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玉溪市生态环境局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环罚〔202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 w:val="0"/>
        <w:spacing w:line="59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left" w:pos="1405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华宁星程活性氧化钙有限公司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>:</w:t>
      </w:r>
    </w:p>
    <w:p>
      <w:pPr>
        <w:keepNext w:val="0"/>
        <w:keepLines w:val="0"/>
        <w:pageBreakBefore w:val="0"/>
        <w:widowControl w:val="0"/>
        <w:tabs>
          <w:tab w:val="left" w:pos="1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统一社会信用代码：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91530424560086447X</w:t>
      </w:r>
    </w:p>
    <w:p>
      <w:pPr>
        <w:keepNext w:val="0"/>
        <w:keepLines w:val="0"/>
        <w:pageBreakBefore w:val="0"/>
        <w:widowControl w:val="0"/>
        <w:tabs>
          <w:tab w:val="left" w:pos="1405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地址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华宁县宁州镇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>XXXXX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u w:val="none"/>
          <w:lang w:val="en-US" w:eastAsia="zh-CN" w:bidi="ar-SA"/>
        </w:rPr>
        <w:t>法定代表人（负责人）：</w:t>
      </w: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u w:val="single"/>
          <w:lang w:val="en-US" w:eastAsia="zh-CN" w:bidi="ar-SA"/>
        </w:rPr>
        <w:t>岳XX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我局于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对你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val="en-US" w:eastAsia="zh-CN"/>
        </w:rPr>
        <w:t>公司进行了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调查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，发现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实施了以下环境违法行为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>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>公司位于华宁县宁州镇莲花塘工业园区的配套12万吨/年石粉线技改项目场地内约3000平方米石粉未设置围挡及顶棚、未覆盖，裸露在外。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以上事实，有以下主要证据证明：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1.书证：（1）20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日，调取的华宁星程活性氧化钙有限公司营业执照（复印件）、法定代表人身份证（复印件），证实与调查情况相符合，构成违法主体。（2）20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日，调取的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华宁星程活性氧化钙有限公司《60万吨/年石灰生产线、配套12万吨/年石粉线技改项目建设项目环境影响报告表》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《60万吨/年石灰生产线、配套12万吨/年石粉线技改项目环境影响报告表的批复》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，证实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华宁星程活性氧化钙有限公司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石粉生产线堆场须加装围挡和顶棚，并设置移动式除尘器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2.证人证言：202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月3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日玉溪市生态环境局华宁分局执法人员依法对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华宁星程活性氧化钙有限公司车间主任孙科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进行询问并制作询问笔录，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孙X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证实：202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，该公司石粉露天堆放。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3.当事人的陈述：202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月3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日玉溪市生态环境局华宁分局执法人员依法对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华宁星程活性氧化钙有限公司经理普X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进行询问并制作询问笔录，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普X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证实：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该公司约3000平方米石粉露天堆放。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4.视听资料：202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日拍摄照片证明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华宁星程活性氧化钙有限公司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配套12万吨/年石粉线技改项目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约3000平方米石粉露天堆放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5.现场检查（勘察）笔录：202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日制作的《现场检查（勘察）笔录》证实：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华宁星程活性氧化钙有限公司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配套12万吨/年石粉线技改项目场地内约3000平方米石粉未设置围挡及顶棚、未覆盖，裸露在外。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的上述行为违反了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《中华人民共和国大气污染防治法》第七十二条第一款“贮存煤炭、煤矸石、煤渣、煤灰、水泥、石灰、石膏、砂土等易产生扬尘的物料应当密闭；不能密闭的，应当设置不低于堆放物高度的严密围挡，并采取有效覆盖措施防治扬尘污染”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的规定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《行政处罚事先告知书》（玉环罚告字〔2024〕5-06号）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告知你公司享有陈述申辩权，你公司未提出陈述申辩意见。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依据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《中华人民共和国大气污染防治法》第一百一十七条第二项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违反本法规定，有下列行为之一的，由县级以上人民政府生态环境等主管部门按照职责责令改正，处一万元以上十万元以下的罚款；拒不改正的，责令停工整治或者停业整治：（二）对不能密闭的易产生扬尘的物料，未设置不低于堆放物高度的严密围挡，或者未采取有效覆盖措施防治扬尘污染的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的规定，参照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u w:val="single"/>
          <w:lang w:val="en-US" w:eastAsia="zh-CN"/>
        </w:rPr>
        <w:t>《云南省生态环境行政处罚裁量权规则和基准规定（2023年版）》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的规定，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我局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决定对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公司处以如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下行政处罚：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罚款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,000.00元（人民币壹万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叁仟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元整）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限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你公司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于接到本处罚决定之日起15日内到玉溪市生态环境局华宁分局开具《云南省非税收入一般缴款书（电子）》缴纳罚款。逾期不缴纳罚款的，我局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可以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根据《中华人民共和国行政处罚法》第七十二条第一款第一项规定每日按罚款数额的3％加处罚款。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如不服本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决定，可在收到本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日内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玉溪市人民政府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申请行政复议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，也可以在</w:t>
      </w:r>
      <w:r>
        <w:rPr>
          <w:rFonts w:hint="eastAsia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个月内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江川区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人民法院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pacing w:line="590" w:lineRule="exact"/>
        <w:ind w:right="-10" w:rightChars="-5"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/>
          <w:kern w:val="0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玉溪市生态环境局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mJhMzBjMjc4MzE0YzU0MjRjMTA0NDdhNzM0MGQifQ=="/>
    <w:docVar w:name="KSO_WPS_MARK_KEY" w:val="cd0936d2-bd05-496d-a1d8-9531c275eff5"/>
  </w:docVars>
  <w:rsids>
    <w:rsidRoot w:val="6FFC661D"/>
    <w:rsid w:val="03EA14F2"/>
    <w:rsid w:val="096A0604"/>
    <w:rsid w:val="117C7179"/>
    <w:rsid w:val="138439EB"/>
    <w:rsid w:val="1631705F"/>
    <w:rsid w:val="1A3C2DF6"/>
    <w:rsid w:val="1BD13F60"/>
    <w:rsid w:val="20C95670"/>
    <w:rsid w:val="21E17421"/>
    <w:rsid w:val="22387D8C"/>
    <w:rsid w:val="22E317A2"/>
    <w:rsid w:val="2F92147C"/>
    <w:rsid w:val="348C3522"/>
    <w:rsid w:val="384704B4"/>
    <w:rsid w:val="387C4359"/>
    <w:rsid w:val="3B9701D8"/>
    <w:rsid w:val="3F5002E5"/>
    <w:rsid w:val="3FED23E8"/>
    <w:rsid w:val="404555CA"/>
    <w:rsid w:val="49D525E8"/>
    <w:rsid w:val="4C0D016B"/>
    <w:rsid w:val="55FF7F51"/>
    <w:rsid w:val="608A0FCC"/>
    <w:rsid w:val="614B4949"/>
    <w:rsid w:val="628465A3"/>
    <w:rsid w:val="631B329F"/>
    <w:rsid w:val="6CA64B78"/>
    <w:rsid w:val="6F321CE6"/>
    <w:rsid w:val="6FBC0456"/>
    <w:rsid w:val="6FFC661D"/>
    <w:rsid w:val="71C11A27"/>
    <w:rsid w:val="783770E9"/>
    <w:rsid w:val="7A3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643" w:firstLineChars="200"/>
      <w:outlineLvl w:val="1"/>
    </w:pPr>
    <w:rPr>
      <w:rFonts w:ascii="Arial" w:hAnsi="Arial" w:eastAsia="楷体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00" w:lineRule="auto"/>
    </w:pPr>
    <w:rPr>
      <w:rFonts w:ascii="宋体" w:hAnsi="宋体"/>
      <w:b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1501</Characters>
  <Lines>0</Lines>
  <Paragraphs>0</Paragraphs>
  <TotalTime>21</TotalTime>
  <ScaleCrop>false</ScaleCrop>
  <LinksUpToDate>false</LinksUpToDate>
  <CharactersWithSpaces>1531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2023-12-26T03:04:00Z</dcterms:created>
  <dc:creator>监察大队</dc:creator>
  <cp:lastModifiedBy>little red</cp:lastModifiedBy>
  <dcterms:modified xsi:type="dcterms:W3CDTF">2024-09-06T03:04:07Z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1C4E82FB1B82403FA541F7A1A9BF9823</vt:lpwstr>
  </property>
</Properties>
</file>