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616AE">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华宁县地方公路管理段</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129A5B2D">
      <w:pPr>
        <w:jc w:val="center"/>
        <w:rPr>
          <w:rFonts w:hint="eastAsia" w:ascii="方正小标宋简体" w:hAnsi="方正小标宋简体" w:eastAsia="方正小标宋简体" w:cs="方正小标宋简体"/>
          <w:sz w:val="36"/>
          <w:szCs w:val="36"/>
          <w:highlight w:val="none"/>
        </w:rPr>
      </w:pPr>
    </w:p>
    <w:p w14:paraId="14E1507C">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65F28A16">
      <w:pPr>
        <w:jc w:val="left"/>
        <w:rPr>
          <w:rFonts w:hint="eastAsia" w:ascii="黑体" w:hAnsi="黑体" w:eastAsia="黑体"/>
          <w:sz w:val="30"/>
          <w:szCs w:val="30"/>
          <w:highlight w:val="none"/>
        </w:rPr>
      </w:pPr>
    </w:p>
    <w:p w14:paraId="73C51C32">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20B6677F">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D598B0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895F4D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AA8981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3C3EF71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CA9E3E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EAAEF9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02DCD3B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28A04A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103C6F8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5602827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554D0096">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671EC9E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2C5BDFD7">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4114081F">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71213E20">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1AC2B9E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4718D6C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9501E5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15D9B10F">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0A45D3D6">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2F6D51F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745C85E4">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E0D718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7588B268">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5696DF0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293A0D9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1198414F">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610524EA">
      <w:pPr>
        <w:jc w:val="center"/>
        <w:rPr>
          <w:rFonts w:hint="eastAsia" w:ascii="黑体" w:hAnsi="黑体" w:eastAsia="黑体"/>
          <w:sz w:val="32"/>
          <w:szCs w:val="32"/>
          <w:highlight w:val="none"/>
        </w:rPr>
      </w:pPr>
    </w:p>
    <w:p w14:paraId="28FCBC3E">
      <w:pPr>
        <w:jc w:val="center"/>
        <w:rPr>
          <w:rFonts w:hint="eastAsia" w:ascii="黑体" w:hAnsi="黑体" w:eastAsia="黑体"/>
          <w:sz w:val="32"/>
          <w:szCs w:val="32"/>
          <w:highlight w:val="none"/>
        </w:rPr>
      </w:pPr>
    </w:p>
    <w:p w14:paraId="3A996296">
      <w:pPr>
        <w:jc w:val="center"/>
        <w:rPr>
          <w:rFonts w:hint="eastAsia" w:ascii="黑体" w:hAnsi="黑体" w:eastAsia="黑体"/>
          <w:sz w:val="32"/>
          <w:szCs w:val="32"/>
          <w:highlight w:val="none"/>
        </w:rPr>
      </w:pPr>
    </w:p>
    <w:p w14:paraId="0B87CCEA">
      <w:pPr>
        <w:jc w:val="center"/>
        <w:rPr>
          <w:rFonts w:hint="eastAsia" w:ascii="黑体" w:hAnsi="黑体" w:eastAsia="黑体"/>
          <w:sz w:val="32"/>
          <w:szCs w:val="32"/>
          <w:highlight w:val="none"/>
        </w:rPr>
      </w:pPr>
    </w:p>
    <w:p w14:paraId="33EFD5A3">
      <w:pPr>
        <w:jc w:val="center"/>
        <w:rPr>
          <w:rFonts w:hint="eastAsia" w:ascii="黑体" w:hAnsi="黑体" w:eastAsia="黑体"/>
          <w:sz w:val="32"/>
          <w:szCs w:val="32"/>
          <w:highlight w:val="none"/>
        </w:rPr>
      </w:pPr>
    </w:p>
    <w:p w14:paraId="3943ADB5">
      <w:pPr>
        <w:jc w:val="center"/>
        <w:rPr>
          <w:rFonts w:hint="eastAsia" w:ascii="黑体" w:hAnsi="黑体" w:eastAsia="黑体"/>
          <w:sz w:val="32"/>
          <w:szCs w:val="32"/>
          <w:highlight w:val="none"/>
        </w:rPr>
      </w:pPr>
    </w:p>
    <w:p w14:paraId="524F5B99">
      <w:pPr>
        <w:jc w:val="center"/>
        <w:rPr>
          <w:rFonts w:hint="eastAsia" w:ascii="黑体" w:hAnsi="黑体" w:eastAsia="黑体"/>
          <w:sz w:val="32"/>
          <w:szCs w:val="32"/>
          <w:highlight w:val="none"/>
        </w:rPr>
      </w:pPr>
    </w:p>
    <w:p w14:paraId="62079AA5">
      <w:pPr>
        <w:jc w:val="both"/>
        <w:rPr>
          <w:rFonts w:hint="eastAsia" w:ascii="黑体" w:hAnsi="黑体" w:eastAsia="黑体"/>
          <w:sz w:val="32"/>
          <w:szCs w:val="32"/>
          <w:highlight w:val="none"/>
        </w:rPr>
      </w:pPr>
    </w:p>
    <w:p w14:paraId="289BE6C8">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4E9C471C">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2B612330">
      <w:pPr>
        <w:pStyle w:val="2"/>
        <w:adjustRightInd w:val="0"/>
        <w:snapToGrid w:val="0"/>
        <w:spacing w:line="600" w:lineRule="exact"/>
        <w:ind w:firstLine="630" w:firstLineChars="210"/>
        <w:rPr>
          <w:rFonts w:hint="eastAsia"/>
          <w:bCs/>
          <w:szCs w:val="30"/>
          <w:highlight w:val="none"/>
          <w:lang w:eastAsia="zh-CN"/>
        </w:rPr>
      </w:pPr>
      <w:r>
        <w:rPr>
          <w:rFonts w:hint="eastAsia"/>
          <w:bCs/>
          <w:szCs w:val="30"/>
          <w:highlight w:val="none"/>
          <w:lang w:eastAsia="zh-CN"/>
        </w:rPr>
        <w:t>（一）承担辖区内县道公路养护管理工作。</w:t>
      </w:r>
    </w:p>
    <w:p w14:paraId="77E45489">
      <w:pPr>
        <w:pStyle w:val="2"/>
        <w:adjustRightInd w:val="0"/>
        <w:snapToGrid w:val="0"/>
        <w:spacing w:line="600" w:lineRule="exact"/>
        <w:ind w:firstLine="630" w:firstLineChars="210"/>
        <w:rPr>
          <w:rFonts w:hint="eastAsia"/>
          <w:bCs/>
          <w:szCs w:val="30"/>
          <w:highlight w:val="none"/>
          <w:lang w:eastAsia="zh-CN"/>
        </w:rPr>
      </w:pPr>
      <w:r>
        <w:rPr>
          <w:rFonts w:hint="eastAsia"/>
          <w:bCs/>
          <w:szCs w:val="30"/>
          <w:highlight w:val="none"/>
          <w:lang w:eastAsia="zh-CN"/>
        </w:rPr>
        <w:t>（二）拟定农村公路养护建议计划并按照批准的计划组织实施和管理。</w:t>
      </w:r>
    </w:p>
    <w:p w14:paraId="04443B6E">
      <w:pPr>
        <w:pStyle w:val="2"/>
        <w:adjustRightInd w:val="0"/>
        <w:snapToGrid w:val="0"/>
        <w:spacing w:line="600" w:lineRule="exact"/>
        <w:ind w:firstLine="630" w:firstLineChars="210"/>
        <w:rPr>
          <w:rFonts w:hint="eastAsia"/>
          <w:bCs/>
          <w:szCs w:val="30"/>
          <w:highlight w:val="none"/>
          <w:lang w:eastAsia="zh-CN"/>
        </w:rPr>
      </w:pPr>
      <w:r>
        <w:rPr>
          <w:rFonts w:hint="eastAsia"/>
          <w:bCs/>
          <w:szCs w:val="30"/>
          <w:highlight w:val="none"/>
          <w:lang w:eastAsia="zh-CN"/>
        </w:rPr>
        <w:t>（三）县道的管理养护和农村公路的管理养护考核办法，具体监督和考核乡镇农村公路管理养护工作。</w:t>
      </w:r>
    </w:p>
    <w:p w14:paraId="19ACAB6B">
      <w:pPr>
        <w:pStyle w:val="2"/>
        <w:adjustRightInd w:val="0"/>
        <w:snapToGrid w:val="0"/>
        <w:spacing w:line="600" w:lineRule="exact"/>
        <w:ind w:firstLine="630" w:firstLineChars="210"/>
        <w:rPr>
          <w:rFonts w:hint="eastAsia"/>
          <w:bCs/>
          <w:szCs w:val="30"/>
          <w:highlight w:val="none"/>
          <w:lang w:eastAsia="zh-CN"/>
        </w:rPr>
      </w:pPr>
      <w:r>
        <w:rPr>
          <w:rFonts w:hint="eastAsia"/>
          <w:bCs/>
          <w:szCs w:val="30"/>
          <w:highlight w:val="none"/>
          <w:lang w:eastAsia="zh-CN"/>
        </w:rPr>
        <w:t>（四）组织县道养护工程的招投标和养护承包工作，负责县道的日常管理养护工作，并对县道养护质量进行检查验收。</w:t>
      </w:r>
    </w:p>
    <w:p w14:paraId="6F8332EF">
      <w:pPr>
        <w:pStyle w:val="2"/>
        <w:adjustRightInd w:val="0"/>
        <w:snapToGrid w:val="0"/>
        <w:spacing w:line="600" w:lineRule="exact"/>
        <w:ind w:firstLine="630" w:firstLineChars="210"/>
        <w:rPr>
          <w:rFonts w:hint="eastAsia"/>
          <w:bCs/>
          <w:szCs w:val="30"/>
          <w:highlight w:val="none"/>
          <w:lang w:eastAsia="zh-CN"/>
        </w:rPr>
      </w:pPr>
      <w:r>
        <w:rPr>
          <w:rFonts w:hint="eastAsia"/>
          <w:bCs/>
          <w:szCs w:val="30"/>
          <w:highlight w:val="none"/>
          <w:lang w:eastAsia="zh-CN"/>
        </w:rPr>
        <w:t>（五）负责县道桥梁进行经常性检查和定期检查，及时更新桥梁档案，发现危桥，立即采取适当措施处治并上报专项报告。</w:t>
      </w:r>
    </w:p>
    <w:p w14:paraId="79B9007C">
      <w:pPr>
        <w:pStyle w:val="2"/>
        <w:adjustRightInd w:val="0"/>
        <w:snapToGrid w:val="0"/>
        <w:spacing w:line="600" w:lineRule="exact"/>
        <w:ind w:firstLine="630" w:firstLineChars="210"/>
        <w:rPr>
          <w:rFonts w:hint="eastAsia"/>
          <w:bCs/>
          <w:szCs w:val="30"/>
          <w:highlight w:val="none"/>
        </w:rPr>
      </w:pPr>
      <w:r>
        <w:rPr>
          <w:rFonts w:hint="eastAsia"/>
          <w:bCs/>
          <w:szCs w:val="30"/>
          <w:highlight w:val="none"/>
          <w:lang w:eastAsia="zh-CN"/>
        </w:rPr>
        <w:t>（六）参与乡道、村道养护工作的指导、质量监督、检查、考核、验收。</w:t>
      </w:r>
    </w:p>
    <w:p w14:paraId="3373CFFB">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1BC39C54">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67B0FCB3">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我单位共设置4个内设机构，包括：</w:t>
      </w:r>
      <w:r>
        <w:rPr>
          <w:rFonts w:hint="eastAsia" w:ascii="仿宋_GB2312" w:eastAsia="仿宋_GB2312"/>
          <w:sz w:val="30"/>
          <w:szCs w:val="30"/>
          <w:highlight w:val="none"/>
        </w:rPr>
        <w:t>办公室、工程技术股、养护管理股、机械管理股</w:t>
      </w:r>
      <w:r>
        <w:rPr>
          <w:rFonts w:hint="eastAsia" w:ascii="仿宋_GB2312" w:eastAsia="仿宋_GB2312"/>
          <w:sz w:val="30"/>
          <w:szCs w:val="30"/>
          <w:highlight w:val="none"/>
          <w:lang w:eastAsia="zh-CN"/>
        </w:rPr>
        <w:t>。</w:t>
      </w:r>
    </w:p>
    <w:p w14:paraId="63BED2B4">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476B6DE8">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3E4C3C1D">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一级主管部门的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31140CFA">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3F0B9D06">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22</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18</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4</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10B68DA3">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7A4A049E">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33</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33</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年末遗属</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kern w:val="0"/>
          <w:sz w:val="30"/>
          <w:szCs w:val="30"/>
          <w:highlight w:val="none"/>
          <w:lang w:val="en-US" w:eastAsia="zh-CN"/>
        </w:rPr>
        <w:t>人。</w:t>
      </w:r>
    </w:p>
    <w:p w14:paraId="3D21A131">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车辆编制2辆，在编实有车辆1辆，超编0辆。</w:t>
      </w:r>
    </w:p>
    <w:p w14:paraId="08C658E9">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53EF81EE">
      <w:pPr>
        <w:spacing w:line="600" w:lineRule="exact"/>
        <w:ind w:firstLine="600" w:firstLineChars="200"/>
        <w:jc w:val="left"/>
        <w:rPr>
          <w:rFonts w:hint="eastAsia" w:ascii="仿宋_GB2312" w:hAnsi="宋体" w:eastAsia="仿宋_GB2312" w:cs="Arial"/>
          <w:kern w:val="0"/>
          <w:sz w:val="30"/>
          <w:szCs w:val="30"/>
          <w:highlight w:val="none"/>
        </w:rPr>
      </w:pPr>
    </w:p>
    <w:p w14:paraId="277D46D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4A1DC6C9">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4A5B8F9">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华宁县地方公路管理段202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年度无国有资本经营预算财政拨款收入，《国有资本经营预算财政拨款收入支出决算表》为空表；无政府性基金预算财政拨款收入，《政府性基金预算财政拨款收入支出决算表》为空表。</w:t>
      </w:r>
    </w:p>
    <w:p w14:paraId="23E56DF7">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4A874818">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0AF50F6E">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华宁县地方公路管理段</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4990054.84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3739866.24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74.95</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1250188.60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25.05</w:t>
      </w:r>
      <w:r>
        <w:rPr>
          <w:rFonts w:hint="eastAsia" w:ascii="仿宋_GB2312" w:eastAsia="仿宋_GB2312"/>
          <w:sz w:val="30"/>
          <w:szCs w:val="30"/>
          <w:highlight w:val="none"/>
        </w:rPr>
        <w:t>%。</w:t>
      </w:r>
    </w:p>
    <w:p w14:paraId="66641DC9">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1075113.44</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27.46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624924.84</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20.06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450188.60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56.27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楷体_GB2312" w:hAnsi="仿宋" w:eastAsia="楷体_GB2312" w:cs="Times New Roman"/>
          <w:sz w:val="30"/>
          <w:szCs w:val="30"/>
          <w:highlight w:val="none"/>
          <w:lang w:val="en-US" w:eastAsia="zh-CN"/>
        </w:rPr>
        <w:t>人员和养护需求增多，收入增加</w:t>
      </w:r>
      <w:r>
        <w:rPr>
          <w:rFonts w:hint="eastAsia" w:ascii="仿宋_GB2312" w:eastAsia="仿宋_GB2312"/>
          <w:sz w:val="30"/>
          <w:szCs w:val="30"/>
          <w:highlight w:val="none"/>
          <w:lang w:eastAsia="zh-CN"/>
        </w:rPr>
        <w:t>。</w:t>
      </w:r>
    </w:p>
    <w:p w14:paraId="7CAEB76F">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E44B101">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华宁县地方公路管理段</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4977515.47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3641650.53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73.16</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1335864.94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26.84</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12053E5D">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1062574.07</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27.14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613743.33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20.27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448830.74</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50.60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是人员和</w:t>
      </w:r>
      <w:r>
        <w:rPr>
          <w:rFonts w:hint="eastAsia" w:ascii="仿宋_GB2312" w:eastAsia="仿宋_GB2312"/>
          <w:sz w:val="30"/>
          <w:szCs w:val="30"/>
          <w:highlight w:val="none"/>
          <w:lang w:val="en-US" w:eastAsia="zh-CN"/>
        </w:rPr>
        <w:t>公路养护</w:t>
      </w:r>
      <w:r>
        <w:rPr>
          <w:rFonts w:hint="eastAsia" w:ascii="仿宋_GB2312" w:eastAsia="仿宋_GB2312"/>
          <w:sz w:val="30"/>
          <w:szCs w:val="30"/>
          <w:highlight w:val="none"/>
          <w:lang w:eastAsia="zh-CN"/>
        </w:rPr>
        <w:t>项目增多，相关</w:t>
      </w:r>
      <w:r>
        <w:rPr>
          <w:rFonts w:hint="eastAsia" w:ascii="仿宋_GB2312" w:eastAsia="仿宋_GB2312"/>
          <w:sz w:val="30"/>
          <w:szCs w:val="30"/>
          <w:highlight w:val="none"/>
          <w:lang w:val="en-US" w:eastAsia="zh-CN"/>
        </w:rPr>
        <w:t>人员经费和</w:t>
      </w:r>
      <w:r>
        <w:rPr>
          <w:rFonts w:hint="eastAsia" w:ascii="仿宋_GB2312" w:eastAsia="仿宋_GB2312"/>
          <w:sz w:val="30"/>
          <w:szCs w:val="30"/>
          <w:highlight w:val="none"/>
          <w:lang w:eastAsia="zh-CN"/>
        </w:rPr>
        <w:t>工作经费支出</w:t>
      </w:r>
      <w:r>
        <w:rPr>
          <w:rFonts w:hint="eastAsia" w:ascii="仿宋_GB2312" w:eastAsia="仿宋_GB2312"/>
          <w:sz w:val="30"/>
          <w:szCs w:val="30"/>
          <w:highlight w:val="none"/>
          <w:lang w:val="en-US" w:eastAsia="zh-CN"/>
        </w:rPr>
        <w:t>增加</w:t>
      </w:r>
      <w:r>
        <w:rPr>
          <w:rFonts w:hint="eastAsia" w:ascii="仿宋_GB2312" w:eastAsia="仿宋_GB2312"/>
          <w:sz w:val="30"/>
          <w:szCs w:val="30"/>
          <w:highlight w:val="none"/>
          <w:lang w:eastAsia="zh-CN"/>
        </w:rPr>
        <w:t>。</w:t>
      </w:r>
    </w:p>
    <w:p w14:paraId="1502FA6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3F0367EC">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华宁县地方公路管理段</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3641650.53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3549648.87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97.47</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92001.66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2.53</w:t>
      </w:r>
      <w:r>
        <w:rPr>
          <w:rFonts w:hint="eastAsia" w:ascii="仿宋_GB2312" w:hAnsi="仿宋_GB2312" w:eastAsia="仿宋_GB2312" w:cs="仿宋_GB2312"/>
          <w:sz w:val="30"/>
          <w:szCs w:val="30"/>
          <w:highlight w:val="none"/>
        </w:rPr>
        <w:t>％。</w:t>
      </w:r>
    </w:p>
    <w:p w14:paraId="341A0A45">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040AC24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华宁县地方公路管理段</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1335864.94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20A83F9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遗属补助</w:t>
      </w:r>
      <w:r>
        <w:rPr>
          <w:rFonts w:hint="eastAsia" w:ascii="仿宋_GB2312" w:eastAsia="仿宋_GB2312"/>
          <w:sz w:val="30"/>
          <w:szCs w:val="30"/>
          <w:highlight w:val="none"/>
        </w:rPr>
        <w:t>项目经费23064.00元，主要用于华财建追〔2025〕4号遗属补助</w:t>
      </w:r>
      <w:r>
        <w:rPr>
          <w:rFonts w:hint="eastAsia" w:ascii="仿宋_GB2312" w:eastAsia="仿宋_GB2312"/>
          <w:sz w:val="30"/>
          <w:szCs w:val="30"/>
          <w:highlight w:val="none"/>
          <w:lang w:val="en-US" w:eastAsia="zh-CN"/>
        </w:rPr>
        <w:t>资金；</w:t>
      </w:r>
    </w:p>
    <w:p w14:paraId="2EE70858">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农村公路养护</w:t>
      </w:r>
      <w:r>
        <w:rPr>
          <w:rFonts w:hint="eastAsia" w:ascii="仿宋_GB2312" w:eastAsia="仿宋_GB2312"/>
          <w:sz w:val="30"/>
          <w:szCs w:val="30"/>
          <w:highlight w:val="none"/>
          <w:lang w:val="en-US" w:eastAsia="zh-CN"/>
        </w:rPr>
        <w:t>工程</w:t>
      </w:r>
      <w:r>
        <w:rPr>
          <w:rFonts w:hint="eastAsia" w:ascii="仿宋_GB2312" w:eastAsia="仿宋_GB2312"/>
          <w:sz w:val="30"/>
          <w:szCs w:val="30"/>
          <w:highlight w:val="none"/>
        </w:rPr>
        <w:t>项目经费</w:t>
      </w:r>
      <w:r>
        <w:rPr>
          <w:rFonts w:hint="eastAsia" w:ascii="楷体_GB2312" w:hAnsi="仿宋" w:eastAsia="楷体_GB2312" w:cs="Times New Roman"/>
          <w:sz w:val="30"/>
          <w:szCs w:val="30"/>
          <w:highlight w:val="none"/>
          <w:lang w:val="en-US" w:eastAsia="zh-CN"/>
        </w:rPr>
        <w:t>75151.71</w:t>
      </w:r>
      <w:r>
        <w:rPr>
          <w:rFonts w:hint="eastAsia" w:ascii="仿宋_GB2312" w:eastAsia="仿宋_GB2312"/>
          <w:sz w:val="30"/>
          <w:szCs w:val="30"/>
          <w:highlight w:val="none"/>
        </w:rPr>
        <w:t>元</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主要用于华财建〔2025〕155号化解中小企业账款服务类资金</w:t>
      </w:r>
      <w:r>
        <w:rPr>
          <w:rFonts w:hint="eastAsia" w:ascii="仿宋_GB2312" w:eastAsia="仿宋_GB2312"/>
          <w:sz w:val="30"/>
          <w:szCs w:val="30"/>
          <w:highlight w:val="none"/>
          <w:lang w:eastAsia="zh-CN"/>
        </w:rPr>
        <w:t>；</w:t>
      </w:r>
    </w:p>
    <w:p w14:paraId="6D36BC80">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农村公路日常养护项目经费1250188.60元</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主要用于</w:t>
      </w:r>
      <w:r>
        <w:rPr>
          <w:rFonts w:hint="eastAsia" w:ascii="仿宋_GB2312" w:eastAsia="仿宋_GB2312"/>
          <w:sz w:val="30"/>
          <w:szCs w:val="30"/>
          <w:highlight w:val="none"/>
          <w:lang w:val="en-US" w:eastAsia="zh-CN"/>
        </w:rPr>
        <w:t>〔非财政拨款资金无文号〕上级拨入公路建设、公路养护专项资金。</w:t>
      </w:r>
    </w:p>
    <w:p w14:paraId="30DE63B1">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3BB3C46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9E3D819">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华宁县地方公路管理段</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3739866.24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75.14</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624924.84</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20.06</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108.35</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075D243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1CEC773D">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lang w:val="en-US" w:eastAsia="zh-CN"/>
        </w:rPr>
        <w:t>。</w:t>
      </w:r>
    </w:p>
    <w:p w14:paraId="24DC2C1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lang w:val="en-US" w:eastAsia="zh-CN"/>
        </w:rPr>
        <w:t>。</w:t>
      </w:r>
    </w:p>
    <w:p w14:paraId="3AC4CDC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lang w:val="en-US" w:eastAsia="zh-CN"/>
        </w:rPr>
        <w:t>。</w:t>
      </w:r>
    </w:p>
    <w:p w14:paraId="5E575DB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lang w:val="en-US" w:eastAsia="zh-CN"/>
        </w:rPr>
        <w:t>。</w:t>
      </w:r>
    </w:p>
    <w:p w14:paraId="2D1E510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lang w:val="en-US" w:eastAsia="zh-CN"/>
        </w:rPr>
        <w:t>。</w:t>
      </w:r>
    </w:p>
    <w:p w14:paraId="2A7A1C06">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lang w:val="en-US" w:eastAsia="zh-CN"/>
        </w:rPr>
        <w:t>。</w:t>
      </w:r>
    </w:p>
    <w:p w14:paraId="23B55B5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lang w:val="en-US" w:eastAsia="zh-CN"/>
        </w:rPr>
        <w:t>。</w:t>
      </w:r>
    </w:p>
    <w:p w14:paraId="2A556A5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748116.06</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20.00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97.58</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主要用于事业单位离退休生活补助、机关事业单位基本养老保险缴费支出和对失业保险基金的补助；造成预决算差异的主要原因是202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lang w:eastAsia="zh-CN"/>
        </w:rPr>
        <w:t>年</w:t>
      </w:r>
      <w:r>
        <w:rPr>
          <w:rFonts w:hint="eastAsia" w:ascii="仿宋_GB2312" w:hAnsi="宋体" w:eastAsia="仿宋_GB2312" w:cs="Arial"/>
          <w:kern w:val="0"/>
          <w:sz w:val="30"/>
          <w:szCs w:val="30"/>
          <w:highlight w:val="none"/>
          <w:lang w:val="en-US" w:eastAsia="zh-CN"/>
        </w:rPr>
        <w:t>4月</w:t>
      </w:r>
      <w:r>
        <w:rPr>
          <w:rFonts w:hint="eastAsia" w:ascii="仿宋_GB2312" w:hAnsi="宋体" w:eastAsia="仿宋_GB2312" w:cs="Arial"/>
          <w:kern w:val="0"/>
          <w:sz w:val="30"/>
          <w:szCs w:val="30"/>
          <w:highlight w:val="none"/>
          <w:lang w:eastAsia="zh-CN"/>
        </w:rPr>
        <w:t>退休</w:t>
      </w:r>
      <w:r>
        <w:rPr>
          <w:rFonts w:hint="eastAsia" w:ascii="仿宋_GB2312" w:hAnsi="宋体" w:eastAsia="仿宋_GB2312" w:cs="Arial"/>
          <w:kern w:val="0"/>
          <w:sz w:val="30"/>
          <w:szCs w:val="30"/>
          <w:highlight w:val="none"/>
          <w:lang w:val="en-US" w:eastAsia="zh-CN"/>
        </w:rPr>
        <w:t>1</w:t>
      </w:r>
      <w:r>
        <w:rPr>
          <w:rFonts w:hint="eastAsia" w:ascii="仿宋_GB2312" w:hAnsi="宋体" w:eastAsia="仿宋_GB2312" w:cs="Arial"/>
          <w:kern w:val="0"/>
          <w:sz w:val="30"/>
          <w:szCs w:val="30"/>
          <w:highlight w:val="none"/>
          <w:lang w:eastAsia="zh-CN"/>
        </w:rPr>
        <w:t>人，导致相关经费支出减少。</w:t>
      </w:r>
    </w:p>
    <w:p w14:paraId="63434EC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375684.46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10.05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116.90</w:t>
      </w:r>
      <w:r>
        <w:rPr>
          <w:rFonts w:hint="eastAsia" w:ascii="仿宋_GB2312" w:eastAsia="仿宋_GB2312"/>
          <w:sz w:val="30"/>
          <w:szCs w:val="30"/>
          <w:highlight w:val="none"/>
          <w:lang w:val="en-US" w:eastAsia="zh-CN"/>
        </w:rPr>
        <w:t>%，</w:t>
      </w:r>
      <w:r>
        <w:rPr>
          <w:rFonts w:hint="eastAsia" w:ascii="仿宋_GB2312" w:eastAsia="仿宋_GB2312"/>
          <w:color w:val="auto"/>
          <w:sz w:val="30"/>
          <w:szCs w:val="30"/>
          <w:lang w:eastAsia="zh-CN"/>
        </w:rPr>
        <w:t>主要用于事业单位医疗和公务员医疗补助；造成预决算差异的主要原因是</w:t>
      </w:r>
      <w:r>
        <w:rPr>
          <w:rFonts w:hint="eastAsia" w:ascii="仿宋_GB2312" w:hAnsi="宋体" w:eastAsia="仿宋_GB2312" w:cs="Arial"/>
          <w:kern w:val="0"/>
          <w:sz w:val="30"/>
          <w:szCs w:val="30"/>
          <w:highlight w:val="none"/>
          <w:lang w:eastAsia="zh-CN"/>
        </w:rPr>
        <w:t>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lang w:eastAsia="zh-CN"/>
        </w:rPr>
        <w:t>年</w:t>
      </w:r>
      <w:r>
        <w:rPr>
          <w:rFonts w:hint="eastAsia" w:ascii="仿宋_GB2312" w:hAnsi="宋体" w:eastAsia="仿宋_GB2312" w:cs="Arial"/>
          <w:kern w:val="0"/>
          <w:sz w:val="30"/>
          <w:szCs w:val="30"/>
          <w:highlight w:val="none"/>
          <w:lang w:val="en-US" w:eastAsia="zh-CN"/>
        </w:rPr>
        <w:t>4月</w:t>
      </w:r>
      <w:r>
        <w:rPr>
          <w:rFonts w:hint="eastAsia" w:ascii="仿宋_GB2312" w:hAnsi="宋体" w:eastAsia="仿宋_GB2312" w:cs="Arial"/>
          <w:kern w:val="0"/>
          <w:sz w:val="30"/>
          <w:szCs w:val="30"/>
          <w:highlight w:val="none"/>
          <w:lang w:eastAsia="zh-CN"/>
        </w:rPr>
        <w:t>退休</w:t>
      </w:r>
      <w:r>
        <w:rPr>
          <w:rFonts w:hint="eastAsia" w:ascii="仿宋_GB2312" w:hAnsi="宋体" w:eastAsia="仿宋_GB2312" w:cs="Arial"/>
          <w:kern w:val="0"/>
          <w:sz w:val="30"/>
          <w:szCs w:val="30"/>
          <w:highlight w:val="none"/>
          <w:lang w:val="en-US" w:eastAsia="zh-CN"/>
        </w:rPr>
        <w:t>1</w:t>
      </w:r>
      <w:r>
        <w:rPr>
          <w:rFonts w:hint="eastAsia" w:ascii="仿宋_GB2312" w:hAnsi="宋体" w:eastAsia="仿宋_GB2312" w:cs="Arial"/>
          <w:kern w:val="0"/>
          <w:sz w:val="30"/>
          <w:szCs w:val="30"/>
          <w:highlight w:val="none"/>
          <w:lang w:eastAsia="zh-CN"/>
        </w:rPr>
        <w:t>人，导致相关经费支出减少。</w:t>
      </w:r>
    </w:p>
    <w:p w14:paraId="717C377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E85AF9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2924447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75A2AF8">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2373085.72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63.45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111.83</w:t>
      </w:r>
      <w:r>
        <w:rPr>
          <w:rFonts w:hint="eastAsia" w:ascii="仿宋_GB2312" w:eastAsia="仿宋_GB2312"/>
          <w:sz w:val="30"/>
          <w:szCs w:val="30"/>
          <w:highlight w:val="none"/>
          <w:lang w:val="en-US" w:eastAsia="zh-CN"/>
        </w:rPr>
        <w:t>%，</w:t>
      </w:r>
      <w:r>
        <w:rPr>
          <w:rFonts w:hint="eastAsia" w:ascii="仿宋_GB2312" w:eastAsia="仿宋_GB2312"/>
          <w:color w:val="auto"/>
          <w:sz w:val="30"/>
          <w:szCs w:val="30"/>
          <w:lang w:eastAsia="zh-CN"/>
        </w:rPr>
        <w:t>主要用于人员经费、日常公用经费支出；造成预决算差异的</w:t>
      </w:r>
      <w:bookmarkStart w:id="0" w:name="_GoBack"/>
      <w:bookmarkEnd w:id="0"/>
      <w:r>
        <w:rPr>
          <w:rFonts w:hint="eastAsia" w:ascii="仿宋_GB2312" w:eastAsia="仿宋_GB2312"/>
          <w:color w:val="auto"/>
          <w:sz w:val="30"/>
          <w:szCs w:val="30"/>
          <w:lang w:eastAsia="zh-CN"/>
        </w:rPr>
        <w:t>主要原因是</w:t>
      </w:r>
      <w:r>
        <w:rPr>
          <w:rFonts w:hint="eastAsia" w:ascii="楷体_GB2312" w:hAnsi="仿宋" w:eastAsia="楷体_GB2312" w:cs="Times New Roman"/>
          <w:sz w:val="30"/>
          <w:szCs w:val="30"/>
          <w:highlight w:val="none"/>
          <w:lang w:val="en-US" w:eastAsia="zh-CN"/>
        </w:rPr>
        <w:t>人员和</w:t>
      </w:r>
      <w:r>
        <w:rPr>
          <w:rFonts w:hint="eastAsia" w:ascii="仿宋_GB2312" w:eastAsia="仿宋_GB2312"/>
          <w:color w:val="auto"/>
          <w:sz w:val="30"/>
          <w:szCs w:val="30"/>
          <w:lang w:eastAsia="zh-CN"/>
        </w:rPr>
        <w:t>公路养护项目增多，相关</w:t>
      </w:r>
      <w:r>
        <w:rPr>
          <w:rFonts w:hint="eastAsia" w:ascii="仿宋_GB2312" w:eastAsia="仿宋_GB2312"/>
          <w:color w:val="auto"/>
          <w:sz w:val="30"/>
          <w:szCs w:val="30"/>
          <w:lang w:val="en-US" w:eastAsia="zh-CN"/>
        </w:rPr>
        <w:t>人员经费和</w:t>
      </w:r>
      <w:r>
        <w:rPr>
          <w:rFonts w:hint="eastAsia" w:ascii="仿宋_GB2312" w:eastAsia="仿宋_GB2312"/>
          <w:color w:val="auto"/>
          <w:sz w:val="30"/>
          <w:szCs w:val="30"/>
          <w:lang w:eastAsia="zh-CN"/>
        </w:rPr>
        <w:t>工作经费支出增加。</w:t>
      </w:r>
    </w:p>
    <w:p w14:paraId="5913BF9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0088A1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5240C1D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87BBCE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7FDD35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11F27266">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242980.00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6.50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100.65</w:t>
      </w:r>
      <w:r>
        <w:rPr>
          <w:rFonts w:hint="eastAsia" w:ascii="仿宋_GB2312" w:eastAsia="仿宋_GB2312"/>
          <w:sz w:val="30"/>
          <w:szCs w:val="30"/>
          <w:highlight w:val="none"/>
          <w:lang w:val="en-US" w:eastAsia="zh-CN"/>
        </w:rPr>
        <w:t>%</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lang w:eastAsia="zh-CN"/>
        </w:rPr>
        <w:t>主要用于缴纳住房公积金</w:t>
      </w:r>
      <w:r>
        <w:rPr>
          <w:rFonts w:hint="eastAsia" w:ascii="仿宋_GB2312" w:hAnsi="宋体" w:eastAsia="仿宋_GB2312" w:cs="Arial"/>
          <w:color w:val="auto"/>
          <w:kern w:val="0"/>
          <w:sz w:val="30"/>
          <w:szCs w:val="30"/>
          <w:highlight w:val="none"/>
          <w:lang w:eastAsia="zh-CN"/>
        </w:rPr>
        <w:t>。</w:t>
      </w:r>
    </w:p>
    <w:p w14:paraId="4A160EF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1DFC701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3CFE542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1107259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0D2ED44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CF5858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BEB9FC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33C88749">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1132679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135799D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24000.00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10708.26</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44.62</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10708.26</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color w:val="auto"/>
          <w:kern w:val="0"/>
          <w:sz w:val="30"/>
          <w:szCs w:val="30"/>
          <w:highlight w:val="none"/>
          <w:lang w:val="en-US" w:eastAsia="zh-CN"/>
        </w:rPr>
        <w:t>，</w:t>
      </w:r>
      <w:r>
        <w:rPr>
          <w:rFonts w:hint="eastAsia" w:ascii="仿宋_GB2312" w:eastAsia="仿宋_GB2312"/>
          <w:color w:val="auto"/>
          <w:sz w:val="30"/>
          <w:szCs w:val="30"/>
          <w:lang w:eastAsia="zh-CN"/>
        </w:rPr>
        <w:t>上年无此项支出。</w:t>
      </w:r>
    </w:p>
    <w:p w14:paraId="65D9238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10708.26</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100.00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89.24</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w:t>
      </w:r>
    </w:p>
    <w:p w14:paraId="43B2339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10708.26</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76AD895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041D731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24000.00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10708.26</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，完成</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预算的</w:t>
      </w:r>
      <w:r>
        <w:rPr>
          <w:rFonts w:hint="eastAsia" w:ascii="仿宋_GB2312" w:hAnsi="仿宋_GB2312" w:eastAsia="仿宋_GB2312" w:cs="仿宋_GB2312"/>
          <w:color w:val="auto"/>
          <w:sz w:val="30"/>
          <w:lang w:val="zh-CN"/>
        </w:rPr>
        <w:t>44.62</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10708.26</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59DD8924">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12000.00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10708.26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89.24</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12000.00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w:t>
      </w:r>
      <w:r>
        <w:rPr>
          <w:rFonts w:hint="eastAsia" w:ascii="仿宋_GB2312" w:eastAsia="仿宋_GB2312"/>
          <w:color w:val="auto"/>
          <w:sz w:val="30"/>
          <w:szCs w:val="30"/>
          <w:highlight w:val="none"/>
        </w:rPr>
        <w:t>数的主要原因</w:t>
      </w:r>
      <w:r>
        <w:rPr>
          <w:rFonts w:hint="eastAsia" w:ascii="仿宋_GB2312" w:eastAsia="仿宋_GB2312"/>
          <w:color w:val="auto"/>
          <w:sz w:val="30"/>
          <w:szCs w:val="30"/>
          <w:highlight w:val="none"/>
          <w:lang w:eastAsia="zh-CN"/>
        </w:rPr>
        <w:t>是单位严格执行厉行节约，压缩“三公”经费。</w:t>
      </w:r>
    </w:p>
    <w:p w14:paraId="48A6555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w:t>
      </w:r>
      <w:r>
        <w:rPr>
          <w:rFonts w:hint="eastAsia" w:ascii="仿宋_GB2312" w:eastAsia="仿宋_GB2312"/>
          <w:color w:val="auto"/>
          <w:sz w:val="30"/>
          <w:szCs w:val="30"/>
          <w:highlight w:val="none"/>
        </w:rPr>
        <w:t>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10708.26</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；公务接待费支出决算增加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一般公共预算财政拨款“三公”经费支出决算增加的主要原因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支付公务用车的维修费和保险费</w:t>
      </w:r>
      <w:r>
        <w:rPr>
          <w:rFonts w:hint="eastAsia" w:ascii="仿宋_GB2312" w:eastAsia="仿宋_GB2312"/>
          <w:sz w:val="30"/>
          <w:szCs w:val="30"/>
          <w:highlight w:val="none"/>
        </w:rPr>
        <w:t>。</w:t>
      </w:r>
    </w:p>
    <w:p w14:paraId="7B7776E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110CC5DB">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731A534E">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2.购置车辆0辆。开支一般公共预算财政拨款的公务用车保有量为1辆。主要用于开展公路养护检查等，所需车辆燃料费、维修费、过路过桥费、保险费等。</w:t>
      </w:r>
    </w:p>
    <w:p w14:paraId="51670FB9">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3.安排国内公务接待0批次（其中：外事接待0批次），接待人次0人（其中：外事接待人次0人）。安排国（境）外公务接待0批次，接待人次0人</w:t>
      </w:r>
      <w:r>
        <w:rPr>
          <w:rFonts w:hint="eastAsia" w:ascii="仿宋_GB2312" w:eastAsia="仿宋_GB2312"/>
          <w:sz w:val="30"/>
          <w:szCs w:val="30"/>
          <w:highlight w:val="none"/>
        </w:rPr>
        <w:t>。</w:t>
      </w:r>
    </w:p>
    <w:p w14:paraId="022DE8F2">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428DEDE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4B38DE15">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5FAA9069">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6C86F2F3">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华宁县地方公路管理段202</w:t>
      </w:r>
      <w:r>
        <w:rPr>
          <w:rFonts w:hint="eastAsia" w:ascii="仿宋_GB2312" w:hAnsi="仿宋_GB2312" w:eastAsia="仿宋_GB2312" w:cs="仿宋_GB2312"/>
          <w:color w:val="auto"/>
          <w:sz w:val="30"/>
          <w:lang w:val="en-US" w:eastAsia="zh-CN"/>
        </w:rPr>
        <w:t>5</w:t>
      </w:r>
      <w:r>
        <w:rPr>
          <w:rFonts w:hint="eastAsia" w:ascii="仿宋_GB2312" w:hAnsi="仿宋_GB2312" w:eastAsia="仿宋_GB2312" w:cs="仿宋_GB2312"/>
          <w:color w:val="auto"/>
          <w:sz w:val="30"/>
          <w:lang w:val="zh-CN"/>
        </w:rPr>
        <w:t>年机关运行经费支出0.00元，上年无此项支出,主要原因是我单位为事业单位，无机关运行经费</w:t>
      </w:r>
      <w:r>
        <w:rPr>
          <w:rFonts w:hint="eastAsia" w:ascii="仿宋_GB2312" w:hAnsi="黑体" w:eastAsia="仿宋_GB2312" w:cs="方正小标宋简体"/>
          <w:sz w:val="30"/>
          <w:szCs w:val="30"/>
          <w:highlight w:val="none"/>
        </w:rPr>
        <w:t>。</w:t>
      </w:r>
    </w:p>
    <w:p w14:paraId="0573ADD1">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69B3784B">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华宁县地方公路管理段</w:t>
      </w:r>
      <w:r>
        <w:rPr>
          <w:rFonts w:hint="eastAsia" w:ascii="仿宋_GB2312" w:hAnsi="仿宋_GB2312" w:eastAsia="仿宋_GB2312" w:cs="仿宋_GB2312"/>
          <w:sz w:val="30"/>
          <w:szCs w:val="30"/>
          <w:highlight w:val="none"/>
          <w:lang w:eastAsia="zh-CN"/>
        </w:rPr>
        <w:t>资产总额5495857.63元，其中，流动资产68425.55元，固定资产427432.08（净值），对外投资及有价证券5000000.00元，在建工程0.00元，无形资产0.00元（净值），其他资产0.00元（净值）（具体内容详见附表）</w:t>
      </w:r>
      <w:r>
        <w:rPr>
          <w:rFonts w:hint="eastAsia" w:ascii="仿宋_GB2312" w:hAnsi="黑体" w:eastAsia="仿宋_GB2312" w:cs="方正小标宋简体"/>
          <w:color w:val="000000"/>
          <w:kern w:val="0"/>
          <w:sz w:val="30"/>
          <w:szCs w:val="30"/>
          <w:highlight w:val="none"/>
        </w:rPr>
        <w:t>。与上年相比，本年资产总额减少24887.14</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，其中固定资产减少34150.57</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。处置房屋建筑物0.00平方米，账面原值0.00元；处置车辆0辆，账面原值0.00元；报废报损资产0项，账面原值0.00元，实现资产处置收入0.00元；出租房屋0.00平方米，账面原值0.00元，实现资产使用收入0.00元。</w:t>
      </w:r>
    </w:p>
    <w:p w14:paraId="56C2487B">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7FCE6284">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35B1261">
            <w:pPr>
              <w:widowControl/>
              <w:jc w:val="left"/>
              <w:rPr>
                <w:rFonts w:ascii="宋体" w:hAnsi="宋体" w:cs="宋体"/>
                <w:color w:val="000000"/>
                <w:kern w:val="0"/>
                <w:sz w:val="17"/>
                <w:szCs w:val="17"/>
                <w:highlight w:val="none"/>
              </w:rPr>
            </w:pPr>
          </w:p>
        </w:tc>
      </w:tr>
      <w:tr w14:paraId="154D6BA9">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0337346">
            <w:pPr>
              <w:widowControl/>
              <w:jc w:val="left"/>
              <w:rPr>
                <w:rFonts w:ascii="宋体" w:hAnsi="宋体" w:cs="宋体"/>
                <w:color w:val="000000"/>
                <w:kern w:val="0"/>
                <w:sz w:val="17"/>
                <w:szCs w:val="17"/>
                <w:highlight w:val="none"/>
              </w:rPr>
            </w:pPr>
          </w:p>
        </w:tc>
      </w:tr>
      <w:tr w14:paraId="6680BD50">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583F815F">
            <w:pPr>
              <w:widowControl/>
              <w:jc w:val="left"/>
              <w:rPr>
                <w:rFonts w:ascii="宋体" w:hAnsi="宋体" w:cs="宋体"/>
                <w:color w:val="000000"/>
                <w:kern w:val="0"/>
                <w:sz w:val="17"/>
                <w:szCs w:val="17"/>
                <w:highlight w:val="none"/>
              </w:rPr>
            </w:pPr>
          </w:p>
        </w:tc>
      </w:tr>
      <w:tr w14:paraId="257923C8">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673C01D9">
            <w:pPr>
              <w:widowControl/>
              <w:jc w:val="left"/>
              <w:rPr>
                <w:rFonts w:ascii="宋体" w:hAnsi="宋体" w:cs="宋体"/>
                <w:color w:val="000000"/>
                <w:kern w:val="0"/>
                <w:sz w:val="17"/>
                <w:szCs w:val="17"/>
                <w:highlight w:val="none"/>
              </w:rPr>
            </w:pPr>
          </w:p>
        </w:tc>
      </w:tr>
      <w:tr w14:paraId="65B7A667">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33E9269C">
            <w:pPr>
              <w:widowControl/>
              <w:jc w:val="left"/>
              <w:rPr>
                <w:rFonts w:ascii="宋体" w:hAnsi="宋体" w:cs="宋体"/>
                <w:color w:val="000000"/>
                <w:kern w:val="0"/>
                <w:sz w:val="17"/>
                <w:szCs w:val="17"/>
                <w:highlight w:val="none"/>
              </w:rPr>
            </w:pPr>
          </w:p>
        </w:tc>
      </w:tr>
      <w:tr w14:paraId="2AFF7866">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5CD37169">
            <w:pPr>
              <w:widowControl/>
              <w:jc w:val="left"/>
              <w:rPr>
                <w:rFonts w:ascii="宋体" w:hAnsi="宋体" w:cs="宋体"/>
                <w:color w:val="000000"/>
                <w:kern w:val="0"/>
                <w:sz w:val="17"/>
                <w:szCs w:val="17"/>
                <w:highlight w:val="none"/>
              </w:rPr>
            </w:pPr>
          </w:p>
        </w:tc>
      </w:tr>
      <w:tr w14:paraId="4D4136A0">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4927143D">
            <w:pPr>
              <w:widowControl/>
              <w:jc w:val="left"/>
              <w:rPr>
                <w:rFonts w:ascii="宋体" w:hAnsi="宋体" w:cs="宋体"/>
                <w:color w:val="000000"/>
                <w:kern w:val="0"/>
                <w:sz w:val="17"/>
                <w:szCs w:val="17"/>
                <w:highlight w:val="none"/>
              </w:rPr>
            </w:pPr>
          </w:p>
        </w:tc>
      </w:tr>
      <w:tr w14:paraId="716D1091">
        <w:tblPrEx>
          <w:tblCellMar>
            <w:top w:w="0" w:type="dxa"/>
            <w:left w:w="0" w:type="dxa"/>
            <w:bottom w:w="0" w:type="dxa"/>
            <w:right w:w="0" w:type="dxa"/>
          </w:tblCellMar>
        </w:tblPrEx>
        <w:trPr>
          <w:trHeight w:val="495" w:hRule="atLeast"/>
        </w:trPr>
        <w:tc>
          <w:tcPr>
            <w:tcW w:w="142" w:type="dxa"/>
            <w:noWrap w:val="0"/>
            <w:vAlign w:val="center"/>
          </w:tcPr>
          <w:p w14:paraId="0AD09D62">
            <w:pPr>
              <w:widowControl/>
              <w:jc w:val="left"/>
              <w:rPr>
                <w:rFonts w:ascii="Times New Roman" w:hAnsi="Times New Roman" w:eastAsia="Times New Roman"/>
                <w:kern w:val="0"/>
                <w:sz w:val="20"/>
                <w:szCs w:val="20"/>
                <w:highlight w:val="none"/>
              </w:rPr>
            </w:pPr>
          </w:p>
        </w:tc>
      </w:tr>
    </w:tbl>
    <w:p w14:paraId="1782E047">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1FB4791B">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042EFECE">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02A406AF">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0E2B6A8C">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3676130">
      <w:pPr>
        <w:ind w:firstLine="600" w:firstLineChars="200"/>
        <w:jc w:val="left"/>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val="en-US" w:eastAsia="zh-CN"/>
        </w:rPr>
        <w:t>无</w:t>
      </w:r>
      <w:r>
        <w:rPr>
          <w:rFonts w:hint="eastAsia" w:ascii="仿宋_GB2312" w:hAnsi="黑体" w:eastAsia="仿宋_GB2312" w:cs="方正小标宋简体"/>
          <w:sz w:val="30"/>
          <w:szCs w:val="30"/>
          <w:highlight w:val="none"/>
        </w:rPr>
        <w:t>。</w:t>
      </w:r>
    </w:p>
    <w:p w14:paraId="20C7F872">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02F35F34">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7E273C25">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471A6486">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389FF163">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580C5EF5">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0EF9BB25">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B856015">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一般公共预算收入：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企业所得税、个人所得税等，非税收入主要包括纳入预算管理的行政性收费、罚没收入、专项收入、国有资源（资产）有偿使用收入等。</w:t>
      </w:r>
    </w:p>
    <w:p w14:paraId="04D40464">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一般公共预算支出：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物、住房保障支出等。</w:t>
      </w:r>
    </w:p>
    <w:p w14:paraId="7F29D7AF">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三公经费：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24408601">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636E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0F46D2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0F46D2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53DD">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25FD7F8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4E2EA">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A06DB"/>
    <w:rsid w:val="07762B7A"/>
    <w:rsid w:val="0F91589E"/>
    <w:rsid w:val="1F9E0E74"/>
    <w:rsid w:val="2B72581C"/>
    <w:rsid w:val="315471D8"/>
    <w:rsid w:val="34943D90"/>
    <w:rsid w:val="35001792"/>
    <w:rsid w:val="35431A3E"/>
    <w:rsid w:val="36211653"/>
    <w:rsid w:val="36AC47FE"/>
    <w:rsid w:val="3BC96A15"/>
    <w:rsid w:val="418B0F52"/>
    <w:rsid w:val="45CF4C28"/>
    <w:rsid w:val="510D4856"/>
    <w:rsid w:val="52D65847"/>
    <w:rsid w:val="581D1822"/>
    <w:rsid w:val="5B9E152A"/>
    <w:rsid w:val="5F4B3DBC"/>
    <w:rsid w:val="61467B5F"/>
    <w:rsid w:val="61A60DFC"/>
    <w:rsid w:val="62AA45FB"/>
    <w:rsid w:val="6BDF70C3"/>
    <w:rsid w:val="6DA87988"/>
    <w:rsid w:val="7E7F439B"/>
    <w:rsid w:val="7F54171E"/>
    <w:rsid w:val="FFEB124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2052-11.8.2.12309</vt:lpwstr>
  </property>
  <property xmlns="http://schemas.openxmlformats.org/officeDocument/2006/custom-properties" pid="3" name="ICV" fmtid="{D5CDD505-2E9C-101B-9397-08002B2CF9AE}">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25e0d7-a77e-444e-ad6e-c09483d86617}">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6074</Words>
  <Characters>7123</Characters>
  <Lines>0</Lines>
  <Paragraphs>0</Paragraphs>
  <TotalTime>32</TotalTime>
  <ScaleCrop>false</ScaleCrop>
  <LinksUpToDate>false</LinksUpToDate>
  <CharactersWithSpaces>7146</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kylin</cp:lastModifiedBy>
  <cp:lastPrinted>2024-07-30T14:24:00Z</cp:lastPrinted>
  <dcterms:modified xsi:type="dcterms:W3CDTF">2026-10-27T09:35:42Z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D45296F7F2444F3C8CDB43DA2E9FADD3</vt:lpwstr>
  </property>
  <property fmtid="{D5CDD505-2E9C-101B-9397-08002B2CF9AE}" pid="4" name="KSOTemplateDocerSaveRecord">
    <vt:lpwstr>eyJoZGlkIjoiM2JkODlmZTVhMDNmODA2ZmExMTcxMjJkYWViN2IzZTkiLCJ1c2VySWQiOiI0MzQ0MDY3NjQifQ==</vt:lpwstr>
  </property>
</Properties>
</file>