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default" w:ascii="Times New Roman" w:hAnsi="Times New Roman" w:eastAsia="方正小标宋简体" w:cs="Times New Roman"/>
          <w:sz w:val="36"/>
          <w:szCs w:val="36"/>
          <w:highlight w:val="none"/>
        </w:rPr>
      </w:pPr>
      <w:r>
        <w:rPr>
          <w:rFonts w:hint="default" w:ascii="Times New Roman" w:hAnsi="Times New Roman" w:eastAsia="方正小标宋简体" w:cs="Times New Roman"/>
          <w:sz w:val="36"/>
          <w:lang w:val="zh-CN"/>
        </w:rPr>
        <w:t>华宁县农业农村局</w:t>
      </w:r>
      <w:r>
        <w:rPr>
          <w:rFonts w:hint="default" w:ascii="Times New Roman" w:hAnsi="Times New Roman" w:eastAsia="方正小标宋简体" w:cs="Times New Roman"/>
          <w:sz w:val="36"/>
          <w:szCs w:val="36"/>
          <w:highlight w:val="none"/>
          <w:lang w:val="en-US" w:eastAsia="zh-CN"/>
        </w:rPr>
        <w:t>2025年度</w:t>
      </w:r>
      <w:r>
        <w:rPr>
          <w:rFonts w:hint="default" w:ascii="Times New Roman" w:hAnsi="Times New Roman" w:eastAsia="方正小标宋简体" w:cs="Times New Roman"/>
          <w:sz w:val="36"/>
          <w:szCs w:val="36"/>
          <w:highlight w:val="none"/>
        </w:rPr>
        <w:t>部门决算</w:t>
      </w:r>
    </w:p>
    <w:p>
      <w:pPr>
        <w:jc w:val="center"/>
        <w:outlineLvl w:val="0"/>
        <w:rPr>
          <w:rFonts w:hint="default" w:ascii="Times New Roman" w:hAnsi="Times New Roman" w:eastAsia="方正小标宋简体" w:cs="Times New Roman"/>
          <w:sz w:val="36"/>
          <w:szCs w:val="36"/>
          <w:highlight w:val="none"/>
          <w:lang w:eastAsia="zh-CN"/>
        </w:rPr>
      </w:pPr>
      <w:r>
        <w:rPr>
          <w:rFonts w:hint="default" w:ascii="Times New Roman" w:hAnsi="Times New Roman" w:eastAsia="方正小标宋简体" w:cs="Times New Roman"/>
          <w:sz w:val="36"/>
          <w:szCs w:val="36"/>
          <w:highlight w:val="none"/>
          <w:lang w:eastAsia="zh-CN"/>
        </w:rPr>
        <w:t>目录</w:t>
      </w:r>
    </w:p>
    <w:p>
      <w:pPr>
        <w:jc w:val="left"/>
        <w:rPr>
          <w:rFonts w:hint="default" w:ascii="Times New Roman" w:hAnsi="Times New Roman" w:eastAsia="黑体" w:cs="Times New Roman"/>
          <w:sz w:val="30"/>
          <w:szCs w:val="30"/>
          <w:highlight w:val="none"/>
        </w:rPr>
      </w:pPr>
    </w:p>
    <w:p>
      <w:pPr>
        <w:jc w:val="left"/>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 xml:space="preserve">第一部分  </w:t>
      </w:r>
      <w:r>
        <w:rPr>
          <w:rFonts w:hint="default" w:ascii="Times New Roman" w:hAnsi="Times New Roman" w:eastAsia="黑体" w:cs="Times New Roman"/>
          <w:sz w:val="30"/>
          <w:szCs w:val="30"/>
          <w:highlight w:val="none"/>
          <w:lang w:eastAsia="zh-CN"/>
        </w:rPr>
        <w:t>部门</w:t>
      </w:r>
      <w:r>
        <w:rPr>
          <w:rFonts w:hint="default" w:ascii="Times New Roman" w:hAnsi="Times New Roman" w:eastAsia="黑体" w:cs="Times New Roman"/>
          <w:sz w:val="30"/>
          <w:szCs w:val="30"/>
          <w:highlight w:val="none"/>
        </w:rPr>
        <w:t>概况</w:t>
      </w:r>
    </w:p>
    <w:p>
      <w:pPr>
        <w:spacing w:line="240" w:lineRule="atLeast"/>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一、主要职</w:t>
      </w:r>
      <w:r>
        <w:rPr>
          <w:rFonts w:hint="default" w:ascii="Times New Roman" w:hAnsi="Times New Roman" w:eastAsia="楷体" w:cs="Times New Roman"/>
          <w:sz w:val="30"/>
          <w:szCs w:val="30"/>
          <w:highlight w:val="none"/>
          <w:lang w:eastAsia="zh-CN"/>
        </w:rPr>
        <w:t>责</w:t>
      </w:r>
    </w:p>
    <w:p>
      <w:pPr>
        <w:spacing w:line="240" w:lineRule="atLeast"/>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二、</w:t>
      </w:r>
      <w:r>
        <w:rPr>
          <w:rFonts w:hint="default" w:ascii="Times New Roman" w:hAnsi="Times New Roman" w:eastAsia="楷体" w:cs="Times New Roman"/>
          <w:sz w:val="30"/>
          <w:szCs w:val="30"/>
          <w:highlight w:val="none"/>
          <w:lang w:eastAsia="zh-CN"/>
        </w:rPr>
        <w:t>基本情况</w:t>
      </w:r>
    </w:p>
    <w:p>
      <w:pPr>
        <w:spacing w:line="240" w:lineRule="atLeast"/>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三、重点工作概述</w:t>
      </w:r>
    </w:p>
    <w:p>
      <w:pPr>
        <w:jc w:val="left"/>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 xml:space="preserve">第二部分  </w:t>
      </w:r>
      <w:r>
        <w:rPr>
          <w:rFonts w:hint="default" w:ascii="Times New Roman" w:hAnsi="Times New Roman" w:eastAsia="黑体" w:cs="Times New Roman"/>
          <w:sz w:val="30"/>
          <w:szCs w:val="30"/>
          <w:highlight w:val="none"/>
          <w:lang w:val="en-US" w:eastAsia="zh-CN"/>
        </w:rPr>
        <w:t>2025年度</w:t>
      </w:r>
      <w:r>
        <w:rPr>
          <w:rFonts w:hint="default" w:ascii="Times New Roman" w:hAnsi="Times New Roman" w:eastAsia="黑体" w:cs="Times New Roman"/>
          <w:sz w:val="30"/>
          <w:szCs w:val="30"/>
          <w:highlight w:val="none"/>
        </w:rPr>
        <w:t>部门决算表</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一、收入支出决算表</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二、收入决算表</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三、支出决算表</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四、财政拨款收入支出决算表</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五、一般公共预算财政拨款收入支出决算表</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六、一般公共预算财政拨款基本支出决算表</w:t>
      </w:r>
    </w:p>
    <w:p>
      <w:pPr>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七、</w:t>
      </w:r>
      <w:r>
        <w:rPr>
          <w:rFonts w:hint="default" w:ascii="Times New Roman" w:hAnsi="Times New Roman" w:eastAsia="楷体" w:cs="Times New Roman"/>
          <w:sz w:val="30"/>
          <w:szCs w:val="30"/>
          <w:highlight w:val="none"/>
          <w:lang w:eastAsia="zh-CN"/>
        </w:rPr>
        <w:t>一般公共预算财政拨款项目支出决算表</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八</w:t>
      </w:r>
      <w:r>
        <w:rPr>
          <w:rFonts w:hint="default" w:ascii="Times New Roman" w:hAnsi="Times New Roman" w:eastAsia="楷体" w:cs="Times New Roman"/>
          <w:sz w:val="30"/>
          <w:szCs w:val="30"/>
          <w:highlight w:val="none"/>
        </w:rPr>
        <w:t>、政府性基金预算财政拨款收入支出决算表</w:t>
      </w:r>
    </w:p>
    <w:p>
      <w:pPr>
        <w:jc w:val="left"/>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val="en-US" w:eastAsia="zh-CN"/>
        </w:rPr>
        <w:t>九、国有资本经营预算财政拨款收入支出决算表</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十</w:t>
      </w:r>
      <w:r>
        <w:rPr>
          <w:rFonts w:hint="default" w:ascii="Times New Roman" w:hAnsi="Times New Roman" w:eastAsia="楷体" w:cs="Times New Roman"/>
          <w:sz w:val="30"/>
          <w:szCs w:val="30"/>
          <w:highlight w:val="none"/>
        </w:rPr>
        <w:t>、</w:t>
      </w:r>
      <w:r>
        <w:rPr>
          <w:rFonts w:hint="default" w:ascii="Times New Roman" w:hAnsi="Times New Roman" w:eastAsia="楷体" w:cs="Times New Roman"/>
          <w:sz w:val="30"/>
          <w:szCs w:val="30"/>
          <w:highlight w:val="none"/>
          <w:lang w:eastAsia="zh-CN"/>
        </w:rPr>
        <w:t>财政拨款</w:t>
      </w:r>
      <w:r>
        <w:rPr>
          <w:rFonts w:hint="default" w:ascii="Times New Roman" w:hAnsi="Times New Roman" w:eastAsia="楷体" w:cs="Times New Roman"/>
          <w:sz w:val="30"/>
          <w:szCs w:val="30"/>
          <w:highlight w:val="none"/>
        </w:rPr>
        <w:t>“三公”经费、行政参公单位机关运行经费情况表</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val="en-US" w:eastAsia="zh-CN"/>
        </w:rPr>
        <w:t>十一、一般公共预算财政拨款“三公”经费情况表</w:t>
      </w:r>
    </w:p>
    <w:p>
      <w:pPr>
        <w:jc w:val="left"/>
        <w:outlineLvl w:val="0"/>
        <w:rPr>
          <w:rFonts w:hint="default" w:ascii="Times New Roman" w:hAnsi="Times New Roman" w:eastAsia="楷体" w:cs="Times New Roman"/>
          <w:sz w:val="30"/>
          <w:szCs w:val="30"/>
          <w:highlight w:val="none"/>
        </w:rPr>
      </w:pPr>
      <w:r>
        <w:rPr>
          <w:rFonts w:hint="default" w:ascii="Times New Roman" w:hAnsi="Times New Roman" w:eastAsia="黑体" w:cs="Times New Roman"/>
          <w:sz w:val="30"/>
          <w:szCs w:val="30"/>
          <w:highlight w:val="none"/>
        </w:rPr>
        <w:t>第三部</w:t>
      </w:r>
      <w:r>
        <w:rPr>
          <w:rFonts w:hint="default" w:ascii="Times New Roman" w:hAnsi="Times New Roman" w:eastAsia="黑体" w:cs="Times New Roman"/>
          <w:sz w:val="30"/>
          <w:szCs w:val="30"/>
          <w:highlight w:val="none"/>
          <w:lang w:eastAsia="zh-CN"/>
        </w:rPr>
        <w:t>分</w:t>
      </w:r>
      <w:r>
        <w:rPr>
          <w:rFonts w:hint="default" w:ascii="Times New Roman" w:hAnsi="Times New Roman" w:eastAsia="黑体" w:cs="Times New Roman"/>
          <w:sz w:val="30"/>
          <w:szCs w:val="30"/>
          <w:highlight w:val="none"/>
        </w:rPr>
        <w:t xml:space="preserve">  </w:t>
      </w:r>
      <w:r>
        <w:rPr>
          <w:rFonts w:hint="default" w:ascii="Times New Roman" w:hAnsi="Times New Roman" w:eastAsia="黑体" w:cs="Times New Roman"/>
          <w:sz w:val="30"/>
          <w:szCs w:val="30"/>
          <w:highlight w:val="none"/>
          <w:lang w:val="en-US" w:eastAsia="zh-CN"/>
        </w:rPr>
        <w:t>2025年度</w:t>
      </w:r>
      <w:r>
        <w:rPr>
          <w:rFonts w:hint="default" w:ascii="Times New Roman" w:hAnsi="Times New Roman" w:eastAsia="黑体" w:cs="Times New Roman"/>
          <w:sz w:val="30"/>
          <w:szCs w:val="30"/>
          <w:highlight w:val="none"/>
        </w:rPr>
        <w:t>部门决算情况说明</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一、收入决算情况说明</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二、支出决算情况说明</w:t>
      </w:r>
    </w:p>
    <w:p>
      <w:pPr>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三、一般公共预算财政拨款支出决算情况说明</w:t>
      </w:r>
    </w:p>
    <w:p>
      <w:pPr>
        <w:widowControl/>
        <w:snapToGrid w:val="0"/>
        <w:spacing w:before="100" w:after="100" w:line="360" w:lineRule="auto"/>
        <w:jc w:val="left"/>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四、财政拨款“三公”经费支出决算情况说明</w:t>
      </w:r>
    </w:p>
    <w:p>
      <w:pPr>
        <w:widowControl/>
        <w:snapToGrid w:val="0"/>
        <w:spacing w:before="100" w:after="100" w:line="360" w:lineRule="auto"/>
        <w:jc w:val="left"/>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lang w:eastAsia="zh-CN"/>
        </w:rPr>
        <w:t>第四部分</w:t>
      </w:r>
      <w:r>
        <w:rPr>
          <w:rFonts w:hint="default" w:ascii="Times New Roman" w:hAnsi="Times New Roman" w:eastAsia="楷体" w:cs="Times New Roman"/>
          <w:sz w:val="30"/>
          <w:szCs w:val="30"/>
          <w:highlight w:val="none"/>
          <w:lang w:val="en-US" w:eastAsia="zh-CN"/>
        </w:rPr>
        <w:t xml:space="preserve">  </w:t>
      </w:r>
      <w:r>
        <w:rPr>
          <w:rFonts w:hint="default" w:ascii="Times New Roman" w:hAnsi="Times New Roman" w:eastAsia="黑体" w:cs="Times New Roman"/>
          <w:sz w:val="30"/>
          <w:szCs w:val="30"/>
          <w:highlight w:val="none"/>
        </w:rPr>
        <w:t>其他重要事项及相关口径情况说明</w:t>
      </w:r>
    </w:p>
    <w:p>
      <w:pPr>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一、</w:t>
      </w:r>
      <w:r>
        <w:rPr>
          <w:rFonts w:hint="default" w:ascii="Times New Roman" w:hAnsi="Times New Roman" w:eastAsia="楷体" w:cs="Times New Roman"/>
          <w:sz w:val="30"/>
          <w:szCs w:val="30"/>
          <w:highlight w:val="none"/>
        </w:rPr>
        <w:t>机关运行经费支出情况</w:t>
      </w:r>
    </w:p>
    <w:p>
      <w:pPr>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二、</w:t>
      </w:r>
      <w:r>
        <w:rPr>
          <w:rFonts w:hint="default" w:ascii="Times New Roman" w:hAnsi="Times New Roman" w:eastAsia="楷体" w:cs="Times New Roman"/>
          <w:sz w:val="30"/>
          <w:szCs w:val="30"/>
          <w:highlight w:val="none"/>
        </w:rPr>
        <w:t>国有资产占用情况</w:t>
      </w:r>
    </w:p>
    <w:p>
      <w:pPr>
        <w:jc w:val="left"/>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w:t>
      </w:r>
      <w:r>
        <w:rPr>
          <w:rFonts w:hint="default" w:ascii="Times New Roman" w:hAnsi="Times New Roman" w:eastAsia="楷体" w:cs="Times New Roman"/>
          <w:sz w:val="30"/>
          <w:szCs w:val="30"/>
          <w:highlight w:val="none"/>
        </w:rPr>
        <w:t>政府采购支出情况</w:t>
      </w:r>
    </w:p>
    <w:p>
      <w:pPr>
        <w:jc w:val="left"/>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eastAsia="zh-CN"/>
        </w:rPr>
        <w:t>四、</w:t>
      </w:r>
      <w:r>
        <w:rPr>
          <w:rFonts w:hint="default" w:ascii="Times New Roman" w:hAnsi="Times New Roman" w:eastAsia="楷体" w:cs="Times New Roman"/>
          <w:sz w:val="30"/>
          <w:szCs w:val="30"/>
          <w:highlight w:val="none"/>
          <w:lang w:val="en-US" w:eastAsia="zh-CN"/>
        </w:rPr>
        <w:t>部门绩效自评情况</w:t>
      </w:r>
    </w:p>
    <w:p>
      <w:pPr>
        <w:jc w:val="left"/>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eastAsia="zh-CN"/>
        </w:rPr>
        <w:t>五、</w:t>
      </w:r>
      <w:r>
        <w:rPr>
          <w:rFonts w:hint="default" w:ascii="Times New Roman" w:hAnsi="Times New Roman" w:eastAsia="楷体" w:cs="Times New Roman"/>
          <w:sz w:val="30"/>
          <w:szCs w:val="30"/>
          <w:highlight w:val="none"/>
          <w:lang w:val="en-US" w:eastAsia="zh-CN"/>
        </w:rPr>
        <w:t>其他重要事项情况说明</w:t>
      </w:r>
    </w:p>
    <w:p>
      <w:pPr>
        <w:jc w:val="left"/>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val="en-US" w:eastAsia="zh-CN"/>
        </w:rPr>
        <w:t>六、相关口径说明</w:t>
      </w:r>
    </w:p>
    <w:p>
      <w:pPr>
        <w:widowControl/>
        <w:snapToGrid w:val="0"/>
        <w:spacing w:before="100" w:after="100" w:line="360" w:lineRule="auto"/>
        <w:jc w:val="left"/>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第</w:t>
      </w:r>
      <w:r>
        <w:rPr>
          <w:rFonts w:hint="default" w:ascii="Times New Roman" w:hAnsi="Times New Roman" w:eastAsia="黑体" w:cs="Times New Roman"/>
          <w:sz w:val="30"/>
          <w:szCs w:val="30"/>
          <w:highlight w:val="none"/>
          <w:lang w:eastAsia="zh-CN"/>
        </w:rPr>
        <w:t>五</w:t>
      </w:r>
      <w:r>
        <w:rPr>
          <w:rFonts w:hint="default" w:ascii="Times New Roman" w:hAnsi="Times New Roman" w:eastAsia="黑体" w:cs="Times New Roman"/>
          <w:sz w:val="30"/>
          <w:szCs w:val="30"/>
          <w:highlight w:val="none"/>
        </w:rPr>
        <w:t>部分  名词解释</w:t>
      </w:r>
    </w:p>
    <w:p>
      <w:pPr>
        <w:jc w:val="center"/>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pStyle w:val="2"/>
        <w:rPr>
          <w:rFonts w:hint="default" w:ascii="Times New Roman" w:hAnsi="Times New Roman" w:eastAsia="黑体" w:cs="Times New Roman"/>
          <w:sz w:val="32"/>
          <w:szCs w:val="32"/>
          <w:highlight w:val="none"/>
        </w:rPr>
      </w:pPr>
    </w:p>
    <w:p>
      <w:pPr>
        <w:rPr>
          <w:rFonts w:hint="default"/>
        </w:rPr>
      </w:pPr>
    </w:p>
    <w:p>
      <w:pPr>
        <w:jc w:val="both"/>
        <w:rPr>
          <w:rFonts w:hint="default" w:ascii="Times New Roman" w:hAnsi="Times New Roman" w:eastAsia="黑体" w:cs="Times New Roman"/>
          <w:sz w:val="32"/>
          <w:szCs w:val="32"/>
          <w:highlight w:val="none"/>
        </w:rPr>
      </w:pPr>
    </w:p>
    <w:p>
      <w:pPr>
        <w:jc w:val="center"/>
        <w:outlineLvl w:val="0"/>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 xml:space="preserve">第一部分  </w:t>
      </w:r>
      <w:r>
        <w:rPr>
          <w:rFonts w:hint="default" w:ascii="Times New Roman" w:hAnsi="Times New Roman" w:eastAsia="黑体" w:cs="Times New Roman"/>
          <w:sz w:val="32"/>
          <w:szCs w:val="32"/>
          <w:highlight w:val="none"/>
          <w:lang w:eastAsia="zh-CN"/>
        </w:rPr>
        <w:t>部门概况</w:t>
      </w:r>
    </w:p>
    <w:p>
      <w:pPr>
        <w:spacing w:line="600" w:lineRule="exact"/>
        <w:ind w:firstLine="600" w:firstLineChars="200"/>
        <w:jc w:val="both"/>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rPr>
        <w:t>一、主要</w:t>
      </w:r>
      <w:r>
        <w:rPr>
          <w:rFonts w:hint="default" w:ascii="Times New Roman" w:hAnsi="Times New Roman" w:eastAsia="黑体" w:cs="Times New Roman"/>
          <w:sz w:val="30"/>
          <w:szCs w:val="30"/>
          <w:highlight w:val="none"/>
          <w:lang w:eastAsia="zh-CN"/>
        </w:rPr>
        <w:t>职责</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（一）统筹研究和组织实施以乡村振兴为重心的“三农”工作发展中长期规划、重大政策。参与涉农相关政策制定。</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（二）负责城乡统筹综合协调工作。统筹推动发展农村社会事业、农村公共服务、农村文化、农村基础设施和乡村治理。牵头组织改善农村人居环境。</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（三）负责实施农民承包地、农村宅基地、农村集体产权制度改革和管理有关工作。</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四）负责巩固拓展脱贫攻坚成果有关工作。牵头开展防止返贫监测和帮扶，组织拟订乡村振兴帮扶政策。承担东西部协作、定点帮扶、社会帮扶相关工作。承担农村低收入人口和欠发达地区常态化帮扶有关工作，构建长效帮扶机制。</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（五）负责指导乡村特色产业、农产品加工业、休闲农业、乡镇企业发展工作，推动延长农产品产业链。培育、保护农业品牌，做强做优高原特色农业。承担农业统计和农业农村信息化有关工作。</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六）负责种植业、畜牧业、渔业、农业机械化等农业各产业的监督管理。指导粮食等农产品生产，推进构建多元化食物供给体系。组织构建现代化农业产业体系、生产体系、经营体系，指导农业标准化生产、推动农业绿色发展。负责渔政渔港监督管理。</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（七）负责农产品质量安全监督管理。组织开展农产品质量安全监测、追溯、风险评估。</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（八）负责耕地、永久基本农田质量保护和高标准农田建设工作。组织农业资源区划工作。指导农用地、渔业水域以及农业生物物种资源的保护与管理，负责水生野生动植物保护工作。牵头管理外来物种。</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（九）负责有关农业生产资料和农业投入品的监督管理。负责执业兽医和畜禽屠宰行业管理。</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（十）负责农业防灾减灾、农作物重大病虫害防治工作。指导动植物防疫检疫体系建设。</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（十一）负责农业投资管理。</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（十二）研究提出农业农村科技发展规划和政策建议并推动落实。负责农业转基因生物安全监督管理和农业植物新品种保护。</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（十三）指导农业农村人才工作。</w:t>
      </w:r>
    </w:p>
    <w:p>
      <w:pPr>
        <w:spacing w:line="600" w:lineRule="exact"/>
        <w:ind w:firstLine="600" w:firstLineChars="200"/>
        <w:jc w:val="both"/>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（十四）牵头开展农业对外合作工作。</w:t>
      </w:r>
    </w:p>
    <w:p>
      <w:pPr>
        <w:spacing w:line="600" w:lineRule="exact"/>
        <w:ind w:firstLine="600" w:firstLineChars="200"/>
        <w:jc w:val="both"/>
        <w:rPr>
          <w:rFonts w:hint="default" w:ascii="Times New Roman" w:hAnsi="Times New Roman" w:cs="Times New Roman"/>
          <w:bCs/>
          <w:szCs w:val="30"/>
          <w:highlight w:val="none"/>
        </w:rPr>
      </w:pPr>
      <w:r>
        <w:rPr>
          <w:rFonts w:hint="default" w:ascii="Times New Roman" w:hAnsi="Times New Roman" w:eastAsia="仿宋_GB2312" w:cs="Times New Roman"/>
          <w:sz w:val="30"/>
          <w:szCs w:val="30"/>
          <w:highlight w:val="none"/>
          <w:lang w:val="en-US" w:eastAsia="zh-CN"/>
        </w:rPr>
        <w:t>（十五）完成县委、县政府和县委农村工作领导小组交办的其他任务。</w:t>
      </w:r>
    </w:p>
    <w:p>
      <w:pPr>
        <w:numPr>
          <w:ilvl w:val="0"/>
          <w:numId w:val="1"/>
        </w:numPr>
        <w:spacing w:line="600" w:lineRule="exact"/>
        <w:ind w:firstLine="600" w:firstLineChars="200"/>
        <w:jc w:val="both"/>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基本情况</w:t>
      </w:r>
    </w:p>
    <w:p>
      <w:pPr>
        <w:widowControl/>
        <w:snapToGrid w:val="0"/>
        <w:spacing w:before="100" w:after="100" w:line="600" w:lineRule="exact"/>
        <w:ind w:firstLine="600" w:firstLineChars="200"/>
        <w:jc w:val="both"/>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（一）机构设置情况</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我部门共设置7个内设机构，包括：办公室、计划财务与农村经济股、政策法规股、农产品质量安全与畜牧渔业股、农村产业发展与社会事务股、帮扶协作股、督促考评股。</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所属单位10个，分别是：</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1.华宁县农业农村局（本级）</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2.华宁县农业综合行政执法大队。</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3.华宁县农村经济经营管理站。</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4.华宁县农业科学技术服务中心。</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5.华宁县乡村振兴发展与信息服务中心(加挂华宁县农业广播电视学校牌子)。</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6.华宁县畜牧兽医渔业中心。</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7.华宁县农村社会事业发展中心。</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8.华宁县乡村产业发展中心。</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9.华宁县农机安全监理推广站(加挂华宁县农业机械化技术学校牌子)。</w:t>
      </w:r>
    </w:p>
    <w:p>
      <w:pPr>
        <w:spacing w:line="600" w:lineRule="exact"/>
        <w:ind w:firstLine="600"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sz w:val="30"/>
          <w:szCs w:val="30"/>
          <w:highlight w:val="none"/>
          <w:lang w:val="en-US" w:eastAsia="zh-CN"/>
        </w:rPr>
        <w:t>10.华宁县柑桔科学研究所。</w:t>
      </w:r>
    </w:p>
    <w:p>
      <w:pPr>
        <w:widowControl/>
        <w:snapToGrid w:val="0"/>
        <w:spacing w:before="100" w:after="100" w:line="600" w:lineRule="exact"/>
        <w:ind w:firstLine="600" w:firstLineChars="200"/>
        <w:jc w:val="both"/>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（二）决算单位构成情况</w:t>
      </w:r>
    </w:p>
    <w:p>
      <w:pPr>
        <w:spacing w:line="600" w:lineRule="exact"/>
        <w:ind w:firstLine="600" w:firstLineChars="200"/>
        <w:jc w:val="both"/>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纳入</w:t>
      </w:r>
      <w:r>
        <w:rPr>
          <w:rFonts w:hint="default" w:ascii="Times New Roman" w:hAnsi="Times New Roman" w:eastAsia="仿宋_GB2312" w:cs="Times New Roman"/>
          <w:sz w:val="30"/>
          <w:szCs w:val="30"/>
          <w:highlight w:val="none"/>
          <w:lang w:eastAsia="zh-CN"/>
        </w:rPr>
        <w:t>我</w:t>
      </w:r>
      <w:r>
        <w:rPr>
          <w:rFonts w:hint="default" w:ascii="Times New Roman" w:hAnsi="Times New Roman" w:eastAsia="仿宋_GB2312" w:cs="Times New Roman"/>
          <w:sz w:val="30"/>
          <w:szCs w:val="30"/>
          <w:highlight w:val="none"/>
        </w:rPr>
        <w:t>部门</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部门决算编报的单位共</w:t>
      </w:r>
      <w:r>
        <w:rPr>
          <w:rFonts w:hint="default" w:ascii="Times New Roman" w:hAnsi="Times New Roman" w:eastAsia="仿宋_GB2312" w:cs="Times New Roman"/>
          <w:color w:val="auto"/>
          <w:sz w:val="30"/>
          <w:lang w:val="en-US" w:eastAsia="zh-CN"/>
        </w:rPr>
        <w:t>9</w:t>
      </w:r>
      <w:r>
        <w:rPr>
          <w:rFonts w:hint="default" w:ascii="Times New Roman" w:hAnsi="Times New Roman" w:eastAsia="仿宋_GB2312" w:cs="Times New Roman"/>
          <w:sz w:val="30"/>
          <w:szCs w:val="30"/>
          <w:highlight w:val="none"/>
        </w:rPr>
        <w:t>个。分别是：</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1.华宁县农业农村局（本级）。</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2.华宁县农村经济经营管理站。</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3.华宁县农业科学技术服务中心。</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4.华宁县乡村振兴发展与信息服务中心。</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5.华宁县畜牧兽医渔业中心。</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6.华宁县农村社会事业发展中心。</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7.华宁县乡村产业发展中心。</w:t>
      </w:r>
    </w:p>
    <w:p>
      <w:pPr>
        <w:spacing w:line="600" w:lineRule="exact"/>
        <w:ind w:firstLine="600" w:firstLineChars="200"/>
        <w:jc w:val="both"/>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8.华宁县农机安全监理推广站。</w:t>
      </w:r>
    </w:p>
    <w:p>
      <w:pPr>
        <w:spacing w:line="600" w:lineRule="exact"/>
        <w:ind w:firstLine="600" w:firstLineChars="200"/>
        <w:jc w:val="both"/>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sz w:val="30"/>
          <w:szCs w:val="30"/>
          <w:highlight w:val="none"/>
          <w:lang w:val="en-US" w:eastAsia="zh-CN"/>
        </w:rPr>
        <w:t>9.华宁县柑桔科学研究所。</w:t>
      </w:r>
    </w:p>
    <w:p>
      <w:pPr>
        <w:widowControl/>
        <w:snapToGrid w:val="0"/>
        <w:spacing w:before="100" w:after="100" w:line="600" w:lineRule="exact"/>
        <w:ind w:firstLine="600" w:firstLineChars="200"/>
        <w:jc w:val="both"/>
        <w:outlineLvl w:val="2"/>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rPr>
        <w:t>纳入</w:t>
      </w:r>
      <w:r>
        <w:rPr>
          <w:rFonts w:hint="default" w:ascii="Times New Roman" w:hAnsi="Times New Roman" w:eastAsia="仿宋_GB2312" w:cs="Times New Roman"/>
          <w:color w:val="auto"/>
          <w:sz w:val="30"/>
          <w:szCs w:val="30"/>
          <w:highlight w:val="none"/>
          <w:lang w:eastAsia="zh-CN"/>
        </w:rPr>
        <w:t>我</w:t>
      </w:r>
      <w:r>
        <w:rPr>
          <w:rFonts w:hint="default" w:ascii="Times New Roman" w:hAnsi="Times New Roman" w:eastAsia="仿宋_GB2312" w:cs="Times New Roman"/>
          <w:color w:val="auto"/>
          <w:sz w:val="30"/>
          <w:szCs w:val="30"/>
          <w:highlight w:val="none"/>
        </w:rPr>
        <w:t>部门</w:t>
      </w:r>
      <w:r>
        <w:rPr>
          <w:rFonts w:hint="default" w:ascii="Times New Roman" w:hAnsi="Times New Roman" w:eastAsia="仿宋_GB2312" w:cs="Times New Roman"/>
          <w:color w:val="auto"/>
          <w:sz w:val="30"/>
          <w:szCs w:val="30"/>
          <w:highlight w:val="none"/>
          <w:lang w:val="en-US" w:eastAsia="zh-CN"/>
        </w:rPr>
        <w:t>2025</w:t>
      </w:r>
      <w:r>
        <w:rPr>
          <w:rFonts w:hint="default" w:ascii="Times New Roman" w:hAnsi="Times New Roman" w:eastAsia="仿宋_GB2312" w:cs="Times New Roman"/>
          <w:color w:val="auto"/>
          <w:sz w:val="30"/>
          <w:szCs w:val="30"/>
          <w:highlight w:val="none"/>
        </w:rPr>
        <w:t>年度部门决算编报的单位</w:t>
      </w:r>
      <w:r>
        <w:rPr>
          <w:rFonts w:hint="default" w:ascii="Times New Roman" w:hAnsi="Times New Roman" w:eastAsia="仿宋_GB2312" w:cs="Times New Roman"/>
          <w:color w:val="auto"/>
          <w:sz w:val="30"/>
          <w:szCs w:val="30"/>
          <w:highlight w:val="none"/>
          <w:lang w:eastAsia="zh-CN"/>
        </w:rPr>
        <w:t>与我部门所属单位范围</w:t>
      </w:r>
      <w:r>
        <w:rPr>
          <w:rFonts w:hint="default" w:ascii="Times New Roman" w:hAnsi="Times New Roman" w:eastAsia="仿宋_GB2312" w:cs="Times New Roman"/>
          <w:color w:val="auto"/>
          <w:sz w:val="30"/>
          <w:szCs w:val="30"/>
          <w:highlight w:val="none"/>
          <w:lang w:val="en-US" w:eastAsia="zh-CN"/>
        </w:rPr>
        <w:t>不</w:t>
      </w:r>
      <w:r>
        <w:rPr>
          <w:rFonts w:hint="default" w:ascii="Times New Roman" w:hAnsi="Times New Roman" w:eastAsia="仿宋_GB2312" w:cs="Times New Roman"/>
          <w:color w:val="auto"/>
          <w:sz w:val="30"/>
          <w:szCs w:val="30"/>
          <w:highlight w:val="none"/>
          <w:lang w:eastAsia="zh-CN"/>
        </w:rPr>
        <w:t>一致，</w:t>
      </w:r>
      <w:r>
        <w:rPr>
          <w:rFonts w:hint="default" w:ascii="Times New Roman" w:hAnsi="Times New Roman" w:eastAsia="仿宋_GB2312" w:cs="Times New Roman"/>
          <w:color w:val="auto"/>
          <w:sz w:val="30"/>
          <w:szCs w:val="30"/>
          <w:highlight w:val="none"/>
          <w:lang w:val="en-US" w:eastAsia="zh-CN"/>
        </w:rPr>
        <w:t>原因是华宁县农业综合行政执法大队纳入华宁县农业农村局（本级）核算，报表并入华宁县农业农村局（本级）编报。</w:t>
      </w:r>
    </w:p>
    <w:p>
      <w:pPr>
        <w:widowControl/>
        <w:snapToGrid w:val="0"/>
        <w:spacing w:before="100" w:after="100" w:line="600" w:lineRule="exact"/>
        <w:ind w:firstLine="600" w:firstLineChars="200"/>
        <w:jc w:val="both"/>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（三）部门人员和车辆的编制及实有情况</w:t>
      </w:r>
    </w:p>
    <w:p>
      <w:pPr>
        <w:spacing w:line="600" w:lineRule="exact"/>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sz w:val="30"/>
          <w:szCs w:val="30"/>
          <w:highlight w:val="none"/>
          <w:lang w:eastAsia="zh-CN"/>
        </w:rPr>
        <w:t>我</w:t>
      </w:r>
      <w:r>
        <w:rPr>
          <w:rFonts w:hint="default" w:ascii="Times New Roman" w:hAnsi="Times New Roman" w:eastAsia="仿宋_GB2312" w:cs="Times New Roman"/>
          <w:sz w:val="30"/>
          <w:szCs w:val="30"/>
          <w:highlight w:val="none"/>
        </w:rPr>
        <w:t>部门</w:t>
      </w:r>
      <w:r>
        <w:rPr>
          <w:rFonts w:hint="default" w:ascii="Times New Roman" w:hAnsi="Times New Roman" w:eastAsia="仿宋_GB2312" w:cs="Times New Roman"/>
          <w:sz w:val="30"/>
          <w:szCs w:val="30"/>
          <w:highlight w:val="none"/>
          <w:lang w:val="en-US" w:eastAsia="zh-CN"/>
        </w:rPr>
        <w:t>2025</w:t>
      </w:r>
      <w:r>
        <w:rPr>
          <w:rFonts w:hint="default" w:ascii="Times New Roman" w:hAnsi="Times New Roman" w:eastAsia="仿宋_GB2312" w:cs="Times New Roman"/>
          <w:sz w:val="30"/>
          <w:szCs w:val="30"/>
          <w:highlight w:val="none"/>
        </w:rPr>
        <w:t>年末</w:t>
      </w:r>
      <w:r>
        <w:rPr>
          <w:rFonts w:hint="default" w:ascii="Times New Roman" w:hAnsi="Times New Roman" w:eastAsia="仿宋_GB2312" w:cs="Times New Roman"/>
          <w:sz w:val="30"/>
          <w:szCs w:val="30"/>
          <w:highlight w:val="none"/>
          <w:lang w:eastAsia="zh-CN"/>
        </w:rPr>
        <w:t>编制内</w:t>
      </w:r>
      <w:r>
        <w:rPr>
          <w:rFonts w:hint="default" w:ascii="Times New Roman" w:hAnsi="Times New Roman" w:eastAsia="仿宋_GB2312" w:cs="Times New Roman"/>
          <w:sz w:val="30"/>
          <w:szCs w:val="30"/>
          <w:highlight w:val="none"/>
        </w:rPr>
        <w:t>实有人员</w:t>
      </w:r>
      <w:r>
        <w:rPr>
          <w:rFonts w:hint="default" w:ascii="Times New Roman" w:hAnsi="Times New Roman" w:eastAsia="仿宋_GB2312" w:cs="Times New Roman"/>
          <w:color w:val="auto"/>
          <w:sz w:val="30"/>
          <w:szCs w:val="30"/>
          <w:lang w:val="en-US" w:eastAsia="zh-CN"/>
        </w:rPr>
        <w:t>153</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b w:val="0"/>
          <w:bCs w:val="0"/>
          <w:kern w:val="0"/>
          <w:sz w:val="30"/>
          <w:szCs w:val="30"/>
          <w:highlight w:val="none"/>
          <w:lang w:eastAsia="zh-CN"/>
        </w:rPr>
        <w:t>包括</w:t>
      </w:r>
      <w:r>
        <w:rPr>
          <w:rFonts w:hint="default" w:ascii="Times New Roman" w:hAnsi="Times New Roman" w:eastAsia="仿宋_GB2312" w:cs="Times New Roman"/>
          <w:kern w:val="0"/>
          <w:sz w:val="30"/>
          <w:szCs w:val="30"/>
          <w:highlight w:val="none"/>
          <w:lang w:eastAsia="zh-CN"/>
        </w:rPr>
        <w:t>财政拨款开支经费的</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公务员</w:t>
      </w:r>
      <w:r>
        <w:rPr>
          <w:rFonts w:hint="default" w:ascii="Times New Roman" w:hAnsi="Times New Roman" w:eastAsia="仿宋_GB2312" w:cs="Times New Roman"/>
          <w:color w:val="auto"/>
          <w:sz w:val="30"/>
          <w:szCs w:val="30"/>
          <w:lang w:val="en-US" w:eastAsia="zh-CN"/>
        </w:rPr>
        <w:t>12</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参照公务员法管理人员</w:t>
      </w:r>
      <w:r>
        <w:rPr>
          <w:rFonts w:hint="default" w:ascii="Times New Roman" w:hAnsi="Times New Roman" w:eastAsia="仿宋_GB2312" w:cs="Times New Roman"/>
          <w:color w:val="auto"/>
          <w:sz w:val="30"/>
          <w:szCs w:val="30"/>
          <w:lang w:val="en-US" w:eastAsia="zh-CN"/>
        </w:rPr>
        <w:t>7</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kern w:val="0"/>
          <w:sz w:val="30"/>
          <w:szCs w:val="30"/>
          <w:highlight w:val="none"/>
        </w:rPr>
        <w:t>事业管理人员和专业技术人员</w:t>
      </w:r>
      <w:r>
        <w:rPr>
          <w:rFonts w:hint="default" w:ascii="Times New Roman" w:hAnsi="Times New Roman" w:eastAsia="仿宋_GB2312" w:cs="Times New Roman"/>
          <w:color w:val="auto"/>
          <w:sz w:val="30"/>
          <w:szCs w:val="30"/>
          <w:lang w:val="en-US" w:eastAsia="zh-CN"/>
        </w:rPr>
        <w:t>130</w:t>
      </w:r>
      <w:r>
        <w:rPr>
          <w:rFonts w:hint="default" w:ascii="Times New Roman" w:hAnsi="Times New Roman" w:eastAsia="仿宋_GB2312" w:cs="Times New Roman"/>
          <w:kern w:val="0"/>
          <w:sz w:val="30"/>
          <w:szCs w:val="30"/>
          <w:highlight w:val="none"/>
        </w:rPr>
        <w:t>人，机关和事业工人</w:t>
      </w:r>
      <w:r>
        <w:rPr>
          <w:rFonts w:hint="default" w:ascii="Times New Roman" w:hAnsi="Times New Roman" w:eastAsia="仿宋_GB2312" w:cs="Times New Roman"/>
          <w:color w:val="auto"/>
          <w:sz w:val="30"/>
          <w:szCs w:val="30"/>
          <w:lang w:val="en-US" w:eastAsia="zh-CN"/>
        </w:rPr>
        <w:t>4</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；经费自理人员</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w:t>
      </w:r>
    </w:p>
    <w:p>
      <w:pPr>
        <w:spacing w:line="600" w:lineRule="exact"/>
        <w:ind w:firstLine="600" w:firstLineChars="200"/>
        <w:jc w:val="both"/>
        <w:rPr>
          <w:rFonts w:hint="default" w:ascii="Times New Roman" w:hAnsi="Times New Roman" w:eastAsia="仿宋_GB2312" w:cs="Times New Roman"/>
          <w:kern w:val="0"/>
          <w:sz w:val="30"/>
          <w:szCs w:val="30"/>
          <w:highlight w:val="none"/>
          <w:lang w:val="en-US" w:eastAsia="zh-CN"/>
        </w:rPr>
      </w:pPr>
      <w:r>
        <w:rPr>
          <w:rFonts w:hint="default" w:ascii="Times New Roman" w:hAnsi="Times New Roman" w:eastAsia="仿宋_GB2312" w:cs="Times New Roman"/>
          <w:sz w:val="30"/>
          <w:szCs w:val="30"/>
          <w:highlight w:val="none"/>
          <w:lang w:eastAsia="zh-CN"/>
        </w:rPr>
        <w:t>我</w:t>
      </w:r>
      <w:r>
        <w:rPr>
          <w:rFonts w:hint="default" w:ascii="Times New Roman" w:hAnsi="Times New Roman" w:eastAsia="仿宋_GB2312" w:cs="Times New Roman"/>
          <w:sz w:val="30"/>
          <w:szCs w:val="30"/>
          <w:highlight w:val="none"/>
        </w:rPr>
        <w:t>部门</w:t>
      </w:r>
      <w:r>
        <w:rPr>
          <w:rFonts w:hint="default" w:ascii="Times New Roman" w:hAnsi="Times New Roman" w:eastAsia="仿宋_GB2312" w:cs="Times New Roman"/>
          <w:sz w:val="30"/>
          <w:szCs w:val="30"/>
          <w:highlight w:val="none"/>
          <w:lang w:val="en-US" w:eastAsia="zh-CN"/>
        </w:rPr>
        <w:t>2025年末</w:t>
      </w:r>
      <w:r>
        <w:rPr>
          <w:rFonts w:hint="default" w:ascii="Times New Roman" w:hAnsi="Times New Roman" w:eastAsia="仿宋_GB2312" w:cs="Times New Roman"/>
          <w:sz w:val="30"/>
          <w:szCs w:val="30"/>
          <w:highlight w:val="none"/>
          <w:lang w:eastAsia="zh-CN"/>
        </w:rPr>
        <w:t>其他人员</w:t>
      </w:r>
      <w:r>
        <w:rPr>
          <w:rFonts w:hint="default" w:ascii="Times New Roman" w:hAnsi="Times New Roman" w:eastAsia="仿宋_GB2312" w:cs="Times New Roman"/>
          <w:color w:val="auto"/>
          <w:sz w:val="30"/>
          <w:szCs w:val="30"/>
          <w:lang w:val="en-US" w:eastAsia="zh-CN"/>
        </w:rPr>
        <w:t>2</w:t>
      </w:r>
      <w:r>
        <w:rPr>
          <w:rFonts w:hint="default" w:ascii="Times New Roman" w:hAnsi="Times New Roman" w:eastAsia="仿宋_GB2312" w:cs="Times New Roman"/>
          <w:sz w:val="30"/>
          <w:szCs w:val="30"/>
          <w:highlight w:val="none"/>
          <w:lang w:val="en-US" w:eastAsia="zh-CN"/>
        </w:rPr>
        <w:t>人。包括财政拨款开支经费的人员</w:t>
      </w:r>
      <w:r>
        <w:rPr>
          <w:rFonts w:hint="default" w:ascii="Times New Roman" w:hAnsi="Times New Roman" w:eastAsia="仿宋_GB2312" w:cs="Times New Roman"/>
          <w:color w:val="auto"/>
          <w:sz w:val="30"/>
          <w:szCs w:val="30"/>
          <w:lang w:val="en-US" w:eastAsia="zh-CN"/>
        </w:rPr>
        <w:t>2</w:t>
      </w:r>
      <w:r>
        <w:rPr>
          <w:rFonts w:hint="default" w:ascii="Times New Roman" w:hAnsi="Times New Roman" w:eastAsia="仿宋_GB2312" w:cs="Times New Roman"/>
          <w:sz w:val="30"/>
          <w:szCs w:val="30"/>
          <w:highlight w:val="none"/>
          <w:lang w:eastAsia="zh-CN"/>
        </w:rPr>
        <w:t>人；经费自理人员</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sz w:val="30"/>
          <w:szCs w:val="30"/>
          <w:highlight w:val="none"/>
          <w:lang w:eastAsia="zh-CN"/>
        </w:rPr>
        <w:t>人。</w:t>
      </w:r>
    </w:p>
    <w:p>
      <w:pPr>
        <w:spacing w:line="600" w:lineRule="exact"/>
        <w:ind w:firstLine="600" w:firstLineChars="200"/>
        <w:jc w:val="both"/>
        <w:rPr>
          <w:rFonts w:hint="default" w:ascii="Times New Roman" w:hAnsi="Times New Roman" w:eastAsia="仿宋_GB2312" w:cs="Times New Roman"/>
          <w:kern w:val="0"/>
          <w:sz w:val="30"/>
          <w:szCs w:val="30"/>
          <w:highlight w:val="none"/>
          <w:lang w:val="en-US" w:eastAsia="zh-CN"/>
        </w:rPr>
      </w:pPr>
      <w:r>
        <w:rPr>
          <w:rFonts w:hint="default" w:ascii="Times New Roman" w:hAnsi="Times New Roman" w:eastAsia="仿宋_GB2312" w:cs="Times New Roman"/>
          <w:i w:val="0"/>
          <w:iCs w:val="0"/>
          <w:kern w:val="0"/>
          <w:sz w:val="30"/>
          <w:szCs w:val="30"/>
          <w:highlight w:val="none"/>
          <w:lang w:eastAsia="zh-CN"/>
        </w:rPr>
        <w:t>年末单位发放离退休费的</w:t>
      </w:r>
      <w:r>
        <w:rPr>
          <w:rFonts w:hint="default" w:ascii="Times New Roman" w:hAnsi="Times New Roman" w:eastAsia="仿宋_GB2312" w:cs="Times New Roman"/>
          <w:i w:val="0"/>
          <w:iCs w:val="0"/>
          <w:strike w:val="0"/>
          <w:dstrike w:val="0"/>
          <w:color w:val="auto"/>
          <w:kern w:val="0"/>
          <w:sz w:val="30"/>
          <w:szCs w:val="30"/>
          <w:highlight w:val="none"/>
        </w:rPr>
        <w:t>离</w:t>
      </w:r>
      <w:r>
        <w:rPr>
          <w:rFonts w:hint="default" w:ascii="Times New Roman" w:hAnsi="Times New Roman" w:eastAsia="仿宋_GB2312" w:cs="Times New Roman"/>
          <w:i w:val="0"/>
          <w:iCs w:val="0"/>
          <w:kern w:val="0"/>
          <w:sz w:val="30"/>
          <w:szCs w:val="30"/>
          <w:highlight w:val="none"/>
        </w:rPr>
        <w:t>退休人员</w:t>
      </w:r>
      <w:r>
        <w:rPr>
          <w:rFonts w:hint="default" w:ascii="Times New Roman" w:hAnsi="Times New Roman" w:eastAsia="仿宋_GB2312" w:cs="Times New Roman"/>
          <w:i w:val="0"/>
          <w:iCs w:val="0"/>
          <w:kern w:val="0"/>
          <w:sz w:val="30"/>
          <w:szCs w:val="30"/>
          <w:highlight w:val="none"/>
          <w:lang w:eastAsia="zh-CN"/>
        </w:rPr>
        <w:t>共计</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kern w:val="0"/>
          <w:sz w:val="30"/>
          <w:szCs w:val="30"/>
          <w:highlight w:val="none"/>
        </w:rPr>
        <w:t>离休</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rPr>
        <w:t>人，退休</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）。年末</w:t>
      </w:r>
      <w:r>
        <w:rPr>
          <w:rFonts w:hint="default" w:ascii="Times New Roman" w:hAnsi="Times New Roman" w:eastAsia="仿宋_GB2312" w:cs="Times New Roman"/>
          <w:kern w:val="0"/>
          <w:sz w:val="30"/>
          <w:szCs w:val="30"/>
          <w:highlight w:val="none"/>
        </w:rPr>
        <w:t>由养老保险基金发放养老金的离退休人员</w:t>
      </w:r>
      <w:r>
        <w:rPr>
          <w:rFonts w:hint="default" w:ascii="Times New Roman" w:hAnsi="Times New Roman" w:eastAsia="仿宋_GB2312" w:cs="Times New Roman"/>
          <w:color w:val="auto"/>
          <w:sz w:val="30"/>
          <w:szCs w:val="30"/>
          <w:lang w:val="en-US" w:eastAsia="zh-CN"/>
        </w:rPr>
        <w:t>124</w:t>
      </w:r>
      <w:r>
        <w:rPr>
          <w:rFonts w:hint="default" w:ascii="Times New Roman" w:hAnsi="Times New Roman" w:eastAsia="仿宋_GB2312" w:cs="Times New Roman"/>
          <w:kern w:val="0"/>
          <w:sz w:val="30"/>
          <w:szCs w:val="30"/>
          <w:highlight w:val="none"/>
          <w:lang w:val="en-US" w:eastAsia="zh-CN"/>
        </w:rPr>
        <w:t>人</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kern w:val="0"/>
          <w:sz w:val="30"/>
          <w:szCs w:val="30"/>
          <w:highlight w:val="none"/>
        </w:rPr>
        <w:t>离休</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rPr>
        <w:t>人，退休</w:t>
      </w:r>
      <w:r>
        <w:rPr>
          <w:rFonts w:hint="default" w:ascii="Times New Roman" w:hAnsi="Times New Roman" w:eastAsia="仿宋_GB2312" w:cs="Times New Roman"/>
          <w:color w:val="auto"/>
          <w:sz w:val="30"/>
          <w:szCs w:val="30"/>
          <w:lang w:val="en-US" w:eastAsia="zh-CN"/>
        </w:rPr>
        <w:t>124</w:t>
      </w:r>
      <w:r>
        <w:rPr>
          <w:rFonts w:hint="default" w:ascii="Times New Roman" w:hAnsi="Times New Roman" w:eastAsia="仿宋_GB2312" w:cs="Times New Roman"/>
          <w:kern w:val="0"/>
          <w:sz w:val="30"/>
          <w:szCs w:val="30"/>
          <w:highlight w:val="none"/>
        </w:rPr>
        <w:t>人</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val="en-US" w:eastAsia="zh-CN"/>
        </w:rPr>
        <w:t>年末学生</w:t>
      </w:r>
      <w:r>
        <w:rPr>
          <w:rFonts w:hint="default" w:ascii="Times New Roman" w:hAnsi="Times New Roman" w:eastAsia="仿宋_GB2312" w:cs="Times New Roman"/>
          <w:color w:val="auto"/>
          <w:sz w:val="30"/>
          <w:szCs w:val="30"/>
          <w:lang w:val="en-US" w:eastAsia="zh-CN"/>
        </w:rPr>
        <w:t>0</w:t>
      </w:r>
      <w:r>
        <w:rPr>
          <w:rFonts w:hint="default" w:ascii="Times New Roman" w:hAnsi="Times New Roman" w:eastAsia="仿宋_GB2312" w:cs="Times New Roman"/>
          <w:kern w:val="0"/>
          <w:sz w:val="30"/>
          <w:szCs w:val="30"/>
          <w:highlight w:val="none"/>
          <w:lang w:val="en-US" w:eastAsia="zh-CN"/>
        </w:rPr>
        <w:t>人。年末遗属</w:t>
      </w:r>
      <w:r>
        <w:rPr>
          <w:rFonts w:hint="default" w:ascii="Times New Roman" w:hAnsi="Times New Roman" w:eastAsia="仿宋_GB2312" w:cs="Times New Roman"/>
          <w:color w:val="auto"/>
          <w:sz w:val="30"/>
          <w:szCs w:val="30"/>
          <w:lang w:val="en-US" w:eastAsia="zh-CN"/>
        </w:rPr>
        <w:t>15</w:t>
      </w:r>
      <w:r>
        <w:rPr>
          <w:rFonts w:hint="default" w:ascii="Times New Roman" w:hAnsi="Times New Roman" w:eastAsia="仿宋_GB2312" w:cs="Times New Roman"/>
          <w:kern w:val="0"/>
          <w:sz w:val="30"/>
          <w:szCs w:val="30"/>
          <w:highlight w:val="none"/>
          <w:lang w:val="en-US" w:eastAsia="zh-CN"/>
        </w:rPr>
        <w:t>人。</w:t>
      </w:r>
    </w:p>
    <w:p>
      <w:pPr>
        <w:spacing w:line="600" w:lineRule="exact"/>
        <w:ind w:firstLine="600" w:firstLineChars="200"/>
        <w:jc w:val="both"/>
        <w:rPr>
          <w:rFonts w:hint="default" w:ascii="Times New Roman" w:hAnsi="Times New Roman" w:eastAsia="仿宋_GB2312" w:cs="Times New Roman"/>
          <w:kern w:val="0"/>
          <w:sz w:val="30"/>
          <w:szCs w:val="30"/>
          <w:highlight w:val="none"/>
        </w:rPr>
      </w:pPr>
      <w:r>
        <w:rPr>
          <w:rFonts w:hint="default" w:ascii="Times New Roman" w:hAnsi="Times New Roman" w:eastAsia="仿宋_GB2312" w:cs="Times New Roman"/>
          <w:kern w:val="0"/>
          <w:sz w:val="30"/>
          <w:szCs w:val="30"/>
          <w:highlight w:val="none"/>
          <w:lang w:val="en-US" w:eastAsia="zh-CN"/>
        </w:rPr>
        <w:t>车辆编制11辆，在编实有车辆11辆，超编0辆。</w:t>
      </w:r>
    </w:p>
    <w:p>
      <w:pPr>
        <w:spacing w:line="600" w:lineRule="exact"/>
        <w:ind w:firstLine="600" w:firstLineChars="200"/>
        <w:jc w:val="both"/>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三、重点工作概述</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（一）巩固拓展脱贫攻坚成果，衔接乡村振兴落地见效</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（二）聚焦产业提质增效，夯实农业发展根基。</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（三）保障粮食安全，筑牢农业生产底线</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（四）强化畜牧业监管，保障生产安全</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（五）提升农业机械化水平，赋能高效生产</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（六）加强法治建设与质量监管，规范市场秩序</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（七）深化农村改革，激活乡村治理效能</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（八）扎实推进社会事业发展，着力打造宜居宜业和美乡村</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（九）落实惠民政策，增强产业发展后劲</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（十）全力推进生态环境攻坚，强化农业面源污染防控</w:t>
      </w:r>
      <w:r>
        <w:rPr>
          <w:rFonts w:hint="eastAsia" w:ascii="仿宋_GB2312" w:hAnsi="宋体" w:eastAsia="仿宋_GB2312" w:cs="Arial"/>
          <w:kern w:val="0"/>
          <w:sz w:val="30"/>
          <w:szCs w:val="30"/>
          <w:highlight w:val="none"/>
          <w:lang w:eastAsia="zh-CN"/>
        </w:rPr>
        <w:t>。</w:t>
      </w:r>
    </w:p>
    <w:p>
      <w:pPr>
        <w:keepLines/>
        <w:pageBreakBefore w:val="0"/>
        <w:widowControl/>
        <w:kinsoku/>
        <w:wordWrap w:val="0"/>
        <w:overflowPunct/>
        <w:topLinePunct w:val="0"/>
        <w:autoSpaceDE/>
        <w:autoSpaceDN/>
        <w:bidi w:val="0"/>
        <w:adjustRightInd/>
        <w:spacing w:line="600" w:lineRule="exact"/>
        <w:ind w:left="0" w:leftChars="0" w:right="0" w:rightChars="0"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（十一）推进出口备案基地建设，不断增强柑桔产业外向发展能力。</w:t>
      </w:r>
    </w:p>
    <w:p>
      <w:pPr>
        <w:spacing w:line="600" w:lineRule="exact"/>
        <w:jc w:val="both"/>
        <w:rPr>
          <w:rFonts w:hint="default" w:ascii="Times New Roman" w:hAnsi="Times New Roman" w:eastAsia="仿宋_GB2312" w:cs="Times New Roman"/>
          <w:kern w:val="0"/>
          <w:sz w:val="30"/>
          <w:szCs w:val="30"/>
          <w:highlight w:val="none"/>
        </w:rPr>
      </w:pPr>
    </w:p>
    <w:p>
      <w:pPr>
        <w:pStyle w:val="2"/>
        <w:jc w:val="both"/>
        <w:rPr>
          <w:rFonts w:hint="default" w:ascii="Times New Roman" w:hAnsi="Times New Roman" w:cs="Times New Roman"/>
        </w:rPr>
      </w:pPr>
    </w:p>
    <w:p>
      <w:pPr>
        <w:jc w:val="center"/>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 xml:space="preserve">第二部分  </w:t>
      </w:r>
      <w:r>
        <w:rPr>
          <w:rFonts w:hint="default" w:ascii="Times New Roman" w:hAnsi="Times New Roman" w:eastAsia="黑体" w:cs="Times New Roman"/>
          <w:sz w:val="32"/>
          <w:szCs w:val="32"/>
          <w:highlight w:val="none"/>
          <w:lang w:val="en-US" w:eastAsia="zh-CN"/>
        </w:rPr>
        <w:t>2025年度</w:t>
      </w:r>
      <w:r>
        <w:rPr>
          <w:rFonts w:hint="default" w:ascii="Times New Roman" w:hAnsi="Times New Roman" w:eastAsia="黑体" w:cs="Times New Roman"/>
          <w:sz w:val="32"/>
          <w:szCs w:val="32"/>
          <w:highlight w:val="none"/>
        </w:rPr>
        <w:t>部门决算表</w:t>
      </w:r>
    </w:p>
    <w:p>
      <w:pPr>
        <w:spacing w:line="600" w:lineRule="exact"/>
        <w:ind w:firstLine="600" w:firstLineChars="200"/>
        <w:jc w:val="center"/>
        <w:outlineLvl w:val="1"/>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（详见附件）</w:t>
      </w:r>
    </w:p>
    <w:p>
      <w:pPr>
        <w:spacing w:line="600" w:lineRule="exact"/>
        <w:ind w:firstLine="600" w:firstLineChars="200"/>
        <w:jc w:val="both"/>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lang w:eastAsia="zh-CN"/>
        </w:rPr>
        <w:t>华宁县农业农村局</w:t>
      </w:r>
      <w:r>
        <w:rPr>
          <w:rFonts w:hint="default" w:ascii="Times New Roman" w:hAnsi="Times New Roman" w:eastAsia="仿宋_GB2312" w:cs="Times New Roman"/>
          <w:sz w:val="30"/>
          <w:szCs w:val="30"/>
          <w:highlight w:val="none"/>
          <w:lang w:val="en-US" w:eastAsia="zh-CN"/>
        </w:rPr>
        <w:t>2025</w:t>
      </w:r>
      <w:r>
        <w:rPr>
          <w:rFonts w:hint="default" w:ascii="Times New Roman" w:hAnsi="Times New Roman" w:eastAsia="仿宋_GB2312" w:cs="Times New Roman"/>
          <w:sz w:val="30"/>
          <w:szCs w:val="30"/>
          <w:highlight w:val="none"/>
          <w:lang w:eastAsia="zh-CN"/>
        </w:rPr>
        <w:t>年度无国有资本经营预算财政拨款收入，《国有资本经营预算财政拨款收入支出决算表》为空表。</w:t>
      </w:r>
    </w:p>
    <w:p>
      <w:pPr>
        <w:spacing w:line="600" w:lineRule="exact"/>
        <w:ind w:firstLine="600" w:firstLineChars="200"/>
        <w:jc w:val="both"/>
        <w:rPr>
          <w:rFonts w:hint="default" w:ascii="Times New Roman" w:hAnsi="Times New Roman" w:eastAsia="仿宋_GB2312" w:cs="Times New Roman"/>
          <w:sz w:val="30"/>
          <w:szCs w:val="30"/>
          <w:highlight w:val="none"/>
          <w:lang w:eastAsia="zh-CN"/>
        </w:rPr>
      </w:pPr>
    </w:p>
    <w:p>
      <w:pPr>
        <w:jc w:val="center"/>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第三部</w:t>
      </w:r>
      <w:r>
        <w:rPr>
          <w:rFonts w:hint="default" w:ascii="Times New Roman" w:hAnsi="Times New Roman" w:eastAsia="黑体" w:cs="Times New Roman"/>
          <w:sz w:val="32"/>
          <w:szCs w:val="32"/>
          <w:highlight w:val="none"/>
          <w:lang w:eastAsia="zh-CN"/>
        </w:rPr>
        <w:t>分</w:t>
      </w:r>
      <w:r>
        <w:rPr>
          <w:rFonts w:hint="default" w:ascii="Times New Roman" w:hAnsi="Times New Roman" w:eastAsia="黑体" w:cs="Times New Roman"/>
          <w:sz w:val="32"/>
          <w:szCs w:val="32"/>
          <w:highlight w:val="none"/>
        </w:rPr>
        <w:t xml:space="preserve">  </w:t>
      </w:r>
      <w:r>
        <w:rPr>
          <w:rFonts w:hint="default" w:ascii="Times New Roman" w:hAnsi="Times New Roman" w:eastAsia="黑体" w:cs="Times New Roman"/>
          <w:sz w:val="32"/>
          <w:szCs w:val="32"/>
          <w:highlight w:val="none"/>
          <w:lang w:val="en-US" w:eastAsia="zh-CN"/>
        </w:rPr>
        <w:t>2025年度</w:t>
      </w:r>
      <w:r>
        <w:rPr>
          <w:rFonts w:hint="default" w:ascii="Times New Roman" w:hAnsi="Times New Roman" w:eastAsia="黑体" w:cs="Times New Roman"/>
          <w:sz w:val="32"/>
          <w:szCs w:val="32"/>
          <w:highlight w:val="none"/>
        </w:rPr>
        <w:t>部门决算情况说明</w:t>
      </w:r>
    </w:p>
    <w:p>
      <w:pPr>
        <w:ind w:firstLine="600" w:firstLineChars="200"/>
        <w:jc w:val="both"/>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一、收入决算情况说明</w:t>
      </w:r>
    </w:p>
    <w:p>
      <w:pPr>
        <w:widowControl/>
        <w:snapToGrid w:val="0"/>
        <w:spacing w:before="100" w:after="100" w:line="600" w:lineRule="exact"/>
        <w:ind w:firstLine="538"/>
        <w:jc w:val="both"/>
        <w:rPr>
          <w:rFonts w:hint="default" w:ascii="Times New Roman" w:hAnsi="Times New Roman" w:eastAsia="仿宋_GB2312" w:cs="Times New Roman"/>
          <w:color w:val="auto"/>
          <w:sz w:val="30"/>
          <w:lang w:val="zh-CN"/>
        </w:rPr>
      </w:pPr>
      <w:r>
        <w:rPr>
          <w:rFonts w:hint="default" w:ascii="Times New Roman" w:hAnsi="Times New Roman" w:eastAsia="仿宋_GB2312" w:cs="Times New Roman"/>
          <w:color w:val="auto"/>
          <w:sz w:val="30"/>
          <w:lang w:val="zh-CN"/>
        </w:rPr>
        <w:t>华宁县农业农村局</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收入合计</w:t>
      </w:r>
      <w:r>
        <w:rPr>
          <w:rFonts w:hint="default" w:ascii="Times New Roman" w:hAnsi="Times New Roman" w:eastAsia="仿宋_GB2312" w:cs="Times New Roman"/>
          <w:color w:val="auto"/>
          <w:sz w:val="30"/>
          <w:lang w:val="zh-CN"/>
        </w:rPr>
        <w:t>5</w:t>
      </w:r>
      <w:r>
        <w:rPr>
          <w:rFonts w:hint="eastAsia" w:eastAsia="仿宋_GB2312" w:cs="Times New Roman"/>
          <w:color w:val="auto"/>
          <w:sz w:val="30"/>
          <w:lang w:val="zh-CN"/>
        </w:rPr>
        <w:t>9,236,318.</w:t>
      </w:r>
      <w:r>
        <w:rPr>
          <w:rFonts w:hint="default" w:ascii="Times New Roman" w:hAnsi="Times New Roman" w:eastAsia="仿宋_GB2312" w:cs="Times New Roman"/>
          <w:color w:val="auto"/>
          <w:sz w:val="30"/>
          <w:lang w:val="zh-CN"/>
        </w:rPr>
        <w:t>61</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。其中：财政拨款收入</w:t>
      </w:r>
      <w:r>
        <w:rPr>
          <w:rFonts w:hint="default" w:ascii="Times New Roman" w:hAnsi="Times New Roman" w:eastAsia="仿宋_GB2312" w:cs="Times New Roman"/>
          <w:color w:val="auto"/>
          <w:sz w:val="30"/>
          <w:lang w:val="zh-CN"/>
        </w:rPr>
        <w:t>5</w:t>
      </w:r>
      <w:r>
        <w:rPr>
          <w:rFonts w:hint="eastAsia" w:eastAsia="仿宋_GB2312" w:cs="Times New Roman"/>
          <w:color w:val="auto"/>
          <w:sz w:val="30"/>
          <w:lang w:val="zh-CN"/>
        </w:rPr>
        <w:t>8,522,700.</w:t>
      </w:r>
      <w:r>
        <w:rPr>
          <w:rFonts w:hint="default" w:ascii="Times New Roman" w:hAnsi="Times New Roman" w:eastAsia="仿宋_GB2312" w:cs="Times New Roman"/>
          <w:color w:val="auto"/>
          <w:sz w:val="30"/>
          <w:lang w:val="zh-CN"/>
        </w:rPr>
        <w:t>92</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，占总收入的</w:t>
      </w:r>
      <w:r>
        <w:rPr>
          <w:rFonts w:hint="default" w:ascii="Times New Roman" w:hAnsi="Times New Roman" w:eastAsia="仿宋_GB2312" w:cs="Times New Roman"/>
          <w:color w:val="auto"/>
          <w:sz w:val="30"/>
          <w:lang w:val="zh-CN"/>
        </w:rPr>
        <w:t>98.80</w:t>
      </w:r>
      <w:r>
        <w:rPr>
          <w:rFonts w:hint="default" w:ascii="Times New Roman" w:hAnsi="Times New Roman" w:eastAsia="仿宋_GB2312" w:cs="Times New Roman"/>
          <w:sz w:val="30"/>
          <w:szCs w:val="30"/>
          <w:highlight w:val="none"/>
        </w:rPr>
        <w:t>%；其他收入</w:t>
      </w:r>
      <w:r>
        <w:rPr>
          <w:rFonts w:hint="default" w:ascii="Times New Roman" w:hAnsi="Times New Roman" w:eastAsia="仿宋_GB2312" w:cs="Times New Roman"/>
          <w:color w:val="auto"/>
          <w:sz w:val="30"/>
          <w:lang w:val="zh-CN"/>
        </w:rPr>
        <w:t>71</w:t>
      </w:r>
      <w:r>
        <w:rPr>
          <w:rFonts w:hint="eastAsia" w:eastAsia="仿宋_GB2312" w:cs="Times New Roman"/>
          <w:color w:val="auto"/>
          <w:sz w:val="30"/>
          <w:lang w:val="zh-CN"/>
        </w:rPr>
        <w:t>3,617.</w:t>
      </w:r>
      <w:r>
        <w:rPr>
          <w:rFonts w:hint="default" w:ascii="Times New Roman" w:hAnsi="Times New Roman" w:eastAsia="仿宋_GB2312" w:cs="Times New Roman"/>
          <w:color w:val="auto"/>
          <w:sz w:val="30"/>
          <w:lang w:val="zh-CN"/>
        </w:rPr>
        <w:t>69</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，占总收入的</w:t>
      </w:r>
      <w:r>
        <w:rPr>
          <w:rFonts w:hint="default" w:ascii="Times New Roman" w:hAnsi="Times New Roman" w:eastAsia="仿宋_GB2312" w:cs="Times New Roman"/>
          <w:color w:val="auto"/>
          <w:sz w:val="30"/>
          <w:lang w:val="zh-CN"/>
        </w:rPr>
        <w:t>1.20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；无</w:t>
      </w:r>
      <w:r>
        <w:rPr>
          <w:rFonts w:hint="default" w:ascii="Times New Roman" w:hAnsi="Times New Roman" w:eastAsia="仿宋_GB2312" w:cs="Times New Roman"/>
          <w:sz w:val="30"/>
          <w:szCs w:val="30"/>
          <w:highlight w:val="none"/>
        </w:rPr>
        <w:t>上级补助收入；</w:t>
      </w:r>
      <w:r>
        <w:rPr>
          <w:rFonts w:hint="default" w:ascii="Times New Roman" w:hAnsi="Times New Roman" w:eastAsia="仿宋_GB2312" w:cs="Times New Roman"/>
          <w:sz w:val="30"/>
          <w:szCs w:val="30"/>
          <w:highlight w:val="none"/>
          <w:lang w:eastAsia="zh-CN"/>
        </w:rPr>
        <w:t>无</w:t>
      </w:r>
      <w:r>
        <w:rPr>
          <w:rFonts w:hint="default" w:ascii="Times New Roman" w:hAnsi="Times New Roman" w:eastAsia="仿宋_GB2312" w:cs="Times New Roman"/>
          <w:sz w:val="30"/>
          <w:szCs w:val="30"/>
          <w:highlight w:val="none"/>
        </w:rPr>
        <w:t>事业收入</w:t>
      </w:r>
      <w:r>
        <w:rPr>
          <w:rFonts w:hint="default" w:ascii="Times New Roman" w:hAnsi="Times New Roman" w:eastAsia="仿宋_GB2312" w:cs="Times New Roman"/>
          <w:color w:val="auto"/>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无</w:t>
      </w:r>
      <w:r>
        <w:rPr>
          <w:rFonts w:hint="default" w:ascii="Times New Roman" w:hAnsi="Times New Roman" w:eastAsia="仿宋_GB2312" w:cs="Times New Roman"/>
          <w:sz w:val="30"/>
          <w:szCs w:val="30"/>
          <w:highlight w:val="none"/>
        </w:rPr>
        <w:t>经营收入；</w:t>
      </w:r>
      <w:r>
        <w:rPr>
          <w:rFonts w:hint="default" w:ascii="Times New Roman" w:hAnsi="Times New Roman" w:eastAsia="仿宋_GB2312" w:cs="Times New Roman"/>
          <w:sz w:val="30"/>
          <w:szCs w:val="30"/>
          <w:highlight w:val="none"/>
          <w:lang w:eastAsia="zh-CN"/>
        </w:rPr>
        <w:t>无</w:t>
      </w:r>
      <w:r>
        <w:rPr>
          <w:rFonts w:hint="default" w:ascii="Times New Roman" w:hAnsi="Times New Roman" w:eastAsia="仿宋_GB2312" w:cs="Times New Roman"/>
          <w:sz w:val="30"/>
          <w:szCs w:val="30"/>
          <w:highlight w:val="none"/>
        </w:rPr>
        <w:t>附属单位</w:t>
      </w:r>
      <w:r>
        <w:rPr>
          <w:rFonts w:hint="default" w:ascii="Times New Roman" w:hAnsi="Times New Roman" w:eastAsia="仿宋_GB2312" w:cs="Times New Roman"/>
          <w:sz w:val="30"/>
          <w:szCs w:val="30"/>
          <w:highlight w:val="none"/>
          <w:lang w:eastAsia="zh-CN"/>
        </w:rPr>
        <w:t>上缴</w:t>
      </w:r>
      <w:r>
        <w:rPr>
          <w:rFonts w:hint="default" w:ascii="Times New Roman" w:hAnsi="Times New Roman" w:eastAsia="仿宋_GB2312" w:cs="Times New Roman"/>
          <w:sz w:val="30"/>
          <w:szCs w:val="30"/>
          <w:highlight w:val="none"/>
        </w:rPr>
        <w:t>收入</w:t>
      </w:r>
      <w:r>
        <w:rPr>
          <w:rFonts w:hint="default" w:ascii="Times New Roman" w:hAnsi="Times New Roman" w:eastAsia="仿宋_GB2312" w:cs="Times New Roman"/>
          <w:color w:val="auto"/>
          <w:sz w:val="30"/>
          <w:lang w:val="zh-CN"/>
        </w:rPr>
        <w:t>。</w:t>
      </w:r>
    </w:p>
    <w:p>
      <w:pPr>
        <w:widowControl/>
        <w:snapToGrid w:val="0"/>
        <w:spacing w:before="100" w:after="100" w:line="600" w:lineRule="exact"/>
        <w:ind w:firstLine="538"/>
        <w:jc w:val="both"/>
        <w:rPr>
          <w:rFonts w:hint="default" w:ascii="Times New Roman" w:hAnsi="Times New Roman" w:eastAsia="仿宋_GB2312" w:cs="Times New Roman"/>
          <w:color w:val="auto"/>
          <w:sz w:val="30"/>
          <w:lang w:val="zh-CN"/>
        </w:rPr>
      </w:pPr>
      <w:r>
        <w:rPr>
          <w:rFonts w:hint="default" w:ascii="Times New Roman" w:hAnsi="Times New Roman" w:eastAsia="仿宋_GB2312" w:cs="Times New Roman"/>
          <w:sz w:val="30"/>
          <w:szCs w:val="30"/>
          <w:highlight w:val="none"/>
        </w:rPr>
        <w:t>与上年</w:t>
      </w:r>
      <w:r>
        <w:rPr>
          <w:rFonts w:hint="default" w:ascii="Times New Roman" w:hAnsi="Times New Roman" w:eastAsia="仿宋_GB2312" w:cs="Times New Roman"/>
          <w:sz w:val="30"/>
          <w:szCs w:val="30"/>
          <w:highlight w:val="none"/>
          <w:lang w:eastAsia="zh-CN"/>
        </w:rPr>
        <w:t>相比，</w:t>
      </w:r>
      <w:r>
        <w:rPr>
          <w:rFonts w:hint="default" w:ascii="Times New Roman" w:hAnsi="Times New Roman" w:eastAsia="仿宋_GB2312" w:cs="Times New Roman"/>
          <w:sz w:val="30"/>
          <w:szCs w:val="30"/>
          <w:highlight w:val="none"/>
        </w:rPr>
        <w:t>收入合计</w:t>
      </w:r>
      <w:r>
        <w:rPr>
          <w:rFonts w:hint="default" w:ascii="Times New Roman" w:hAnsi="Times New Roman" w:eastAsia="仿宋_GB2312" w:cs="Times New Roman"/>
          <w:sz w:val="30"/>
          <w:szCs w:val="30"/>
          <w:highlight w:val="none"/>
          <w:lang w:eastAsia="zh-CN"/>
        </w:rPr>
        <w:t>增加</w:t>
      </w:r>
      <w:r>
        <w:rPr>
          <w:rFonts w:hint="eastAsia" w:eastAsia="仿宋_GB2312" w:cs="Times New Roman"/>
          <w:color w:val="auto"/>
          <w:sz w:val="30"/>
          <w:lang w:val="zh-CN"/>
        </w:rPr>
        <w:t>6,506,024.</w:t>
      </w:r>
      <w:r>
        <w:rPr>
          <w:rFonts w:hint="default" w:ascii="Times New Roman" w:hAnsi="Times New Roman" w:eastAsia="仿宋_GB2312" w:cs="Times New Roman"/>
          <w:color w:val="auto"/>
          <w:sz w:val="30"/>
          <w:lang w:val="zh-CN"/>
        </w:rPr>
        <w:t>53</w:t>
      </w:r>
      <w:r>
        <w:rPr>
          <w:rFonts w:hint="default" w:ascii="Times New Roman" w:hAnsi="Times New Roman" w:eastAsia="仿宋_GB2312" w:cs="Times New Roman"/>
          <w:sz w:val="30"/>
          <w:szCs w:val="30"/>
          <w:highlight w:val="none"/>
          <w:lang w:eastAsia="zh-CN"/>
        </w:rPr>
        <w:t>元，增长</w:t>
      </w:r>
      <w:r>
        <w:rPr>
          <w:rFonts w:hint="default" w:ascii="Times New Roman" w:hAnsi="Times New Roman" w:eastAsia="仿宋_GB2312" w:cs="Times New Roman"/>
          <w:color w:val="auto"/>
          <w:sz w:val="30"/>
          <w:lang w:val="zh-CN"/>
        </w:rPr>
        <w:t>12.34</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。其中：</w:t>
      </w:r>
      <w:r>
        <w:rPr>
          <w:rFonts w:hint="default" w:ascii="Times New Roman" w:hAnsi="Times New Roman" w:eastAsia="仿宋_GB2312" w:cs="Times New Roman"/>
          <w:sz w:val="30"/>
          <w:szCs w:val="30"/>
          <w:highlight w:val="none"/>
        </w:rPr>
        <w:t>财政拨款收入</w:t>
      </w:r>
      <w:r>
        <w:rPr>
          <w:rFonts w:hint="default" w:ascii="Times New Roman" w:hAnsi="Times New Roman" w:eastAsia="仿宋_GB2312" w:cs="Times New Roman"/>
          <w:sz w:val="30"/>
          <w:szCs w:val="30"/>
          <w:highlight w:val="none"/>
          <w:lang w:eastAsia="zh-CN"/>
        </w:rPr>
        <w:t>增加</w:t>
      </w:r>
      <w:r>
        <w:rPr>
          <w:rFonts w:hint="eastAsia" w:eastAsia="仿宋_GB2312" w:cs="Times New Roman"/>
          <w:color w:val="auto"/>
          <w:sz w:val="30"/>
          <w:lang w:val="zh-CN"/>
        </w:rPr>
        <w:t>6,479,356.</w:t>
      </w:r>
      <w:r>
        <w:rPr>
          <w:rFonts w:hint="default" w:ascii="Times New Roman" w:hAnsi="Times New Roman" w:eastAsia="仿宋_GB2312" w:cs="Times New Roman"/>
          <w:color w:val="auto"/>
          <w:sz w:val="30"/>
          <w:lang w:val="zh-CN"/>
        </w:rPr>
        <w:t>76</w:t>
      </w:r>
      <w:r>
        <w:rPr>
          <w:rFonts w:hint="default" w:ascii="Times New Roman" w:hAnsi="Times New Roman" w:eastAsia="仿宋_GB2312" w:cs="Times New Roman"/>
          <w:sz w:val="30"/>
          <w:szCs w:val="30"/>
          <w:highlight w:val="none"/>
          <w:lang w:eastAsia="zh-CN"/>
        </w:rPr>
        <w:t>元，增长</w:t>
      </w:r>
      <w:r>
        <w:rPr>
          <w:rFonts w:hint="default" w:ascii="Times New Roman" w:hAnsi="Times New Roman" w:eastAsia="仿宋_GB2312" w:cs="Times New Roman"/>
          <w:color w:val="auto"/>
          <w:sz w:val="30"/>
          <w:lang w:val="zh-CN"/>
        </w:rPr>
        <w:t>12.45</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；其他收入增加</w:t>
      </w:r>
      <w:r>
        <w:rPr>
          <w:rFonts w:hint="default" w:ascii="Times New Roman" w:hAnsi="Times New Roman" w:eastAsia="仿宋_GB2312" w:cs="Times New Roman"/>
          <w:color w:val="auto"/>
          <w:sz w:val="30"/>
          <w:lang w:val="zh-CN"/>
        </w:rPr>
        <w:t>2</w:t>
      </w:r>
      <w:r>
        <w:rPr>
          <w:rFonts w:hint="eastAsia" w:eastAsia="仿宋_GB2312" w:cs="Times New Roman"/>
          <w:color w:val="auto"/>
          <w:sz w:val="30"/>
          <w:lang w:val="zh-CN"/>
        </w:rPr>
        <w:t>6,667.</w:t>
      </w:r>
      <w:r>
        <w:rPr>
          <w:rFonts w:hint="default" w:ascii="Times New Roman" w:hAnsi="Times New Roman" w:eastAsia="仿宋_GB2312" w:cs="Times New Roman"/>
          <w:color w:val="auto"/>
          <w:sz w:val="30"/>
          <w:lang w:val="zh-CN"/>
        </w:rPr>
        <w:t>77</w:t>
      </w:r>
      <w:r>
        <w:rPr>
          <w:rFonts w:hint="default" w:ascii="Times New Roman" w:hAnsi="Times New Roman" w:eastAsia="仿宋_GB2312" w:cs="Times New Roman"/>
          <w:sz w:val="30"/>
          <w:szCs w:val="30"/>
          <w:highlight w:val="none"/>
          <w:lang w:eastAsia="zh-CN"/>
        </w:rPr>
        <w:t>元，增长</w:t>
      </w:r>
      <w:r>
        <w:rPr>
          <w:rFonts w:hint="default" w:ascii="Times New Roman" w:hAnsi="Times New Roman" w:eastAsia="仿宋_GB2312" w:cs="Times New Roman"/>
          <w:color w:val="auto"/>
          <w:sz w:val="30"/>
          <w:lang w:val="zh-CN"/>
        </w:rPr>
        <w:t>3.88</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color w:val="auto"/>
          <w:sz w:val="30"/>
          <w:lang w:val="zh-CN"/>
        </w:rPr>
        <w:t>主要原因</w:t>
      </w:r>
      <w:r>
        <w:rPr>
          <w:rFonts w:hint="default" w:ascii="Times New Roman" w:hAnsi="Times New Roman" w:eastAsia="仿宋_GB2312" w:cs="Times New Roman"/>
          <w:color w:val="auto"/>
          <w:sz w:val="30"/>
          <w:lang w:val="zh-CN" w:eastAsia="zh-CN"/>
        </w:rPr>
        <w:t>是</w:t>
      </w:r>
      <w:r>
        <w:rPr>
          <w:rFonts w:hint="default" w:ascii="Times New Roman" w:hAnsi="Times New Roman" w:eastAsia="仿宋_GB2312" w:cs="Times New Roman"/>
          <w:color w:val="auto"/>
          <w:sz w:val="30"/>
          <w:lang w:val="en-US" w:eastAsia="zh-CN"/>
        </w:rPr>
        <w:t>2025年农业农村局所属各单位人员经费及项目经费增加</w:t>
      </w:r>
      <w:r>
        <w:rPr>
          <w:rFonts w:hint="default" w:ascii="Times New Roman" w:hAnsi="Times New Roman" w:eastAsia="仿宋_GB2312" w:cs="Times New Roman"/>
          <w:color w:val="auto"/>
          <w:sz w:val="30"/>
          <w:lang w:val="zh-CN"/>
        </w:rPr>
        <w:t>。</w:t>
      </w:r>
    </w:p>
    <w:p>
      <w:pPr>
        <w:ind w:firstLine="600" w:firstLineChars="200"/>
        <w:jc w:val="both"/>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二、支出决算情况说明</w:t>
      </w:r>
    </w:p>
    <w:p>
      <w:pPr>
        <w:spacing w:line="600" w:lineRule="exact"/>
        <w:ind w:firstLine="600" w:firstLineChars="200"/>
        <w:jc w:val="both"/>
        <w:rPr>
          <w:rFonts w:hint="default" w:ascii="Times New Roman" w:hAnsi="Times New Roman" w:eastAsia="仿宋_GB2312" w:cs="Times New Roman"/>
          <w:kern w:val="0"/>
          <w:sz w:val="30"/>
          <w:szCs w:val="30"/>
          <w:highlight w:val="none"/>
        </w:rPr>
      </w:pPr>
      <w:r>
        <w:rPr>
          <w:rFonts w:hint="default" w:ascii="Times New Roman" w:hAnsi="Times New Roman" w:eastAsia="仿宋_GB2312" w:cs="Times New Roman"/>
          <w:color w:val="auto"/>
          <w:sz w:val="30"/>
          <w:lang w:val="zh-CN"/>
        </w:rPr>
        <w:t>华宁县农业农村局</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支出合计</w:t>
      </w:r>
      <w:r>
        <w:rPr>
          <w:rFonts w:hint="default" w:ascii="Times New Roman" w:hAnsi="Times New Roman" w:eastAsia="仿宋_GB2312" w:cs="Times New Roman"/>
          <w:color w:val="auto"/>
          <w:sz w:val="30"/>
          <w:lang w:val="zh-CN"/>
        </w:rPr>
        <w:t>5</w:t>
      </w:r>
      <w:r>
        <w:rPr>
          <w:rFonts w:hint="eastAsia" w:eastAsia="仿宋_GB2312" w:cs="Times New Roman"/>
          <w:color w:val="auto"/>
          <w:sz w:val="30"/>
          <w:lang w:val="zh-CN"/>
        </w:rPr>
        <w:t>9,172,497.</w:t>
      </w:r>
      <w:r>
        <w:rPr>
          <w:rFonts w:hint="default" w:ascii="Times New Roman" w:hAnsi="Times New Roman" w:eastAsia="仿宋_GB2312" w:cs="Times New Roman"/>
          <w:color w:val="auto"/>
          <w:sz w:val="30"/>
          <w:lang w:val="zh-CN"/>
        </w:rPr>
        <w:t>71</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。其中：</w:t>
      </w:r>
      <w:r>
        <w:rPr>
          <w:rFonts w:hint="default" w:ascii="Times New Roman" w:hAnsi="Times New Roman" w:eastAsia="仿宋_GB2312" w:cs="Times New Roman"/>
          <w:kern w:val="0"/>
          <w:sz w:val="30"/>
          <w:szCs w:val="30"/>
          <w:highlight w:val="none"/>
        </w:rPr>
        <w:t>基本支出</w:t>
      </w:r>
      <w:r>
        <w:rPr>
          <w:rFonts w:hint="default" w:ascii="Times New Roman" w:hAnsi="Times New Roman" w:eastAsia="仿宋_GB2312" w:cs="Times New Roman"/>
          <w:color w:val="auto"/>
          <w:sz w:val="30"/>
          <w:lang w:val="zh-CN"/>
        </w:rPr>
        <w:t>2</w:t>
      </w:r>
      <w:r>
        <w:rPr>
          <w:rFonts w:hint="eastAsia" w:eastAsia="仿宋_GB2312" w:cs="Times New Roman"/>
          <w:color w:val="auto"/>
          <w:sz w:val="30"/>
          <w:lang w:val="zh-CN"/>
        </w:rPr>
        <w:t>7,340,427.</w:t>
      </w:r>
      <w:r>
        <w:rPr>
          <w:rFonts w:hint="default" w:ascii="Times New Roman" w:hAnsi="Times New Roman" w:eastAsia="仿宋_GB2312" w:cs="Times New Roman"/>
          <w:color w:val="auto"/>
          <w:sz w:val="30"/>
          <w:lang w:val="zh-CN"/>
        </w:rPr>
        <w:t>46</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，占总支出的</w:t>
      </w:r>
      <w:r>
        <w:rPr>
          <w:rFonts w:hint="default" w:ascii="Times New Roman" w:hAnsi="Times New Roman" w:eastAsia="仿宋_GB2312" w:cs="Times New Roman"/>
          <w:color w:val="auto"/>
          <w:sz w:val="30"/>
          <w:lang w:val="zh-CN"/>
        </w:rPr>
        <w:t>46.20</w:t>
      </w:r>
      <w:r>
        <w:rPr>
          <w:rFonts w:hint="default" w:ascii="Times New Roman" w:hAnsi="Times New Roman" w:eastAsia="仿宋_GB2312" w:cs="Times New Roman"/>
          <w:kern w:val="0"/>
          <w:sz w:val="30"/>
          <w:szCs w:val="30"/>
          <w:highlight w:val="none"/>
        </w:rPr>
        <w:t>％；项目支出</w:t>
      </w:r>
      <w:r>
        <w:rPr>
          <w:rFonts w:hint="default" w:ascii="Times New Roman" w:hAnsi="Times New Roman" w:eastAsia="仿宋_GB2312" w:cs="Times New Roman"/>
          <w:color w:val="auto"/>
          <w:sz w:val="30"/>
          <w:lang w:val="zh-CN"/>
        </w:rPr>
        <w:t>3</w:t>
      </w:r>
      <w:r>
        <w:rPr>
          <w:rFonts w:hint="eastAsia" w:eastAsia="仿宋_GB2312" w:cs="Times New Roman"/>
          <w:color w:val="auto"/>
          <w:sz w:val="30"/>
          <w:lang w:val="zh-CN"/>
        </w:rPr>
        <w:t>1,832,070.</w:t>
      </w:r>
      <w:r>
        <w:rPr>
          <w:rFonts w:hint="default" w:ascii="Times New Roman" w:hAnsi="Times New Roman" w:eastAsia="仿宋_GB2312" w:cs="Times New Roman"/>
          <w:color w:val="auto"/>
          <w:sz w:val="30"/>
          <w:lang w:val="zh-CN"/>
        </w:rPr>
        <w:t>25</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，占总支出的</w:t>
      </w:r>
      <w:r>
        <w:rPr>
          <w:rFonts w:hint="default" w:ascii="Times New Roman" w:hAnsi="Times New Roman" w:eastAsia="仿宋_GB2312" w:cs="Times New Roman"/>
          <w:color w:val="auto"/>
          <w:sz w:val="30"/>
          <w:lang w:val="zh-CN"/>
        </w:rPr>
        <w:t>53.80</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无</w:t>
      </w:r>
      <w:r>
        <w:rPr>
          <w:rFonts w:hint="default" w:ascii="Times New Roman" w:hAnsi="Times New Roman" w:eastAsia="仿宋_GB2312" w:cs="Times New Roman"/>
          <w:kern w:val="0"/>
          <w:sz w:val="30"/>
          <w:szCs w:val="30"/>
          <w:highlight w:val="none"/>
        </w:rPr>
        <w:t>上缴上级支出；</w:t>
      </w:r>
      <w:r>
        <w:rPr>
          <w:rFonts w:hint="default" w:ascii="Times New Roman" w:hAnsi="Times New Roman" w:eastAsia="仿宋_GB2312" w:cs="Times New Roman"/>
          <w:kern w:val="0"/>
          <w:sz w:val="30"/>
          <w:szCs w:val="30"/>
          <w:highlight w:val="none"/>
          <w:lang w:eastAsia="zh-CN"/>
        </w:rPr>
        <w:t>无</w:t>
      </w:r>
      <w:r>
        <w:rPr>
          <w:rFonts w:hint="default" w:ascii="Times New Roman" w:hAnsi="Times New Roman" w:eastAsia="仿宋_GB2312" w:cs="Times New Roman"/>
          <w:kern w:val="0"/>
          <w:sz w:val="30"/>
          <w:szCs w:val="30"/>
          <w:highlight w:val="none"/>
        </w:rPr>
        <w:t>经营支出；</w:t>
      </w:r>
      <w:r>
        <w:rPr>
          <w:rFonts w:hint="default" w:ascii="Times New Roman" w:hAnsi="Times New Roman" w:eastAsia="仿宋_GB2312" w:cs="Times New Roman"/>
          <w:kern w:val="0"/>
          <w:sz w:val="30"/>
          <w:szCs w:val="30"/>
          <w:highlight w:val="none"/>
          <w:lang w:eastAsia="zh-CN"/>
        </w:rPr>
        <w:t>无</w:t>
      </w:r>
      <w:r>
        <w:rPr>
          <w:rFonts w:hint="default" w:ascii="Times New Roman" w:hAnsi="Times New Roman" w:eastAsia="仿宋_GB2312" w:cs="Times New Roman"/>
          <w:kern w:val="0"/>
          <w:sz w:val="30"/>
          <w:szCs w:val="30"/>
          <w:highlight w:val="none"/>
        </w:rPr>
        <w:t>对附属单位补助支出。</w:t>
      </w:r>
    </w:p>
    <w:p>
      <w:pPr>
        <w:widowControl/>
        <w:snapToGrid w:val="0"/>
        <w:spacing w:before="100" w:after="100" w:line="600" w:lineRule="exact"/>
        <w:ind w:firstLine="538"/>
        <w:jc w:val="both"/>
        <w:rPr>
          <w:rFonts w:hint="default" w:ascii="Times New Roman" w:hAnsi="Times New Roman" w:eastAsia="仿宋_GB2312" w:cs="Times New Roman"/>
          <w:color w:val="auto"/>
          <w:sz w:val="30"/>
          <w:lang w:val="zh-CN"/>
        </w:rPr>
      </w:pPr>
      <w:r>
        <w:rPr>
          <w:rFonts w:hint="default" w:ascii="Times New Roman" w:hAnsi="Times New Roman" w:eastAsia="仿宋_GB2312" w:cs="Times New Roman"/>
          <w:sz w:val="30"/>
          <w:szCs w:val="30"/>
          <w:highlight w:val="none"/>
        </w:rPr>
        <w:t>与上年</w:t>
      </w:r>
      <w:r>
        <w:rPr>
          <w:rFonts w:hint="default" w:ascii="Times New Roman" w:hAnsi="Times New Roman" w:eastAsia="仿宋_GB2312" w:cs="Times New Roman"/>
          <w:sz w:val="30"/>
          <w:szCs w:val="30"/>
          <w:highlight w:val="none"/>
          <w:lang w:eastAsia="zh-CN"/>
        </w:rPr>
        <w:t>相比，支出</w:t>
      </w:r>
      <w:r>
        <w:rPr>
          <w:rFonts w:hint="default" w:ascii="Times New Roman" w:hAnsi="Times New Roman" w:eastAsia="仿宋_GB2312" w:cs="Times New Roman"/>
          <w:sz w:val="30"/>
          <w:szCs w:val="30"/>
          <w:highlight w:val="none"/>
        </w:rPr>
        <w:t>合计</w:t>
      </w:r>
      <w:r>
        <w:rPr>
          <w:rFonts w:hint="default" w:ascii="Times New Roman" w:hAnsi="Times New Roman" w:eastAsia="仿宋_GB2312" w:cs="Times New Roman"/>
          <w:sz w:val="30"/>
          <w:szCs w:val="30"/>
          <w:highlight w:val="none"/>
          <w:lang w:eastAsia="zh-CN"/>
        </w:rPr>
        <w:t>增加</w:t>
      </w:r>
      <w:r>
        <w:rPr>
          <w:rFonts w:hint="eastAsia" w:eastAsia="仿宋_GB2312" w:cs="Times New Roman"/>
          <w:color w:val="auto"/>
          <w:sz w:val="30"/>
          <w:lang w:val="zh-CN"/>
        </w:rPr>
        <w:t>6,480,368.</w:t>
      </w:r>
      <w:r>
        <w:rPr>
          <w:rFonts w:hint="default" w:ascii="Times New Roman" w:hAnsi="Times New Roman" w:eastAsia="仿宋_GB2312" w:cs="Times New Roman"/>
          <w:color w:val="auto"/>
          <w:sz w:val="30"/>
          <w:lang w:val="zh-CN"/>
        </w:rPr>
        <w:t>44</w:t>
      </w:r>
      <w:r>
        <w:rPr>
          <w:rFonts w:hint="default" w:ascii="Times New Roman" w:hAnsi="Times New Roman" w:eastAsia="仿宋_GB2312" w:cs="Times New Roman"/>
          <w:sz w:val="30"/>
          <w:szCs w:val="30"/>
          <w:highlight w:val="none"/>
          <w:lang w:eastAsia="zh-CN"/>
        </w:rPr>
        <w:t>元，增长</w:t>
      </w:r>
      <w:r>
        <w:rPr>
          <w:rFonts w:hint="default" w:ascii="Times New Roman" w:hAnsi="Times New Roman" w:eastAsia="仿宋_GB2312" w:cs="Times New Roman"/>
          <w:color w:val="auto"/>
          <w:sz w:val="30"/>
          <w:lang w:val="zh-CN"/>
        </w:rPr>
        <w:t>12.30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。其中：</w:t>
      </w:r>
      <w:r>
        <w:rPr>
          <w:rFonts w:hint="default" w:ascii="Times New Roman" w:hAnsi="Times New Roman" w:eastAsia="仿宋_GB2312" w:cs="Times New Roman"/>
          <w:kern w:val="0"/>
          <w:sz w:val="30"/>
          <w:szCs w:val="30"/>
          <w:highlight w:val="none"/>
        </w:rPr>
        <w:t>基本支出</w:t>
      </w:r>
      <w:r>
        <w:rPr>
          <w:rFonts w:hint="default" w:ascii="Times New Roman" w:hAnsi="Times New Roman" w:eastAsia="仿宋_GB2312" w:cs="Times New Roman"/>
          <w:sz w:val="30"/>
          <w:szCs w:val="30"/>
          <w:highlight w:val="none"/>
          <w:lang w:eastAsia="zh-CN"/>
        </w:rPr>
        <w:t>增加</w:t>
      </w:r>
      <w:r>
        <w:rPr>
          <w:rFonts w:hint="eastAsia" w:eastAsia="仿宋_GB2312" w:cs="Times New Roman"/>
          <w:color w:val="auto"/>
          <w:sz w:val="30"/>
          <w:lang w:val="zh-CN"/>
        </w:rPr>
        <w:t>2,940,595.</w:t>
      </w:r>
      <w:r>
        <w:rPr>
          <w:rFonts w:hint="default" w:ascii="Times New Roman" w:hAnsi="Times New Roman" w:eastAsia="仿宋_GB2312" w:cs="Times New Roman"/>
          <w:color w:val="auto"/>
          <w:sz w:val="30"/>
          <w:lang w:val="zh-CN"/>
        </w:rPr>
        <w:t>92</w:t>
      </w:r>
      <w:r>
        <w:rPr>
          <w:rFonts w:hint="default" w:ascii="Times New Roman" w:hAnsi="Times New Roman" w:eastAsia="仿宋_GB2312" w:cs="Times New Roman"/>
          <w:sz w:val="30"/>
          <w:szCs w:val="30"/>
          <w:highlight w:val="none"/>
          <w:lang w:eastAsia="zh-CN"/>
        </w:rPr>
        <w:t>元，增长</w:t>
      </w:r>
      <w:r>
        <w:rPr>
          <w:rFonts w:hint="default" w:ascii="Times New Roman" w:hAnsi="Times New Roman" w:eastAsia="仿宋_GB2312" w:cs="Times New Roman"/>
          <w:color w:val="auto"/>
          <w:sz w:val="30"/>
          <w:lang w:val="zh-CN"/>
        </w:rPr>
        <w:t>12.05</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；项目支出增加</w:t>
      </w:r>
      <w:r>
        <w:rPr>
          <w:rFonts w:hint="eastAsia" w:eastAsia="仿宋_GB2312" w:cs="Times New Roman"/>
          <w:color w:val="auto"/>
          <w:sz w:val="30"/>
          <w:lang w:val="zh-CN"/>
        </w:rPr>
        <w:t>3,539,772.</w:t>
      </w:r>
      <w:r>
        <w:rPr>
          <w:rFonts w:hint="default" w:ascii="Times New Roman" w:hAnsi="Times New Roman" w:eastAsia="仿宋_GB2312" w:cs="Times New Roman"/>
          <w:color w:val="auto"/>
          <w:sz w:val="30"/>
          <w:lang w:val="zh-CN"/>
        </w:rPr>
        <w:t>52</w:t>
      </w:r>
      <w:r>
        <w:rPr>
          <w:rFonts w:hint="default" w:ascii="Times New Roman" w:hAnsi="Times New Roman" w:eastAsia="仿宋_GB2312" w:cs="Times New Roman"/>
          <w:sz w:val="30"/>
          <w:szCs w:val="30"/>
          <w:highlight w:val="none"/>
          <w:lang w:eastAsia="zh-CN"/>
        </w:rPr>
        <w:t>元，增长</w:t>
      </w:r>
      <w:r>
        <w:rPr>
          <w:rFonts w:hint="default" w:ascii="Times New Roman" w:hAnsi="Times New Roman" w:eastAsia="仿宋_GB2312" w:cs="Times New Roman"/>
          <w:color w:val="auto"/>
          <w:sz w:val="30"/>
          <w:lang w:val="zh-CN"/>
        </w:rPr>
        <w:t>12.51</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sz w:val="30"/>
          <w:szCs w:val="30"/>
          <w:highlight w:val="none"/>
        </w:rPr>
        <w:t>主要原因</w:t>
      </w:r>
      <w:r>
        <w:rPr>
          <w:rFonts w:hint="default" w:ascii="Times New Roman" w:hAnsi="Times New Roman" w:eastAsia="仿宋_GB2312" w:cs="Times New Roman"/>
          <w:sz w:val="30"/>
          <w:szCs w:val="30"/>
          <w:highlight w:val="none"/>
          <w:lang w:eastAsia="zh-CN"/>
        </w:rPr>
        <w:t>是</w:t>
      </w:r>
      <w:r>
        <w:rPr>
          <w:rFonts w:hint="default" w:ascii="Times New Roman" w:hAnsi="Times New Roman" w:eastAsia="仿宋_GB2312" w:cs="Times New Roman"/>
          <w:color w:val="auto"/>
          <w:sz w:val="30"/>
          <w:lang w:val="en-US" w:eastAsia="zh-CN"/>
        </w:rPr>
        <w:t>2025年农业农村局所属各单位人员经费及项目经费增加</w:t>
      </w:r>
      <w:r>
        <w:rPr>
          <w:rFonts w:hint="default" w:ascii="Times New Roman" w:hAnsi="Times New Roman" w:eastAsia="仿宋_GB2312" w:cs="Times New Roman"/>
          <w:color w:val="auto"/>
          <w:sz w:val="30"/>
          <w:lang w:val="zh-CN"/>
        </w:rPr>
        <w:t>。</w:t>
      </w:r>
    </w:p>
    <w:p>
      <w:pPr>
        <w:widowControl/>
        <w:snapToGrid w:val="0"/>
        <w:spacing w:before="100" w:after="100" w:line="600" w:lineRule="exact"/>
        <w:ind w:firstLine="600" w:firstLineChars="200"/>
        <w:jc w:val="both"/>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（一）基本支出情况</w:t>
      </w:r>
    </w:p>
    <w:p>
      <w:pPr>
        <w:widowControl/>
        <w:snapToGrid w:val="0"/>
        <w:spacing w:before="100" w:after="100" w:line="600" w:lineRule="exact"/>
        <w:ind w:firstLine="538"/>
        <w:jc w:val="both"/>
        <w:rPr>
          <w:rFonts w:hint="default" w:ascii="Times New Roman" w:hAnsi="Times New Roman" w:eastAsia="仿宋_GB2312" w:cs="Times New Roman"/>
          <w:color w:val="FF0000"/>
          <w:sz w:val="30"/>
          <w:szCs w:val="30"/>
          <w:highlight w:val="none"/>
        </w:rPr>
      </w:pP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用于保障</w:t>
      </w:r>
      <w:r>
        <w:rPr>
          <w:rFonts w:hint="default" w:ascii="Times New Roman" w:hAnsi="Times New Roman" w:eastAsia="仿宋_GB2312" w:cs="Times New Roman"/>
          <w:color w:val="auto"/>
          <w:sz w:val="30"/>
          <w:lang w:val="zh-CN"/>
        </w:rPr>
        <w:t>华宁县农业农村局</w:t>
      </w:r>
      <w:r>
        <w:rPr>
          <w:rFonts w:hint="default" w:ascii="Times New Roman" w:hAnsi="Times New Roman" w:eastAsia="仿宋_GB2312" w:cs="Times New Roman"/>
          <w:sz w:val="30"/>
          <w:szCs w:val="30"/>
          <w:highlight w:val="none"/>
        </w:rPr>
        <w:t>机关、下属事业单位等机构正常运转的日常支出</w:t>
      </w:r>
      <w:r>
        <w:rPr>
          <w:rFonts w:hint="default" w:ascii="Times New Roman" w:hAnsi="Times New Roman" w:eastAsia="仿宋_GB2312" w:cs="Times New Roman"/>
          <w:color w:val="auto"/>
          <w:sz w:val="30"/>
          <w:lang w:val="zh-CN"/>
        </w:rPr>
        <w:t>2</w:t>
      </w:r>
      <w:r>
        <w:rPr>
          <w:rFonts w:hint="eastAsia" w:eastAsia="仿宋_GB2312" w:cs="Times New Roman"/>
          <w:color w:val="auto"/>
          <w:sz w:val="30"/>
          <w:lang w:val="zh-CN"/>
        </w:rPr>
        <w:t>7,340,427.</w:t>
      </w:r>
      <w:r>
        <w:rPr>
          <w:rFonts w:hint="default" w:ascii="Times New Roman" w:hAnsi="Times New Roman" w:eastAsia="仿宋_GB2312" w:cs="Times New Roman"/>
          <w:color w:val="auto"/>
          <w:sz w:val="30"/>
          <w:lang w:val="zh-CN"/>
        </w:rPr>
        <w:t>46</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其中：</w:t>
      </w:r>
      <w:r>
        <w:rPr>
          <w:rFonts w:hint="default" w:ascii="Times New Roman" w:hAnsi="Times New Roman" w:eastAsia="仿宋_GB2312" w:cs="Times New Roman"/>
          <w:sz w:val="30"/>
          <w:szCs w:val="30"/>
          <w:highlight w:val="none"/>
        </w:rPr>
        <w:t>基本工资、津贴补贴等人员经费支出</w:t>
      </w:r>
      <w:r>
        <w:rPr>
          <w:rFonts w:hint="default" w:ascii="Times New Roman" w:hAnsi="Times New Roman" w:eastAsia="仿宋_GB2312" w:cs="Times New Roman"/>
          <w:color w:val="auto"/>
          <w:sz w:val="30"/>
          <w:lang w:val="zh-CN"/>
        </w:rPr>
        <w:t>2</w:t>
      </w:r>
      <w:r>
        <w:rPr>
          <w:rFonts w:hint="eastAsia" w:eastAsia="仿宋_GB2312" w:cs="Times New Roman"/>
          <w:color w:val="auto"/>
          <w:sz w:val="30"/>
          <w:lang w:val="zh-CN"/>
        </w:rPr>
        <w:t>6,683,257.</w:t>
      </w:r>
      <w:r>
        <w:rPr>
          <w:rFonts w:hint="default" w:ascii="Times New Roman" w:hAnsi="Times New Roman" w:eastAsia="仿宋_GB2312" w:cs="Times New Roman"/>
          <w:color w:val="auto"/>
          <w:sz w:val="30"/>
          <w:lang w:val="zh-CN"/>
        </w:rPr>
        <w:t>14</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占基本支出的</w:t>
      </w:r>
      <w:r>
        <w:rPr>
          <w:rFonts w:hint="default" w:ascii="Times New Roman" w:hAnsi="Times New Roman" w:eastAsia="仿宋_GB2312" w:cs="Times New Roman"/>
          <w:color w:val="auto"/>
          <w:sz w:val="30"/>
          <w:lang w:val="zh-CN"/>
        </w:rPr>
        <w:t>97.60</w:t>
      </w:r>
      <w:r>
        <w:rPr>
          <w:rFonts w:hint="default" w:ascii="Times New Roman" w:hAnsi="Times New Roman" w:eastAsia="仿宋_GB2312" w:cs="Times New Roman"/>
          <w:sz w:val="30"/>
          <w:szCs w:val="30"/>
          <w:highlight w:val="none"/>
        </w:rPr>
        <w:t>％；办公费、印刷费、水电费、办公设备购置等公用经费</w:t>
      </w:r>
      <w:r>
        <w:rPr>
          <w:rFonts w:hint="default" w:ascii="Times New Roman" w:hAnsi="Times New Roman" w:eastAsia="仿宋_GB2312" w:cs="Times New Roman"/>
          <w:color w:val="auto"/>
          <w:sz w:val="30"/>
          <w:lang w:val="zh-CN"/>
        </w:rPr>
        <w:t>65</w:t>
      </w:r>
      <w:r>
        <w:rPr>
          <w:rFonts w:hint="eastAsia" w:eastAsia="仿宋_GB2312" w:cs="Times New Roman"/>
          <w:color w:val="auto"/>
          <w:sz w:val="30"/>
          <w:lang w:val="zh-CN"/>
        </w:rPr>
        <w:t>7,170.</w:t>
      </w:r>
      <w:r>
        <w:rPr>
          <w:rFonts w:hint="default" w:ascii="Times New Roman" w:hAnsi="Times New Roman" w:eastAsia="仿宋_GB2312" w:cs="Times New Roman"/>
          <w:color w:val="auto"/>
          <w:sz w:val="30"/>
          <w:lang w:val="zh-CN"/>
        </w:rPr>
        <w:t>32</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占基本支出的</w:t>
      </w:r>
      <w:r>
        <w:rPr>
          <w:rFonts w:hint="default" w:ascii="Times New Roman" w:hAnsi="Times New Roman" w:eastAsia="仿宋_GB2312" w:cs="Times New Roman"/>
          <w:color w:val="auto"/>
          <w:sz w:val="30"/>
          <w:lang w:val="zh-CN"/>
        </w:rPr>
        <w:t>2.40</w:t>
      </w:r>
      <w:r>
        <w:rPr>
          <w:rFonts w:hint="default" w:ascii="Times New Roman" w:hAnsi="Times New Roman" w:eastAsia="仿宋_GB2312" w:cs="Times New Roman"/>
          <w:sz w:val="30"/>
          <w:szCs w:val="30"/>
          <w:highlight w:val="none"/>
        </w:rPr>
        <w:t>％。</w:t>
      </w:r>
    </w:p>
    <w:p>
      <w:pPr>
        <w:widowControl/>
        <w:snapToGrid w:val="0"/>
        <w:spacing w:before="100" w:after="100" w:line="600" w:lineRule="exact"/>
        <w:ind w:firstLine="600" w:firstLineChars="200"/>
        <w:jc w:val="both"/>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（二）项目支出情况</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用于保障</w:t>
      </w:r>
      <w:r>
        <w:rPr>
          <w:rFonts w:hint="default" w:ascii="Times New Roman" w:hAnsi="Times New Roman" w:eastAsia="仿宋_GB2312" w:cs="Times New Roman"/>
          <w:color w:val="auto"/>
          <w:sz w:val="30"/>
          <w:lang w:val="zh-CN"/>
        </w:rPr>
        <w:t>华宁县农业农村局</w:t>
      </w:r>
      <w:r>
        <w:rPr>
          <w:rFonts w:hint="default" w:ascii="Times New Roman" w:hAnsi="Times New Roman" w:eastAsia="仿宋_GB2312" w:cs="Times New Roman"/>
          <w:sz w:val="30"/>
          <w:szCs w:val="30"/>
          <w:highlight w:val="none"/>
          <w:lang w:eastAsia="zh-CN"/>
        </w:rPr>
        <w:t>机关</w:t>
      </w:r>
      <w:r>
        <w:rPr>
          <w:rFonts w:hint="default" w:ascii="Times New Roman" w:hAnsi="Times New Roman" w:eastAsia="仿宋_GB2312" w:cs="Times New Roman"/>
          <w:sz w:val="30"/>
          <w:szCs w:val="30"/>
          <w:highlight w:val="none"/>
        </w:rPr>
        <w:t>、下属事业单位等机构为完成特定的行政工作任务或事业发展目标，用于专项业务工作的经费支出</w:t>
      </w:r>
      <w:r>
        <w:rPr>
          <w:rFonts w:hint="default" w:ascii="Times New Roman" w:hAnsi="Times New Roman" w:eastAsia="仿宋_GB2312" w:cs="Times New Roman"/>
          <w:color w:val="auto"/>
          <w:sz w:val="30"/>
          <w:lang w:val="zh-CN"/>
        </w:rPr>
        <w:t>3</w:t>
      </w:r>
      <w:r>
        <w:rPr>
          <w:rFonts w:hint="eastAsia" w:eastAsia="仿宋_GB2312" w:cs="Times New Roman"/>
          <w:color w:val="auto"/>
          <w:sz w:val="30"/>
          <w:lang w:val="zh-CN"/>
        </w:rPr>
        <w:t>1,832,070.</w:t>
      </w:r>
      <w:r>
        <w:rPr>
          <w:rFonts w:hint="default" w:ascii="Times New Roman" w:hAnsi="Times New Roman" w:eastAsia="仿宋_GB2312" w:cs="Times New Roman"/>
          <w:color w:val="auto"/>
          <w:sz w:val="30"/>
          <w:lang w:val="zh-CN"/>
        </w:rPr>
        <w:t>25</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其中：基本建设类项目支出</w:t>
      </w:r>
      <w:r>
        <w:rPr>
          <w:rFonts w:hint="default" w:ascii="Times New Roman" w:hAnsi="Times New Roman" w:eastAsia="仿宋_GB2312" w:cs="Times New Roman"/>
          <w:color w:val="auto"/>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eastAsia="仿宋_GB2312" w:cs="Times New Roman"/>
          <w:color w:val="auto"/>
          <w:sz w:val="30"/>
          <w:szCs w:val="30"/>
          <w:highlight w:val="none"/>
          <w:lang w:val="en-US" w:eastAsia="zh-CN"/>
        </w:rPr>
      </w:pPr>
      <w:r>
        <w:rPr>
          <w:rFonts w:hint="default" w:ascii="Times New Roman" w:hAnsi="Times New Roman" w:eastAsia="仿宋_GB2312" w:cs="Times New Roman"/>
          <w:sz w:val="30"/>
          <w:szCs w:val="30"/>
          <w:highlight w:val="none"/>
        </w:rPr>
        <w:t>华宁县农业农村局</w:t>
      </w:r>
      <w:r>
        <w:rPr>
          <w:rFonts w:hint="default" w:ascii="Times New Roman" w:hAnsi="Times New Roman" w:eastAsia="仿宋_GB2312" w:cs="Times New Roman"/>
          <w:sz w:val="30"/>
          <w:szCs w:val="30"/>
          <w:highlight w:val="none"/>
          <w:lang w:eastAsia="zh-CN"/>
        </w:rPr>
        <w:t>（本级）</w:t>
      </w:r>
      <w:r>
        <w:rPr>
          <w:rFonts w:hint="default" w:ascii="Times New Roman" w:hAnsi="Times New Roman" w:eastAsia="仿宋_GB2312" w:cs="Times New Roman"/>
          <w:sz w:val="30"/>
          <w:szCs w:val="30"/>
          <w:highlight w:val="none"/>
        </w:rPr>
        <w:t>项目经费</w:t>
      </w:r>
      <w:r>
        <w:rPr>
          <w:rFonts w:hint="default" w:ascii="Times New Roman" w:hAnsi="Times New Roman" w:eastAsia="仿宋_GB2312" w:cs="Times New Roman"/>
          <w:sz w:val="30"/>
          <w:szCs w:val="30"/>
          <w:highlight w:val="none"/>
          <w:lang w:val="en-US" w:eastAsia="zh-CN"/>
        </w:rPr>
        <w:t>1</w:t>
      </w:r>
      <w:r>
        <w:rPr>
          <w:rFonts w:hint="eastAsia" w:eastAsia="仿宋_GB2312" w:cs="Times New Roman"/>
          <w:sz w:val="30"/>
          <w:szCs w:val="30"/>
          <w:highlight w:val="none"/>
          <w:lang w:val="en-US" w:eastAsia="zh-CN"/>
        </w:rPr>
        <w:t>5,724,273.</w:t>
      </w:r>
      <w:r>
        <w:rPr>
          <w:rFonts w:hint="default" w:ascii="Times New Roman" w:hAnsi="Times New Roman" w:eastAsia="仿宋_GB2312" w:cs="Times New Roman"/>
          <w:sz w:val="30"/>
          <w:szCs w:val="30"/>
          <w:highlight w:val="none"/>
          <w:lang w:val="en-US" w:eastAsia="zh-CN"/>
        </w:rPr>
        <w:t>53</w:t>
      </w:r>
      <w:r>
        <w:rPr>
          <w:rFonts w:hint="default" w:ascii="Times New Roman" w:hAnsi="Times New Roman" w:eastAsia="仿宋_GB2312" w:cs="Times New Roman"/>
          <w:sz w:val="30"/>
          <w:szCs w:val="30"/>
          <w:highlight w:val="none"/>
        </w:rPr>
        <w:t>元，主要用于遗属生活补助</w:t>
      </w:r>
      <w:r>
        <w:rPr>
          <w:rFonts w:hint="eastAsia"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color w:val="auto"/>
          <w:sz w:val="30"/>
          <w:szCs w:val="30"/>
          <w:highlight w:val="none"/>
        </w:rPr>
        <w:t>202</w:t>
      </w:r>
      <w:r>
        <w:rPr>
          <w:rFonts w:hint="eastAsia" w:ascii="Times New Roman" w:hAnsi="Times New Roman" w:eastAsia="仿宋_GB2312" w:cs="Times New Roman"/>
          <w:color w:val="auto"/>
          <w:sz w:val="30"/>
          <w:szCs w:val="30"/>
          <w:highlight w:val="none"/>
          <w:lang w:val="en-US" w:eastAsia="zh-CN"/>
        </w:rPr>
        <w:t>5</w:t>
      </w:r>
      <w:r>
        <w:rPr>
          <w:rFonts w:hint="default" w:ascii="Times New Roman" w:hAnsi="Times New Roman" w:eastAsia="仿宋_GB2312" w:cs="Times New Roman"/>
          <w:color w:val="auto"/>
          <w:sz w:val="30"/>
          <w:szCs w:val="30"/>
          <w:highlight w:val="none"/>
        </w:rPr>
        <w:t>年中央耕地地力保护补贴</w:t>
      </w:r>
      <w:r>
        <w:rPr>
          <w:rFonts w:hint="eastAsia" w:eastAsia="仿宋_GB2312" w:cs="Times New Roman"/>
          <w:color w:val="auto"/>
          <w:sz w:val="30"/>
          <w:szCs w:val="30"/>
          <w:highlight w:val="none"/>
          <w:lang w:val="en-US" w:eastAsia="zh-CN"/>
        </w:rPr>
        <w:t>、扶贫小额贴息、雨露计划、华宁县省内跨州市务工交通补助项目等。</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lang w:val="en-US" w:eastAsia="zh-CN"/>
        </w:rPr>
        <w:t>华宁县农业科学技术服务中心</w:t>
      </w:r>
      <w:r>
        <w:rPr>
          <w:rFonts w:hint="default" w:ascii="Times New Roman" w:hAnsi="Times New Roman" w:eastAsia="仿宋_GB2312" w:cs="Times New Roman"/>
          <w:sz w:val="30"/>
          <w:szCs w:val="30"/>
          <w:highlight w:val="none"/>
        </w:rPr>
        <w:t>项目经费</w:t>
      </w:r>
      <w:r>
        <w:rPr>
          <w:rFonts w:hint="eastAsia" w:eastAsia="仿宋_GB2312" w:cs="Times New Roman"/>
          <w:sz w:val="30"/>
          <w:szCs w:val="30"/>
          <w:highlight w:val="none"/>
          <w:lang w:val="en-US" w:eastAsia="zh-CN"/>
        </w:rPr>
        <w:t>5,744,990.</w:t>
      </w:r>
      <w:r>
        <w:rPr>
          <w:rFonts w:hint="default" w:ascii="Times New Roman" w:hAnsi="Times New Roman" w:eastAsia="仿宋_GB2312" w:cs="Times New Roman"/>
          <w:sz w:val="30"/>
          <w:szCs w:val="30"/>
          <w:highlight w:val="none"/>
          <w:lang w:val="en-US" w:eastAsia="zh-CN"/>
        </w:rPr>
        <w:t>00</w:t>
      </w:r>
      <w:r>
        <w:rPr>
          <w:rFonts w:hint="default" w:ascii="Times New Roman" w:hAnsi="Times New Roman" w:eastAsia="仿宋_GB2312" w:cs="Times New Roman"/>
          <w:sz w:val="30"/>
          <w:szCs w:val="30"/>
          <w:highlight w:val="none"/>
        </w:rPr>
        <w:t>元，主要用于遗属生活补助</w:t>
      </w:r>
      <w:r>
        <w:rPr>
          <w:rFonts w:hint="eastAsia" w:ascii="Times New Roman" w:hAnsi="Times New Roman" w:eastAsia="仿宋_GB2312" w:cs="Times New Roman"/>
          <w:sz w:val="30"/>
          <w:szCs w:val="30"/>
          <w:highlight w:val="none"/>
          <w:lang w:eastAsia="zh-CN"/>
        </w:rPr>
        <w:t>、</w:t>
      </w:r>
      <w:r>
        <w:rPr>
          <w:rFonts w:hint="eastAsia" w:ascii="Times New Roman" w:hAnsi="Times New Roman" w:eastAsia="仿宋_GB2312" w:cs="Times New Roman"/>
          <w:sz w:val="30"/>
          <w:szCs w:val="30"/>
          <w:highlight w:val="none"/>
          <w:lang w:val="en-US" w:eastAsia="zh-CN"/>
        </w:rPr>
        <w:t>2021年</w:t>
      </w:r>
      <w:r>
        <w:rPr>
          <w:rFonts w:hint="eastAsia"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2023年</w:t>
      </w:r>
      <w:r>
        <w:rPr>
          <w:rFonts w:hint="default" w:ascii="Times New Roman" w:hAnsi="Times New Roman" w:eastAsia="仿宋_GB2312" w:cs="Times New Roman"/>
          <w:sz w:val="30"/>
          <w:szCs w:val="30"/>
          <w:highlight w:val="none"/>
        </w:rPr>
        <w:t>高标准农田建设项目</w:t>
      </w:r>
      <w:r>
        <w:rPr>
          <w:rFonts w:hint="default"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sz w:val="30"/>
          <w:szCs w:val="30"/>
          <w:highlight w:val="none"/>
        </w:rPr>
        <w:t>全县 5 个乡镇（街道）大力种植油菜</w:t>
      </w:r>
      <w:r>
        <w:rPr>
          <w:rFonts w:hint="default" w:ascii="Times New Roman" w:hAnsi="Times New Roman" w:eastAsia="仿宋_GB2312" w:cs="Times New Roman"/>
          <w:sz w:val="30"/>
          <w:szCs w:val="30"/>
          <w:highlight w:val="none"/>
          <w:lang w:eastAsia="zh-CN"/>
        </w:rPr>
        <w:t>面积补贴</w:t>
      </w:r>
      <w:r>
        <w:rPr>
          <w:rFonts w:hint="default" w:ascii="Times New Roman" w:hAnsi="Times New Roman" w:eastAsia="仿宋_GB2312" w:cs="Times New Roman"/>
          <w:sz w:val="30"/>
          <w:szCs w:val="30"/>
          <w:highlight w:val="none"/>
          <w:lang w:val="en-US" w:eastAsia="zh-CN"/>
        </w:rPr>
        <w:t>等</w:t>
      </w:r>
      <w:r>
        <w:rPr>
          <w:rFonts w:hint="eastAsia" w:ascii="Times New Roman" w:hAnsi="Times New Roman" w:eastAsia="仿宋_GB2312" w:cs="Times New Roman"/>
          <w:sz w:val="30"/>
          <w:szCs w:val="30"/>
          <w:highlight w:val="none"/>
          <w:lang w:eastAsia="zh-CN"/>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lang w:eastAsia="zh-CN"/>
        </w:rPr>
        <w:t>华宁县</w:t>
      </w:r>
      <w:r>
        <w:rPr>
          <w:rFonts w:hint="default" w:ascii="Times New Roman" w:hAnsi="Times New Roman" w:eastAsia="仿宋_GB2312" w:cs="Times New Roman"/>
          <w:sz w:val="30"/>
          <w:szCs w:val="30"/>
          <w:highlight w:val="none"/>
          <w:lang w:val="en-US" w:eastAsia="zh-CN"/>
        </w:rPr>
        <w:t>乡村振兴发展与信息服务中心</w:t>
      </w:r>
      <w:r>
        <w:rPr>
          <w:rFonts w:hint="default" w:ascii="Times New Roman" w:hAnsi="Times New Roman" w:eastAsia="仿宋_GB2312" w:cs="Times New Roman"/>
          <w:sz w:val="30"/>
          <w:szCs w:val="30"/>
          <w:highlight w:val="none"/>
          <w:lang w:eastAsia="zh-CN"/>
        </w:rPr>
        <w:t>项目</w:t>
      </w:r>
      <w:r>
        <w:rPr>
          <w:rFonts w:hint="default" w:ascii="Times New Roman" w:hAnsi="Times New Roman" w:eastAsia="仿宋_GB2312" w:cs="Times New Roman"/>
          <w:sz w:val="30"/>
          <w:szCs w:val="30"/>
          <w:highlight w:val="none"/>
          <w:lang w:val="en-US" w:eastAsia="zh-CN"/>
        </w:rPr>
        <w:t>经费26</w:t>
      </w:r>
      <w:r>
        <w:rPr>
          <w:rFonts w:hint="eastAsia" w:eastAsia="仿宋_GB2312" w:cs="Times New Roman"/>
          <w:sz w:val="30"/>
          <w:szCs w:val="30"/>
          <w:highlight w:val="none"/>
          <w:lang w:val="en-US" w:eastAsia="zh-CN"/>
        </w:rPr>
        <w:t>5,671.</w:t>
      </w:r>
      <w:r>
        <w:rPr>
          <w:rFonts w:hint="default" w:ascii="Times New Roman" w:hAnsi="Times New Roman" w:eastAsia="仿宋_GB2312" w:cs="Times New Roman"/>
          <w:sz w:val="30"/>
          <w:szCs w:val="30"/>
          <w:highlight w:val="none"/>
          <w:lang w:val="en-US" w:eastAsia="zh-CN"/>
        </w:rPr>
        <w:t>90</w:t>
      </w:r>
      <w:r>
        <w:rPr>
          <w:rFonts w:hint="default" w:ascii="Times New Roman" w:hAnsi="Times New Roman" w:eastAsia="仿宋_GB2312" w:cs="Times New Roman"/>
          <w:sz w:val="30"/>
          <w:szCs w:val="30"/>
          <w:highlight w:val="none"/>
        </w:rPr>
        <w:t>元，主要用于高素质农民培育</w:t>
      </w:r>
      <w:r>
        <w:rPr>
          <w:rFonts w:hint="eastAsia"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sz w:val="30"/>
          <w:szCs w:val="30"/>
          <w:highlight w:val="none"/>
        </w:rPr>
        <w:t>脱贫人口和三类监测对象帮扶工作</w:t>
      </w:r>
      <w:r>
        <w:rPr>
          <w:rFonts w:hint="eastAsia" w:ascii="Times New Roman" w:hAnsi="Times New Roman" w:eastAsia="仿宋_GB2312" w:cs="Times New Roman"/>
          <w:sz w:val="30"/>
          <w:szCs w:val="30"/>
          <w:highlight w:val="none"/>
          <w:lang w:eastAsia="zh-CN"/>
        </w:rPr>
        <w:t>等。</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default"/>
        </w:rPr>
      </w:pPr>
      <w:r>
        <w:rPr>
          <w:rFonts w:hint="eastAsia" w:ascii="Times New Roman" w:hAnsi="Times New Roman" w:eastAsia="仿宋_GB2312" w:cs="Times New Roman"/>
          <w:color w:val="auto"/>
          <w:sz w:val="30"/>
          <w:szCs w:val="30"/>
          <w:highlight w:val="none"/>
          <w:lang w:eastAsia="zh-CN"/>
        </w:rPr>
        <w:t>华宁县农村社会事业发展中心项目</w:t>
      </w:r>
      <w:r>
        <w:rPr>
          <w:rFonts w:hint="eastAsia" w:ascii="Times New Roman" w:hAnsi="Times New Roman" w:eastAsia="仿宋_GB2312" w:cs="Times New Roman"/>
          <w:color w:val="auto"/>
          <w:sz w:val="30"/>
          <w:szCs w:val="30"/>
          <w:highlight w:val="none"/>
          <w:lang w:val="en-US" w:eastAsia="zh-CN"/>
        </w:rPr>
        <w:t>经费</w:t>
      </w:r>
      <w:r>
        <w:rPr>
          <w:rFonts w:hint="eastAsia" w:eastAsia="仿宋_GB2312" w:cs="Times New Roman"/>
          <w:color w:val="auto"/>
          <w:sz w:val="30"/>
          <w:szCs w:val="30"/>
          <w:highlight w:val="none"/>
          <w:lang w:val="en-US" w:eastAsia="zh-CN"/>
        </w:rPr>
        <w:t>6,029,005.</w:t>
      </w:r>
      <w:r>
        <w:rPr>
          <w:rFonts w:hint="eastAsia" w:ascii="Times New Roman" w:hAnsi="Times New Roman" w:eastAsia="仿宋_GB2312" w:cs="Times New Roman"/>
          <w:color w:val="auto"/>
          <w:sz w:val="30"/>
          <w:szCs w:val="30"/>
          <w:highlight w:val="none"/>
          <w:lang w:val="en-US" w:eastAsia="zh-CN"/>
        </w:rPr>
        <w:t>00</w:t>
      </w:r>
      <w:r>
        <w:rPr>
          <w:rFonts w:hint="eastAsia" w:ascii="Times New Roman" w:hAnsi="Times New Roman" w:eastAsia="仿宋_GB2312" w:cs="Times New Roman"/>
          <w:color w:val="auto"/>
          <w:sz w:val="30"/>
          <w:szCs w:val="30"/>
          <w:highlight w:val="none"/>
          <w:lang w:eastAsia="zh-CN"/>
        </w:rPr>
        <w:t>元，</w:t>
      </w:r>
      <w:r>
        <w:rPr>
          <w:rFonts w:hint="eastAsia" w:ascii="Times New Roman" w:hAnsi="Times New Roman" w:eastAsia="仿宋_GB2312" w:cs="Times New Roman"/>
          <w:color w:val="auto"/>
          <w:sz w:val="30"/>
          <w:szCs w:val="30"/>
          <w:highlight w:val="none"/>
          <w:lang w:val="en-US" w:eastAsia="zh-CN"/>
        </w:rPr>
        <w:t>主要用于遗属生活补助、5个行政村污水收集治理、“户厕”项目</w:t>
      </w:r>
      <w:r>
        <w:rPr>
          <w:rFonts w:hint="eastAsia" w:eastAsia="仿宋_GB2312" w:cs="Times New Roman"/>
          <w:color w:val="auto"/>
          <w:sz w:val="30"/>
          <w:szCs w:val="30"/>
          <w:highlight w:val="none"/>
          <w:lang w:val="en-US" w:eastAsia="zh-CN"/>
        </w:rPr>
        <w:t>、</w:t>
      </w:r>
      <w:r>
        <w:rPr>
          <w:rFonts w:hint="eastAsia" w:ascii="Times New Roman" w:hAnsi="Times New Roman" w:eastAsia="仿宋_GB2312" w:cs="Times New Roman"/>
          <w:color w:val="auto"/>
          <w:sz w:val="30"/>
          <w:szCs w:val="30"/>
          <w:highlight w:val="none"/>
          <w:lang w:val="en-US" w:eastAsia="zh-CN"/>
        </w:rPr>
        <w:t>厕所革命及其公厕建设项目、2022年人居环境项目设计费等。</w:t>
      </w:r>
    </w:p>
    <w:p>
      <w:pPr>
        <w:keepNext w:val="0"/>
        <w:keepLines w:val="0"/>
        <w:pageBreakBefore w:val="0"/>
        <w:kinsoku/>
        <w:wordWrap/>
        <w:overflowPunct/>
        <w:topLinePunct w:val="0"/>
        <w:autoSpaceDE/>
        <w:autoSpaceDN/>
        <w:bidi w:val="0"/>
        <w:adjustRightInd/>
        <w:snapToGrid w:val="0"/>
        <w:spacing w:line="560" w:lineRule="exact"/>
        <w:ind w:firstLine="600" w:firstLineChars="200"/>
        <w:jc w:val="both"/>
        <w:rPr>
          <w:rFonts w:hint="eastAsia" w:ascii="Times New Roman" w:hAnsi="Times New Roman" w:eastAsia="仿宋_GB2312" w:cs="Times New Roman"/>
          <w:color w:val="auto"/>
          <w:sz w:val="30"/>
          <w:szCs w:val="30"/>
          <w:highlight w:val="none"/>
          <w:lang w:val="en-US" w:eastAsia="zh-CN"/>
        </w:rPr>
      </w:pPr>
      <w:r>
        <w:rPr>
          <w:rFonts w:hint="eastAsia" w:ascii="Times New Roman" w:hAnsi="Times New Roman" w:eastAsia="仿宋_GB2312" w:cs="Times New Roman"/>
          <w:color w:val="auto"/>
          <w:sz w:val="30"/>
          <w:szCs w:val="30"/>
          <w:highlight w:val="none"/>
          <w:lang w:eastAsia="zh-CN"/>
        </w:rPr>
        <w:t>华宁县</w:t>
      </w:r>
      <w:r>
        <w:rPr>
          <w:rFonts w:hint="eastAsia" w:ascii="Times New Roman" w:hAnsi="Times New Roman" w:eastAsia="仿宋_GB2312" w:cs="Times New Roman"/>
          <w:color w:val="auto"/>
          <w:sz w:val="30"/>
          <w:szCs w:val="30"/>
          <w:highlight w:val="none"/>
          <w:lang w:val="en-US" w:eastAsia="zh-CN"/>
        </w:rPr>
        <w:t>畜牧兽医渔业</w:t>
      </w:r>
      <w:r>
        <w:rPr>
          <w:rFonts w:hint="eastAsia" w:ascii="Times New Roman" w:hAnsi="Times New Roman" w:eastAsia="仿宋_GB2312" w:cs="Times New Roman"/>
          <w:color w:val="auto"/>
          <w:sz w:val="30"/>
          <w:szCs w:val="30"/>
          <w:highlight w:val="none"/>
          <w:lang w:eastAsia="zh-CN"/>
        </w:rPr>
        <w:t>中心项目</w:t>
      </w:r>
      <w:r>
        <w:rPr>
          <w:rFonts w:hint="eastAsia" w:ascii="Times New Roman" w:hAnsi="Times New Roman" w:eastAsia="仿宋_GB2312" w:cs="Times New Roman"/>
          <w:color w:val="auto"/>
          <w:sz w:val="30"/>
          <w:szCs w:val="30"/>
          <w:highlight w:val="none"/>
          <w:lang w:val="en-US" w:eastAsia="zh-CN"/>
        </w:rPr>
        <w:t>经费</w:t>
      </w:r>
      <w:r>
        <w:rPr>
          <w:rFonts w:hint="eastAsia" w:eastAsia="仿宋_GB2312" w:cs="Times New Roman"/>
          <w:color w:val="auto"/>
          <w:sz w:val="30"/>
          <w:szCs w:val="30"/>
          <w:highlight w:val="none"/>
          <w:lang w:val="en-US" w:eastAsia="zh-CN"/>
        </w:rPr>
        <w:t>2,898,847.</w:t>
      </w:r>
      <w:r>
        <w:rPr>
          <w:rFonts w:hint="eastAsia" w:ascii="Times New Roman" w:hAnsi="Times New Roman" w:eastAsia="仿宋_GB2312" w:cs="Times New Roman"/>
          <w:color w:val="auto"/>
          <w:sz w:val="30"/>
          <w:szCs w:val="30"/>
          <w:highlight w:val="none"/>
          <w:lang w:val="en-US" w:eastAsia="zh-CN"/>
        </w:rPr>
        <w:t>85</w:t>
      </w:r>
      <w:r>
        <w:rPr>
          <w:rFonts w:hint="eastAsia" w:ascii="Times New Roman" w:hAnsi="Times New Roman" w:eastAsia="仿宋_GB2312" w:cs="Times New Roman"/>
          <w:color w:val="auto"/>
          <w:sz w:val="30"/>
          <w:szCs w:val="30"/>
          <w:highlight w:val="none"/>
          <w:lang w:eastAsia="zh-CN"/>
        </w:rPr>
        <w:t>元，</w:t>
      </w:r>
      <w:r>
        <w:rPr>
          <w:rFonts w:hint="eastAsia" w:ascii="Times New Roman" w:hAnsi="Times New Roman" w:eastAsia="仿宋_GB2312" w:cs="Times New Roman"/>
          <w:color w:val="auto"/>
          <w:sz w:val="30"/>
          <w:szCs w:val="30"/>
          <w:highlight w:val="none"/>
          <w:lang w:val="en-US" w:eastAsia="zh-CN"/>
        </w:rPr>
        <w:t>主要用于</w:t>
      </w:r>
      <w:bookmarkStart w:id="0" w:name="OLE_LINK2"/>
      <w:r>
        <w:rPr>
          <w:rFonts w:hint="eastAsia" w:ascii="Times New Roman" w:hAnsi="Times New Roman" w:eastAsia="仿宋_GB2312" w:cs="Times New Roman"/>
          <w:color w:val="auto"/>
          <w:sz w:val="30"/>
          <w:szCs w:val="30"/>
          <w:highlight w:val="none"/>
          <w:lang w:val="en-US" w:eastAsia="zh-CN"/>
        </w:rPr>
        <w:t>遗属生活补助</w:t>
      </w:r>
      <w:bookmarkEnd w:id="0"/>
      <w:r>
        <w:rPr>
          <w:rFonts w:hint="eastAsia" w:ascii="Times New Roman" w:hAnsi="Times New Roman" w:eastAsia="仿宋_GB2312" w:cs="Times New Roman"/>
          <w:color w:val="auto"/>
          <w:sz w:val="30"/>
          <w:szCs w:val="30"/>
          <w:highlight w:val="none"/>
          <w:lang w:val="en-US" w:eastAsia="zh-CN"/>
        </w:rPr>
        <w:t>、2023年</w:t>
      </w:r>
      <w:r>
        <w:rPr>
          <w:rFonts w:hint="eastAsia" w:eastAsia="仿宋_GB2312" w:cs="Times New Roman"/>
          <w:color w:val="auto"/>
          <w:sz w:val="30"/>
          <w:szCs w:val="30"/>
          <w:highlight w:val="none"/>
          <w:lang w:val="en-US" w:eastAsia="zh-CN"/>
        </w:rPr>
        <w:t>一</w:t>
      </w:r>
      <w:r>
        <w:rPr>
          <w:rFonts w:hint="eastAsia" w:ascii="Times New Roman" w:hAnsi="Times New Roman" w:eastAsia="仿宋_GB2312" w:cs="Times New Roman"/>
          <w:color w:val="auto"/>
          <w:sz w:val="30"/>
          <w:szCs w:val="30"/>
          <w:highlight w:val="none"/>
          <w:lang w:val="en-US" w:eastAsia="zh-CN"/>
        </w:rPr>
        <w:t>卡通草原奖补</w:t>
      </w:r>
      <w:r>
        <w:rPr>
          <w:rFonts w:hint="eastAsia" w:eastAsia="仿宋_GB2312" w:cs="Times New Roman"/>
          <w:color w:val="auto"/>
          <w:sz w:val="30"/>
          <w:szCs w:val="30"/>
          <w:highlight w:val="none"/>
          <w:lang w:val="en-US" w:eastAsia="zh-CN"/>
        </w:rPr>
        <w:t>、2023年育肥猪保险、动物防疫</w:t>
      </w:r>
      <w:r>
        <w:rPr>
          <w:rFonts w:hint="eastAsia" w:ascii="Times New Roman" w:hAnsi="Times New Roman" w:eastAsia="仿宋_GB2312" w:cs="Times New Roman"/>
          <w:color w:val="auto"/>
          <w:sz w:val="30"/>
          <w:szCs w:val="30"/>
          <w:highlight w:val="none"/>
          <w:lang w:val="en-US" w:eastAsia="zh-CN"/>
        </w:rPr>
        <w:t>等</w:t>
      </w:r>
      <w:r>
        <w:rPr>
          <w:rFonts w:hint="eastAsia" w:eastAsia="仿宋_GB2312" w:cs="Times New Roman"/>
          <w:color w:val="auto"/>
          <w:sz w:val="30"/>
          <w:szCs w:val="30"/>
          <w:highlight w:val="none"/>
          <w:lang w:val="en-US" w:eastAsia="zh-CN"/>
        </w:rPr>
        <w:t>。</w:t>
      </w:r>
    </w:p>
    <w:p>
      <w:pPr>
        <w:pStyle w:val="2"/>
        <w:jc w:val="both"/>
        <w:rPr>
          <w:rFonts w:hint="eastAsia" w:ascii="Times New Roman" w:hAnsi="Times New Roman" w:eastAsia="仿宋_GB2312" w:cs="Times New Roman"/>
          <w:color w:val="auto"/>
          <w:sz w:val="30"/>
          <w:szCs w:val="30"/>
          <w:highlight w:val="none"/>
          <w:lang w:val="en-US" w:eastAsia="zh-CN"/>
        </w:rPr>
      </w:pPr>
      <w:r>
        <w:rPr>
          <w:rFonts w:hint="eastAsia" w:ascii="Times New Roman" w:hAnsi="Times New Roman" w:eastAsia="仿宋_GB2312" w:cs="Times New Roman"/>
          <w:color w:val="auto"/>
          <w:sz w:val="30"/>
          <w:szCs w:val="30"/>
          <w:highlight w:val="none"/>
          <w:lang w:eastAsia="zh-CN"/>
        </w:rPr>
        <w:t>华宁县农机安全监理推广站项目</w:t>
      </w:r>
      <w:r>
        <w:rPr>
          <w:rFonts w:hint="eastAsia" w:ascii="Times New Roman" w:hAnsi="Times New Roman" w:eastAsia="仿宋_GB2312" w:cs="Times New Roman"/>
          <w:color w:val="auto"/>
          <w:sz w:val="30"/>
          <w:szCs w:val="30"/>
          <w:highlight w:val="none"/>
          <w:lang w:val="en-US" w:eastAsia="zh-CN"/>
        </w:rPr>
        <w:t>经费</w:t>
      </w:r>
      <w:r>
        <w:rPr>
          <w:rFonts w:hint="eastAsia" w:eastAsia="仿宋_GB2312" w:cs="Times New Roman"/>
          <w:color w:val="auto"/>
          <w:sz w:val="30"/>
          <w:szCs w:val="30"/>
          <w:highlight w:val="none"/>
          <w:lang w:val="en-US" w:eastAsia="zh-CN"/>
        </w:rPr>
        <w:t>1,005,104.</w:t>
      </w:r>
      <w:r>
        <w:rPr>
          <w:rFonts w:hint="eastAsia" w:ascii="Times New Roman" w:hAnsi="Times New Roman" w:eastAsia="仿宋_GB2312" w:cs="Times New Roman"/>
          <w:color w:val="auto"/>
          <w:sz w:val="30"/>
          <w:szCs w:val="30"/>
          <w:highlight w:val="none"/>
          <w:lang w:val="en-US" w:eastAsia="zh-CN"/>
        </w:rPr>
        <w:t>97</w:t>
      </w:r>
      <w:r>
        <w:rPr>
          <w:rFonts w:hint="eastAsia" w:ascii="Times New Roman" w:hAnsi="Times New Roman" w:eastAsia="仿宋_GB2312" w:cs="Times New Roman"/>
          <w:color w:val="auto"/>
          <w:sz w:val="30"/>
          <w:szCs w:val="30"/>
          <w:highlight w:val="none"/>
          <w:lang w:eastAsia="zh-CN"/>
        </w:rPr>
        <w:t>元，</w:t>
      </w:r>
      <w:r>
        <w:rPr>
          <w:rFonts w:hint="eastAsia" w:ascii="Times New Roman" w:hAnsi="Times New Roman" w:eastAsia="仿宋_GB2312" w:cs="Times New Roman"/>
          <w:color w:val="auto"/>
          <w:sz w:val="30"/>
          <w:szCs w:val="30"/>
          <w:highlight w:val="none"/>
          <w:lang w:val="en-US" w:eastAsia="zh-CN"/>
        </w:rPr>
        <w:t>主要用于遗属生活补助</w:t>
      </w:r>
      <w:r>
        <w:rPr>
          <w:rFonts w:hint="eastAsia" w:eastAsia="仿宋_GB2312" w:cs="Times New Roman"/>
          <w:color w:val="auto"/>
          <w:sz w:val="30"/>
          <w:szCs w:val="30"/>
          <w:highlight w:val="none"/>
          <w:lang w:val="en-US" w:eastAsia="zh-CN"/>
        </w:rPr>
        <w:t>、</w:t>
      </w:r>
      <w:r>
        <w:rPr>
          <w:rFonts w:hint="eastAsia" w:ascii="Times New Roman" w:hAnsi="Times New Roman" w:eastAsia="仿宋_GB2312" w:cs="Times New Roman"/>
          <w:color w:val="auto"/>
          <w:sz w:val="30"/>
          <w:szCs w:val="30"/>
          <w:highlight w:val="none"/>
          <w:lang w:val="en-US" w:eastAsia="zh-CN"/>
        </w:rPr>
        <w:t>农机购置与应用补贴</w:t>
      </w:r>
      <w:r>
        <w:rPr>
          <w:rFonts w:hint="eastAsia" w:eastAsia="仿宋_GB2312" w:cs="Times New Roman"/>
          <w:color w:val="auto"/>
          <w:sz w:val="30"/>
          <w:szCs w:val="30"/>
          <w:highlight w:val="none"/>
          <w:lang w:val="en-US" w:eastAsia="zh-CN"/>
        </w:rPr>
        <w:t>、农业社会化服务等。</w:t>
      </w:r>
    </w:p>
    <w:p>
      <w:pPr>
        <w:keepNext w:val="0"/>
        <w:keepLines w:val="0"/>
        <w:pageBreakBefore w:val="0"/>
        <w:kinsoku/>
        <w:wordWrap/>
        <w:overflowPunct/>
        <w:topLinePunct w:val="0"/>
        <w:autoSpaceDE/>
        <w:autoSpaceDN/>
        <w:bidi w:val="0"/>
        <w:adjustRightInd/>
        <w:snapToGrid w:val="0"/>
        <w:spacing w:line="560" w:lineRule="exact"/>
        <w:ind w:firstLine="600" w:firstLineChars="200"/>
        <w:jc w:val="both"/>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color w:val="auto"/>
          <w:sz w:val="30"/>
          <w:szCs w:val="30"/>
          <w:highlight w:val="none"/>
          <w:lang w:eastAsia="zh-CN"/>
        </w:rPr>
        <w:t>华宁县柑桔科学研究所项目</w:t>
      </w:r>
      <w:r>
        <w:rPr>
          <w:rFonts w:hint="eastAsia" w:ascii="Times New Roman" w:hAnsi="Times New Roman" w:eastAsia="仿宋_GB2312" w:cs="Times New Roman"/>
          <w:color w:val="auto"/>
          <w:sz w:val="30"/>
          <w:szCs w:val="30"/>
          <w:highlight w:val="none"/>
          <w:lang w:val="en-US" w:eastAsia="zh-CN"/>
        </w:rPr>
        <w:t>经费3</w:t>
      </w:r>
      <w:r>
        <w:rPr>
          <w:rFonts w:hint="eastAsia" w:eastAsia="仿宋_GB2312" w:cs="Times New Roman"/>
          <w:color w:val="auto"/>
          <w:sz w:val="30"/>
          <w:szCs w:val="30"/>
          <w:highlight w:val="none"/>
          <w:lang w:val="en-US" w:eastAsia="zh-CN"/>
        </w:rPr>
        <w:t>7,725.</w:t>
      </w:r>
      <w:r>
        <w:rPr>
          <w:rFonts w:hint="eastAsia" w:ascii="Times New Roman" w:hAnsi="Times New Roman" w:eastAsia="仿宋_GB2312" w:cs="Times New Roman"/>
          <w:color w:val="auto"/>
          <w:sz w:val="30"/>
          <w:szCs w:val="30"/>
          <w:highlight w:val="none"/>
          <w:lang w:val="en-US" w:eastAsia="zh-CN"/>
        </w:rPr>
        <w:t>00</w:t>
      </w:r>
      <w:r>
        <w:rPr>
          <w:rFonts w:hint="eastAsia" w:ascii="Times New Roman" w:hAnsi="Times New Roman" w:eastAsia="仿宋_GB2312" w:cs="Times New Roman"/>
          <w:color w:val="auto"/>
          <w:sz w:val="30"/>
          <w:szCs w:val="30"/>
          <w:highlight w:val="none"/>
          <w:lang w:eastAsia="zh-CN"/>
        </w:rPr>
        <w:t>元，</w:t>
      </w:r>
      <w:r>
        <w:rPr>
          <w:rFonts w:hint="eastAsia" w:ascii="Times New Roman" w:hAnsi="Times New Roman" w:eastAsia="仿宋_GB2312" w:cs="Times New Roman"/>
          <w:color w:val="auto"/>
          <w:sz w:val="30"/>
          <w:szCs w:val="30"/>
          <w:highlight w:val="none"/>
          <w:lang w:val="en-US" w:eastAsia="zh-CN"/>
        </w:rPr>
        <w:t>主要用于华宁柑桔名特优新农产品认证项目</w:t>
      </w:r>
      <w:r>
        <w:rPr>
          <w:rFonts w:hint="eastAsia" w:eastAsia="仿宋_GB2312" w:cs="Times New Roman"/>
          <w:color w:val="auto"/>
          <w:sz w:val="30"/>
          <w:szCs w:val="30"/>
          <w:highlight w:val="none"/>
          <w:lang w:val="en-US" w:eastAsia="zh-CN"/>
        </w:rPr>
        <w:t>、柑橘试验站示范县项目等。</w:t>
      </w:r>
    </w:p>
    <w:p>
      <w:pPr>
        <w:keepNext w:val="0"/>
        <w:keepLines w:val="0"/>
        <w:pageBreakBefore w:val="0"/>
        <w:kinsoku/>
        <w:wordWrap/>
        <w:overflowPunct/>
        <w:topLinePunct w:val="0"/>
        <w:autoSpaceDE/>
        <w:autoSpaceDN/>
        <w:bidi w:val="0"/>
        <w:adjustRightInd/>
        <w:snapToGrid w:val="0"/>
        <w:spacing w:line="560" w:lineRule="exact"/>
        <w:ind w:firstLine="600" w:firstLineChars="200"/>
        <w:jc w:val="both"/>
        <w:rPr>
          <w:rFonts w:hint="default" w:ascii="Times New Roman" w:hAnsi="Times New Roman" w:eastAsia="仿宋_GB2312" w:cs="Times New Roman"/>
          <w:color w:val="FF0000"/>
          <w:sz w:val="30"/>
          <w:szCs w:val="30"/>
          <w:highlight w:val="none"/>
          <w:lang w:eastAsia="zh-CN"/>
        </w:rPr>
      </w:pPr>
      <w:r>
        <w:rPr>
          <w:rFonts w:hint="eastAsia" w:ascii="Times New Roman" w:hAnsi="Times New Roman" w:eastAsia="仿宋_GB2312" w:cs="Times New Roman"/>
          <w:color w:val="auto"/>
          <w:sz w:val="30"/>
          <w:szCs w:val="30"/>
          <w:highlight w:val="none"/>
          <w:lang w:eastAsia="zh-CN"/>
        </w:rPr>
        <w:t>华宁县</w:t>
      </w:r>
      <w:r>
        <w:rPr>
          <w:rFonts w:hint="eastAsia" w:ascii="Times New Roman" w:hAnsi="Times New Roman" w:eastAsia="仿宋_GB2312" w:cs="Times New Roman"/>
          <w:color w:val="auto"/>
          <w:sz w:val="30"/>
          <w:szCs w:val="30"/>
          <w:highlight w:val="none"/>
          <w:lang w:val="en-US" w:eastAsia="zh-CN"/>
        </w:rPr>
        <w:t>乡村产业发展中心</w:t>
      </w:r>
      <w:r>
        <w:rPr>
          <w:rFonts w:hint="eastAsia" w:ascii="Times New Roman" w:hAnsi="Times New Roman" w:eastAsia="仿宋_GB2312" w:cs="Times New Roman"/>
          <w:color w:val="auto"/>
          <w:sz w:val="30"/>
          <w:szCs w:val="30"/>
          <w:highlight w:val="none"/>
          <w:lang w:eastAsia="zh-CN"/>
        </w:rPr>
        <w:t>项目</w:t>
      </w:r>
      <w:r>
        <w:rPr>
          <w:rFonts w:hint="eastAsia" w:ascii="Times New Roman" w:hAnsi="Times New Roman" w:eastAsia="仿宋_GB2312" w:cs="Times New Roman"/>
          <w:color w:val="auto"/>
          <w:sz w:val="30"/>
          <w:szCs w:val="30"/>
          <w:highlight w:val="none"/>
          <w:lang w:val="en-US" w:eastAsia="zh-CN"/>
        </w:rPr>
        <w:t>经费12</w:t>
      </w:r>
      <w:r>
        <w:rPr>
          <w:rFonts w:hint="eastAsia" w:eastAsia="仿宋_GB2312" w:cs="Times New Roman"/>
          <w:color w:val="auto"/>
          <w:sz w:val="30"/>
          <w:szCs w:val="30"/>
          <w:highlight w:val="none"/>
          <w:lang w:val="en-US" w:eastAsia="zh-CN"/>
        </w:rPr>
        <w:t>6,452.</w:t>
      </w:r>
      <w:r>
        <w:rPr>
          <w:rFonts w:hint="eastAsia" w:ascii="Times New Roman" w:hAnsi="Times New Roman" w:eastAsia="仿宋_GB2312" w:cs="Times New Roman"/>
          <w:color w:val="auto"/>
          <w:sz w:val="30"/>
          <w:szCs w:val="30"/>
          <w:highlight w:val="none"/>
          <w:lang w:val="en-US" w:eastAsia="zh-CN"/>
        </w:rPr>
        <w:t>00</w:t>
      </w:r>
      <w:r>
        <w:rPr>
          <w:rFonts w:hint="eastAsia" w:ascii="Times New Roman" w:hAnsi="Times New Roman" w:eastAsia="仿宋_GB2312" w:cs="Times New Roman"/>
          <w:color w:val="auto"/>
          <w:sz w:val="30"/>
          <w:szCs w:val="30"/>
          <w:highlight w:val="none"/>
          <w:lang w:eastAsia="zh-CN"/>
        </w:rPr>
        <w:t>元，</w:t>
      </w:r>
      <w:r>
        <w:rPr>
          <w:rFonts w:hint="eastAsia" w:ascii="Times New Roman" w:hAnsi="Times New Roman" w:eastAsia="仿宋_GB2312" w:cs="Times New Roman"/>
          <w:color w:val="auto"/>
          <w:sz w:val="30"/>
          <w:szCs w:val="30"/>
          <w:highlight w:val="none"/>
          <w:lang w:val="en-US" w:eastAsia="zh-CN"/>
        </w:rPr>
        <w:t>主要用于遗属补助经费</w:t>
      </w:r>
      <w:r>
        <w:rPr>
          <w:rFonts w:hint="eastAsia" w:eastAsia="仿宋_GB2312" w:cs="Times New Roman"/>
          <w:color w:val="auto"/>
          <w:sz w:val="30"/>
          <w:szCs w:val="30"/>
          <w:highlight w:val="none"/>
          <w:lang w:val="en-US" w:eastAsia="zh-CN"/>
        </w:rPr>
        <w:t>、</w:t>
      </w:r>
      <w:r>
        <w:rPr>
          <w:rFonts w:hint="eastAsia" w:ascii="Times New Roman" w:hAnsi="Times New Roman" w:eastAsia="仿宋_GB2312" w:cs="Times New Roman"/>
          <w:color w:val="auto"/>
          <w:sz w:val="30"/>
          <w:szCs w:val="30"/>
          <w:highlight w:val="none"/>
          <w:lang w:val="en-US" w:eastAsia="zh-CN"/>
        </w:rPr>
        <w:t>华宁柑橘现代农业产业园项目柑桔宣传片制作</w:t>
      </w:r>
      <w:r>
        <w:rPr>
          <w:rFonts w:hint="eastAsia" w:eastAsia="仿宋_GB2312" w:cs="Times New Roman"/>
          <w:color w:val="auto"/>
          <w:sz w:val="30"/>
          <w:szCs w:val="30"/>
          <w:highlight w:val="none"/>
          <w:lang w:val="en-US" w:eastAsia="zh-CN"/>
        </w:rPr>
        <w:t>、公共信息平台开发建设项目、盘溪镇丫喜小组新农村建设和基地产业发展补助项目等。</w:t>
      </w:r>
      <w:bookmarkStart w:id="2" w:name="_GoBack"/>
      <w:bookmarkEnd w:id="2"/>
    </w:p>
    <w:p>
      <w:pPr>
        <w:widowControl/>
        <w:snapToGrid w:val="0"/>
        <w:spacing w:before="100" w:after="100" w:line="600" w:lineRule="exact"/>
        <w:ind w:firstLine="600" w:firstLineChars="200"/>
        <w:jc w:val="both"/>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三、一般公共预算财政拨款支出决算情况说明</w:t>
      </w:r>
    </w:p>
    <w:p>
      <w:pPr>
        <w:widowControl/>
        <w:snapToGrid w:val="0"/>
        <w:spacing w:before="100" w:after="100" w:line="600" w:lineRule="exact"/>
        <w:ind w:firstLine="600" w:firstLineChars="200"/>
        <w:jc w:val="both"/>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（一）一般公共预算财政拨款支出决算总体情况</w:t>
      </w:r>
    </w:p>
    <w:p>
      <w:pPr>
        <w:widowControl/>
        <w:snapToGrid w:val="0"/>
        <w:spacing w:before="100" w:after="100" w:line="600" w:lineRule="exact"/>
        <w:ind w:firstLine="600" w:firstLineChars="200"/>
        <w:jc w:val="both"/>
        <w:rPr>
          <w:rFonts w:hint="default" w:ascii="Times New Roman" w:hAnsi="Times New Roman" w:eastAsia="仿宋_GB2312" w:cs="Times New Roman"/>
          <w:kern w:val="0"/>
          <w:sz w:val="30"/>
          <w:szCs w:val="30"/>
          <w:highlight w:val="none"/>
        </w:rPr>
      </w:pPr>
      <w:r>
        <w:rPr>
          <w:rFonts w:hint="default" w:ascii="Times New Roman" w:hAnsi="Times New Roman" w:eastAsia="仿宋_GB2312" w:cs="Times New Roman"/>
          <w:color w:val="auto"/>
          <w:sz w:val="30"/>
          <w:lang w:val="zh-CN"/>
        </w:rPr>
        <w:t>华宁县农业农村局</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一般公共预算财政拨款支出</w:t>
      </w:r>
      <w:r>
        <w:rPr>
          <w:rFonts w:hint="default" w:ascii="Times New Roman" w:hAnsi="Times New Roman" w:eastAsia="仿宋_GB2312" w:cs="Times New Roman"/>
          <w:color w:val="auto"/>
          <w:kern w:val="0"/>
          <w:sz w:val="30"/>
          <w:lang w:val="zh-CN"/>
        </w:rPr>
        <w:t>5</w:t>
      </w:r>
      <w:r>
        <w:rPr>
          <w:rFonts w:hint="eastAsia" w:eastAsia="仿宋_GB2312" w:cs="Times New Roman"/>
          <w:color w:val="auto"/>
          <w:kern w:val="0"/>
          <w:sz w:val="30"/>
          <w:lang w:val="zh-CN"/>
        </w:rPr>
        <w:t>3,939,200.</w:t>
      </w:r>
      <w:r>
        <w:rPr>
          <w:rFonts w:hint="default" w:ascii="Times New Roman" w:hAnsi="Times New Roman" w:eastAsia="仿宋_GB2312" w:cs="Times New Roman"/>
          <w:color w:val="auto"/>
          <w:kern w:val="0"/>
          <w:sz w:val="30"/>
          <w:lang w:val="zh-CN"/>
        </w:rPr>
        <w:t>92</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,占本年支出合计的</w:t>
      </w:r>
      <w:r>
        <w:rPr>
          <w:rFonts w:hint="default" w:ascii="Times New Roman" w:hAnsi="Times New Roman" w:eastAsia="仿宋_GB2312" w:cs="Times New Roman"/>
          <w:color w:val="auto"/>
          <w:sz w:val="30"/>
          <w:lang w:val="zh-CN"/>
        </w:rPr>
        <w:t>91.16</w:t>
      </w:r>
      <w:r>
        <w:rPr>
          <w:rFonts w:hint="default" w:ascii="Times New Roman" w:hAnsi="Times New Roman" w:eastAsia="仿宋_GB2312" w:cs="Times New Roman"/>
          <w:kern w:val="0"/>
          <w:sz w:val="30"/>
          <w:szCs w:val="30"/>
          <w:highlight w:val="none"/>
        </w:rPr>
        <w:t>%。与上年</w:t>
      </w:r>
      <w:r>
        <w:rPr>
          <w:rFonts w:hint="default" w:ascii="Times New Roman" w:hAnsi="Times New Roman" w:eastAsia="仿宋_GB2312" w:cs="Times New Roman"/>
          <w:kern w:val="0"/>
          <w:sz w:val="30"/>
          <w:szCs w:val="30"/>
          <w:highlight w:val="none"/>
          <w:lang w:eastAsia="zh-CN"/>
        </w:rPr>
        <w:t>相比</w:t>
      </w:r>
      <w:r>
        <w:rPr>
          <w:rFonts w:hint="default" w:ascii="Times New Roman" w:hAnsi="Times New Roman" w:eastAsia="仿宋_GB2312" w:cs="Times New Roman"/>
          <w:kern w:val="0"/>
          <w:sz w:val="30"/>
          <w:szCs w:val="30"/>
          <w:highlight w:val="none"/>
        </w:rPr>
        <w:t>增加</w:t>
      </w:r>
      <w:r>
        <w:rPr>
          <w:rFonts w:hint="eastAsia" w:eastAsia="仿宋_GB2312" w:cs="Times New Roman"/>
          <w:color w:val="auto"/>
          <w:kern w:val="0"/>
          <w:sz w:val="30"/>
          <w:lang w:val="zh-CN"/>
        </w:rPr>
        <w:t>1,989,756.</w:t>
      </w:r>
      <w:r>
        <w:rPr>
          <w:rFonts w:hint="default" w:ascii="Times New Roman" w:hAnsi="Times New Roman" w:eastAsia="仿宋_GB2312" w:cs="Times New Roman"/>
          <w:color w:val="auto"/>
          <w:kern w:val="0"/>
          <w:sz w:val="30"/>
          <w:lang w:val="zh-CN"/>
        </w:rPr>
        <w:t>76</w:t>
      </w:r>
      <w:r>
        <w:rPr>
          <w:rFonts w:hint="default" w:ascii="Times New Roman" w:hAnsi="Times New Roman" w:eastAsia="仿宋_GB2312" w:cs="Times New Roman"/>
          <w:kern w:val="0"/>
          <w:sz w:val="30"/>
          <w:szCs w:val="30"/>
          <w:highlight w:val="none"/>
        </w:rPr>
        <w:t>元，增长</w:t>
      </w:r>
      <w:r>
        <w:rPr>
          <w:rFonts w:hint="default" w:ascii="Times New Roman" w:hAnsi="Times New Roman" w:eastAsia="仿宋_GB2312" w:cs="Times New Roman"/>
          <w:color w:val="auto"/>
          <w:kern w:val="0"/>
          <w:sz w:val="30"/>
          <w:lang w:val="zh-CN"/>
        </w:rPr>
        <w:t>3.83</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完成年初预算的</w:t>
      </w:r>
      <w:r>
        <w:rPr>
          <w:rFonts w:hint="default" w:ascii="Times New Roman" w:hAnsi="Times New Roman" w:eastAsia="仿宋_GB2312" w:cs="Times New Roman"/>
          <w:color w:val="auto"/>
          <w:sz w:val="30"/>
          <w:lang w:val="zh-CN"/>
        </w:rPr>
        <w:t>193.91</w:t>
      </w:r>
      <w:r>
        <w:rPr>
          <w:rFonts w:hint="default"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kern w:val="0"/>
          <w:sz w:val="30"/>
          <w:szCs w:val="30"/>
          <w:highlight w:val="none"/>
        </w:rPr>
        <w:t>。</w:t>
      </w:r>
    </w:p>
    <w:p>
      <w:pPr>
        <w:widowControl/>
        <w:snapToGrid w:val="0"/>
        <w:spacing w:before="100" w:after="100" w:line="600" w:lineRule="exact"/>
        <w:ind w:firstLine="600" w:firstLineChars="200"/>
        <w:jc w:val="both"/>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（二）一般公共预算财政拨款支出决算</w:t>
      </w:r>
      <w:r>
        <w:rPr>
          <w:rFonts w:hint="default" w:ascii="Times New Roman" w:hAnsi="Times New Roman" w:eastAsia="楷体" w:cs="Times New Roman"/>
          <w:sz w:val="30"/>
          <w:szCs w:val="30"/>
          <w:highlight w:val="none"/>
          <w:lang w:eastAsia="zh-CN"/>
        </w:rPr>
        <w:t>分功能分类科目情况</w:t>
      </w:r>
      <w:r>
        <w:rPr>
          <w:rFonts w:hint="default" w:ascii="Times New Roman" w:hAnsi="Times New Roman" w:eastAsia="楷体" w:cs="Times New Roman"/>
          <w:sz w:val="30"/>
          <w:szCs w:val="30"/>
          <w:highlight w:val="none"/>
        </w:rPr>
        <w:tab/>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rPr>
        <w:t>1.一般公共服务（类）支出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年初无此项预算，</w:t>
      </w:r>
      <w:r>
        <w:rPr>
          <w:rFonts w:hint="default" w:ascii="Times New Roman" w:hAnsi="Times New Roman" w:eastAsia="仿宋_GB2312" w:cs="Times New Roman"/>
          <w:sz w:val="30"/>
          <w:szCs w:val="30"/>
          <w:highlight w:val="none"/>
          <w:lang w:val="en-US" w:eastAsia="zh-CN"/>
        </w:rPr>
        <w:t>无支出</w:t>
      </w:r>
      <w:r>
        <w:rPr>
          <w:rFonts w:hint="default" w:ascii="Times New Roman" w:hAnsi="Times New Roman" w:eastAsia="仿宋_GB2312" w:cs="Times New Roman"/>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kern w:val="0"/>
          <w:sz w:val="30"/>
          <w:szCs w:val="30"/>
          <w:highlight w:val="none"/>
        </w:rPr>
        <w:t>2.外交（类）支出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年初无此项预算，</w:t>
      </w:r>
      <w:r>
        <w:rPr>
          <w:rFonts w:hint="default" w:ascii="Times New Roman" w:hAnsi="Times New Roman" w:eastAsia="仿宋_GB2312" w:cs="Times New Roman"/>
          <w:sz w:val="30"/>
          <w:szCs w:val="30"/>
          <w:highlight w:val="none"/>
          <w:lang w:val="en-US" w:eastAsia="zh-CN"/>
        </w:rPr>
        <w:t>无支出</w:t>
      </w:r>
      <w:r>
        <w:rPr>
          <w:rFonts w:hint="default" w:ascii="Times New Roman" w:hAnsi="Times New Roman" w:eastAsia="仿宋_GB2312" w:cs="Times New Roman"/>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rPr>
      </w:pPr>
      <w:r>
        <w:rPr>
          <w:rFonts w:hint="default" w:ascii="Times New Roman" w:hAnsi="Times New Roman" w:eastAsia="仿宋_GB2312" w:cs="Times New Roman"/>
          <w:kern w:val="0"/>
          <w:sz w:val="30"/>
          <w:szCs w:val="30"/>
          <w:highlight w:val="none"/>
        </w:rPr>
        <w:t>3.国防（类）支出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年初无此项预算，</w:t>
      </w:r>
      <w:r>
        <w:rPr>
          <w:rFonts w:hint="default" w:ascii="Times New Roman" w:hAnsi="Times New Roman" w:eastAsia="仿宋_GB2312" w:cs="Times New Roman"/>
          <w:sz w:val="30"/>
          <w:szCs w:val="30"/>
          <w:highlight w:val="none"/>
          <w:lang w:val="en-US" w:eastAsia="zh-CN"/>
        </w:rPr>
        <w:t>无支出</w:t>
      </w:r>
      <w:r>
        <w:rPr>
          <w:rFonts w:hint="default" w:ascii="Times New Roman" w:hAnsi="Times New Roman" w:eastAsia="仿宋_GB2312" w:cs="Times New Roman"/>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kern w:val="0"/>
          <w:sz w:val="30"/>
          <w:szCs w:val="30"/>
          <w:highlight w:val="none"/>
        </w:rPr>
        <w:t>4.公共安全（类）支出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年初无此项预算，</w:t>
      </w:r>
      <w:r>
        <w:rPr>
          <w:rFonts w:hint="default" w:ascii="Times New Roman" w:hAnsi="Times New Roman" w:eastAsia="仿宋_GB2312" w:cs="Times New Roman"/>
          <w:sz w:val="30"/>
          <w:szCs w:val="30"/>
          <w:highlight w:val="none"/>
          <w:lang w:val="en-US" w:eastAsia="zh-CN"/>
        </w:rPr>
        <w:t>无支出</w:t>
      </w:r>
      <w:r>
        <w:rPr>
          <w:rFonts w:hint="default" w:ascii="Times New Roman" w:hAnsi="Times New Roman" w:eastAsia="仿宋_GB2312" w:cs="Times New Roman"/>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color w:val="auto"/>
          <w:kern w:val="0"/>
          <w:sz w:val="30"/>
          <w:lang w:val="en-US"/>
        </w:rPr>
        <w:t>5.教育（类）支出</w:t>
      </w:r>
      <w:r>
        <w:rPr>
          <w:rFonts w:hint="default" w:ascii="Times New Roman" w:hAnsi="Times New Roman" w:eastAsia="仿宋_GB2312" w:cs="Times New Roman"/>
          <w:color w:val="auto"/>
          <w:kern w:val="0"/>
          <w:sz w:val="30"/>
          <w:lang w:val="en-US" w:eastAsia="zh-CN"/>
        </w:rPr>
        <w:t>0.00</w:t>
      </w:r>
      <w:r>
        <w:rPr>
          <w:rFonts w:hint="default" w:ascii="Times New Roman" w:hAnsi="Times New Roman" w:eastAsia="仿宋_GB2312" w:cs="Times New Roman"/>
          <w:color w:val="auto"/>
          <w:kern w:val="0"/>
          <w:sz w:val="30"/>
          <w:lang w:val="en-US"/>
        </w:rPr>
        <w:t>元，</w:t>
      </w:r>
      <w:r>
        <w:rPr>
          <w:rFonts w:hint="default" w:ascii="Times New Roman" w:hAnsi="Times New Roman" w:eastAsia="仿宋_GB2312" w:cs="Times New Roman"/>
          <w:color w:val="auto"/>
          <w:sz w:val="30"/>
          <w:lang w:val="en-US"/>
        </w:rPr>
        <w:t>占一般公共预算财政拨款总支出的</w:t>
      </w:r>
      <w:r>
        <w:rPr>
          <w:rFonts w:hint="default" w:ascii="Times New Roman" w:hAnsi="Times New Roman" w:eastAsia="仿宋_GB2312" w:cs="Times New Roman"/>
          <w:color w:val="auto"/>
          <w:sz w:val="30"/>
          <w:lang w:val="en-US" w:eastAsia="zh-CN"/>
        </w:rPr>
        <w:t>0.00</w:t>
      </w:r>
      <w:r>
        <w:rPr>
          <w:rFonts w:hint="default" w:ascii="Times New Roman" w:hAnsi="Times New Roman" w:eastAsia="仿宋_GB2312" w:cs="Times New Roman"/>
          <w:color w:val="auto"/>
          <w:sz w:val="30"/>
          <w:lang w:val="en-US"/>
        </w:rPr>
        <w:t>%</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年初无此项预算，</w:t>
      </w:r>
      <w:r>
        <w:rPr>
          <w:rFonts w:hint="default" w:ascii="Times New Roman" w:hAnsi="Times New Roman" w:eastAsia="仿宋_GB2312" w:cs="Times New Roman"/>
          <w:sz w:val="30"/>
          <w:szCs w:val="30"/>
          <w:highlight w:val="none"/>
          <w:lang w:val="en-US" w:eastAsia="zh-CN"/>
        </w:rPr>
        <w:t>无支出</w:t>
      </w:r>
      <w:r>
        <w:rPr>
          <w:rFonts w:hint="default" w:ascii="Times New Roman" w:hAnsi="Times New Roman" w:eastAsia="仿宋_GB2312" w:cs="Times New Roman"/>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6.科学技术（类）支出</w:t>
      </w:r>
      <w:r>
        <w:rPr>
          <w:rFonts w:hint="default" w:ascii="Times New Roman" w:hAnsi="Times New Roman" w:eastAsia="仿宋_GB2312" w:cs="Times New Roman"/>
          <w:color w:val="auto"/>
          <w:kern w:val="0"/>
          <w:sz w:val="30"/>
          <w:lang w:val="en-US" w:eastAsia="zh-CN"/>
        </w:rPr>
        <w:t>0.00</w:t>
      </w:r>
      <w:r>
        <w:rPr>
          <w:rFonts w:hint="default" w:ascii="Times New Roman" w:hAnsi="Times New Roman" w:eastAsia="仿宋_GB2312" w:cs="Times New Roman"/>
          <w:color w:val="auto"/>
          <w:kern w:val="0"/>
          <w:sz w:val="30"/>
          <w:lang w:val="en-US"/>
        </w:rPr>
        <w:t>元，</w:t>
      </w:r>
      <w:r>
        <w:rPr>
          <w:rFonts w:hint="default" w:ascii="Times New Roman" w:hAnsi="Times New Roman" w:eastAsia="仿宋_GB2312" w:cs="Times New Roman"/>
          <w:color w:val="auto"/>
          <w:sz w:val="30"/>
          <w:lang w:val="en-US"/>
        </w:rPr>
        <w:t>占一般公共预算财政拨款总支出的</w:t>
      </w:r>
      <w:r>
        <w:rPr>
          <w:rFonts w:hint="default" w:ascii="Times New Roman" w:hAnsi="Times New Roman" w:eastAsia="仿宋_GB2312" w:cs="Times New Roman"/>
          <w:color w:val="auto"/>
          <w:sz w:val="30"/>
          <w:lang w:val="en-US" w:eastAsia="zh-CN"/>
        </w:rPr>
        <w:t>0.00</w:t>
      </w:r>
      <w:r>
        <w:rPr>
          <w:rFonts w:hint="default" w:ascii="Times New Roman" w:hAnsi="Times New Roman" w:eastAsia="仿宋_GB2312" w:cs="Times New Roman"/>
          <w:color w:val="auto"/>
          <w:sz w:val="30"/>
          <w:lang w:val="en-US"/>
        </w:rPr>
        <w:t>%</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年初无此项预算，</w:t>
      </w:r>
      <w:r>
        <w:rPr>
          <w:rFonts w:hint="default" w:ascii="Times New Roman" w:hAnsi="Times New Roman" w:eastAsia="仿宋_GB2312" w:cs="Times New Roman"/>
          <w:sz w:val="30"/>
          <w:szCs w:val="30"/>
          <w:highlight w:val="none"/>
          <w:lang w:val="en-US" w:eastAsia="zh-CN"/>
        </w:rPr>
        <w:t>无支出</w:t>
      </w:r>
      <w:r>
        <w:rPr>
          <w:rFonts w:hint="default" w:ascii="Times New Roman" w:hAnsi="Times New Roman" w:eastAsia="仿宋_GB2312" w:cs="Times New Roman"/>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7.文化旅游体育与传媒（类）支出</w:t>
      </w:r>
      <w:r>
        <w:rPr>
          <w:rFonts w:hint="default" w:ascii="Times New Roman" w:hAnsi="Times New Roman" w:eastAsia="仿宋_GB2312" w:cs="Times New Roman"/>
          <w:color w:val="auto"/>
          <w:kern w:val="0"/>
          <w:sz w:val="30"/>
          <w:lang w:val="en-US" w:eastAsia="zh-CN"/>
        </w:rPr>
        <w:t>0.00</w:t>
      </w:r>
      <w:r>
        <w:rPr>
          <w:rFonts w:hint="default" w:ascii="Times New Roman" w:hAnsi="Times New Roman" w:eastAsia="仿宋_GB2312" w:cs="Times New Roman"/>
          <w:color w:val="auto"/>
          <w:kern w:val="0"/>
          <w:sz w:val="30"/>
          <w:lang w:val="en-US"/>
        </w:rPr>
        <w:t>元，</w:t>
      </w:r>
      <w:r>
        <w:rPr>
          <w:rFonts w:hint="default" w:ascii="Times New Roman" w:hAnsi="Times New Roman" w:eastAsia="仿宋_GB2312" w:cs="Times New Roman"/>
          <w:color w:val="auto"/>
          <w:sz w:val="30"/>
          <w:lang w:val="en-US"/>
        </w:rPr>
        <w:t>占一般公共预算财政拨款总支出的</w:t>
      </w:r>
      <w:r>
        <w:rPr>
          <w:rFonts w:hint="default" w:ascii="Times New Roman" w:hAnsi="Times New Roman" w:eastAsia="仿宋_GB2312" w:cs="Times New Roman"/>
          <w:color w:val="auto"/>
          <w:sz w:val="30"/>
          <w:lang w:val="en-US" w:eastAsia="zh-CN"/>
        </w:rPr>
        <w:t>0.00</w:t>
      </w:r>
      <w:r>
        <w:rPr>
          <w:rFonts w:hint="default" w:ascii="Times New Roman" w:hAnsi="Times New Roman" w:eastAsia="仿宋_GB2312" w:cs="Times New Roman"/>
          <w:color w:val="auto"/>
          <w:sz w:val="30"/>
          <w:lang w:val="en-US"/>
        </w:rPr>
        <w:t>%</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年初无此项预算，</w:t>
      </w:r>
      <w:r>
        <w:rPr>
          <w:rFonts w:hint="default" w:ascii="Times New Roman" w:hAnsi="Times New Roman" w:eastAsia="仿宋_GB2312" w:cs="Times New Roman"/>
          <w:sz w:val="30"/>
          <w:szCs w:val="30"/>
          <w:highlight w:val="none"/>
          <w:lang w:val="en-US" w:eastAsia="zh-CN"/>
        </w:rPr>
        <w:t>无支出</w:t>
      </w:r>
      <w:r>
        <w:rPr>
          <w:rFonts w:hint="default" w:ascii="Times New Roman" w:hAnsi="Times New Roman" w:eastAsia="仿宋_GB2312" w:cs="Times New Roman"/>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color w:val="auto"/>
          <w:kern w:val="0"/>
          <w:sz w:val="30"/>
          <w:szCs w:val="30"/>
          <w:highlight w:val="none"/>
          <w:lang w:eastAsia="zh-CN"/>
        </w:rPr>
      </w:pPr>
      <w:r>
        <w:rPr>
          <w:rFonts w:hint="default" w:ascii="Times New Roman" w:hAnsi="Times New Roman" w:eastAsia="仿宋_GB2312" w:cs="Times New Roman"/>
          <w:color w:val="auto"/>
          <w:kern w:val="0"/>
          <w:sz w:val="30"/>
          <w:lang w:val="en-US"/>
        </w:rPr>
        <w:t>8.社会保障和就业（类）支出</w:t>
      </w:r>
      <w:r>
        <w:rPr>
          <w:rFonts w:hint="eastAsia" w:eastAsia="仿宋_GB2312" w:cs="Times New Roman"/>
          <w:color w:val="auto"/>
          <w:kern w:val="0"/>
          <w:sz w:val="30"/>
          <w:lang w:val="en-US" w:eastAsia="zh-CN"/>
        </w:rPr>
        <w:t>3,679,661.</w:t>
      </w:r>
      <w:r>
        <w:rPr>
          <w:rFonts w:hint="default" w:ascii="Times New Roman" w:hAnsi="Times New Roman" w:eastAsia="仿宋_GB2312" w:cs="Times New Roman"/>
          <w:color w:val="auto"/>
          <w:kern w:val="0"/>
          <w:sz w:val="30"/>
          <w:lang w:val="en-US" w:eastAsia="zh-CN"/>
        </w:rPr>
        <w:t>82</w:t>
      </w:r>
      <w:r>
        <w:rPr>
          <w:rFonts w:hint="default" w:ascii="Times New Roman" w:hAnsi="Times New Roman" w:eastAsia="仿宋_GB2312" w:cs="Times New Roman"/>
          <w:color w:val="auto"/>
          <w:kern w:val="0"/>
          <w:sz w:val="30"/>
          <w:lang w:val="en-US"/>
        </w:rPr>
        <w:t>元，</w:t>
      </w:r>
      <w:r>
        <w:rPr>
          <w:rFonts w:hint="default" w:ascii="Times New Roman" w:hAnsi="Times New Roman" w:eastAsia="仿宋_GB2312" w:cs="Times New Roman"/>
          <w:color w:val="auto"/>
          <w:sz w:val="30"/>
          <w:lang w:val="en-US"/>
        </w:rPr>
        <w:t>占一般公共预算财政拨款总支出的</w:t>
      </w:r>
      <w:r>
        <w:rPr>
          <w:rFonts w:hint="default" w:ascii="Times New Roman" w:hAnsi="Times New Roman" w:eastAsia="仿宋_GB2312" w:cs="Times New Roman"/>
          <w:color w:val="auto"/>
          <w:sz w:val="30"/>
          <w:lang w:val="en-US" w:eastAsia="zh-CN"/>
        </w:rPr>
        <w:t>6.82</w:t>
      </w:r>
      <w:r>
        <w:rPr>
          <w:rFonts w:hint="default" w:ascii="Times New Roman" w:hAnsi="Times New Roman" w:eastAsia="仿宋_GB2312" w:cs="Times New Roman"/>
          <w:color w:val="auto"/>
          <w:sz w:val="30"/>
          <w:lang w:val="en-US"/>
        </w:rPr>
        <w:t>%</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完成年初预算的</w:t>
      </w:r>
      <w:r>
        <w:rPr>
          <w:rFonts w:hint="default" w:ascii="Times New Roman" w:hAnsi="Times New Roman" w:eastAsia="仿宋_GB2312" w:cs="Times New Roman"/>
          <w:color w:val="auto"/>
          <w:kern w:val="0"/>
          <w:sz w:val="30"/>
          <w:lang w:val="zh-CN"/>
        </w:rPr>
        <w:t>82.78</w:t>
      </w:r>
      <w:r>
        <w:rPr>
          <w:rFonts w:hint="default"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color w:val="auto"/>
          <w:kern w:val="0"/>
          <w:sz w:val="30"/>
          <w:szCs w:val="30"/>
          <w:highlight w:val="none"/>
        </w:rPr>
        <w:t>主要用于</w:t>
      </w:r>
      <w:r>
        <w:rPr>
          <w:rFonts w:hint="default" w:ascii="Times New Roman" w:hAnsi="Times New Roman" w:eastAsia="仿宋_GB2312" w:cs="Times New Roman"/>
          <w:color w:val="auto"/>
          <w:kern w:val="0"/>
          <w:sz w:val="30"/>
          <w:szCs w:val="30"/>
          <w:highlight w:val="none"/>
          <w:lang w:val="en-US" w:eastAsia="zh-CN"/>
        </w:rPr>
        <w:t>基本养老保险、职业年金和退休人员生活补助</w:t>
      </w:r>
      <w:r>
        <w:rPr>
          <w:rFonts w:hint="default" w:ascii="Times New Roman" w:hAnsi="Times New Roman" w:eastAsia="仿宋_GB2312" w:cs="Times New Roman"/>
          <w:color w:val="auto"/>
          <w:kern w:val="0"/>
          <w:sz w:val="30"/>
          <w:szCs w:val="30"/>
          <w:highlight w:val="none"/>
        </w:rPr>
        <w:t>；</w:t>
      </w:r>
      <w:r>
        <w:rPr>
          <w:rFonts w:hint="default" w:ascii="Times New Roman" w:hAnsi="Times New Roman" w:eastAsia="仿宋_GB2312" w:cs="Times New Roman"/>
          <w:color w:val="auto"/>
          <w:kern w:val="0"/>
          <w:sz w:val="30"/>
          <w:szCs w:val="30"/>
          <w:highlight w:val="none"/>
          <w:lang w:eastAsia="zh-CN"/>
        </w:rPr>
        <w:t>造成预决算差异的主要原因是</w:t>
      </w:r>
      <w:r>
        <w:rPr>
          <w:rFonts w:hint="default" w:ascii="Times New Roman" w:hAnsi="Times New Roman" w:eastAsia="仿宋_GB2312" w:cs="Times New Roman"/>
          <w:color w:val="auto"/>
          <w:kern w:val="0"/>
          <w:sz w:val="30"/>
          <w:szCs w:val="30"/>
          <w:highlight w:val="none"/>
          <w:lang w:val="en-US" w:eastAsia="zh-CN"/>
        </w:rPr>
        <w:t>县财政资金紧张，职工基本养老保险、职业年金、退休人员生活补助未到位，因此支出减少</w:t>
      </w:r>
      <w:r>
        <w:rPr>
          <w:rFonts w:hint="default" w:ascii="Times New Roman" w:hAnsi="Times New Roman" w:eastAsia="仿宋_GB2312" w:cs="Times New Roman"/>
          <w:color w:val="auto"/>
          <w:kern w:val="0"/>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val="en-US" w:eastAsia="zh-CN"/>
        </w:rPr>
      </w:pPr>
      <w:r>
        <w:rPr>
          <w:rFonts w:hint="default" w:ascii="Times New Roman" w:hAnsi="Times New Roman" w:eastAsia="仿宋_GB2312" w:cs="Times New Roman"/>
          <w:color w:val="auto"/>
          <w:kern w:val="0"/>
          <w:sz w:val="30"/>
          <w:lang w:val="en-US"/>
        </w:rPr>
        <w:t>9.卫生健康（类）支出</w:t>
      </w:r>
      <w:r>
        <w:rPr>
          <w:rFonts w:hint="eastAsia" w:eastAsia="仿宋_GB2312" w:cs="Times New Roman"/>
          <w:color w:val="auto"/>
          <w:kern w:val="0"/>
          <w:sz w:val="30"/>
          <w:lang w:val="zh-CN"/>
        </w:rPr>
        <w:t>2,483,894.</w:t>
      </w:r>
      <w:r>
        <w:rPr>
          <w:rFonts w:hint="default" w:ascii="Times New Roman" w:hAnsi="Times New Roman" w:eastAsia="仿宋_GB2312" w:cs="Times New Roman"/>
          <w:color w:val="auto"/>
          <w:kern w:val="0"/>
          <w:sz w:val="30"/>
          <w:lang w:val="zh-CN"/>
        </w:rPr>
        <w:t>25</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4.60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完成年初预算的</w:t>
      </w:r>
      <w:r>
        <w:rPr>
          <w:rFonts w:hint="default" w:ascii="Times New Roman" w:hAnsi="Times New Roman" w:eastAsia="仿宋_GB2312" w:cs="Times New Roman"/>
          <w:color w:val="auto"/>
          <w:kern w:val="0"/>
          <w:sz w:val="30"/>
          <w:lang w:val="zh-CN"/>
        </w:rPr>
        <w:t>100.75</w:t>
      </w:r>
      <w:r>
        <w:rPr>
          <w:rFonts w:hint="default"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color w:val="auto"/>
          <w:kern w:val="0"/>
          <w:sz w:val="30"/>
          <w:szCs w:val="30"/>
          <w:highlight w:val="none"/>
        </w:rPr>
        <w:t>主要用于</w:t>
      </w:r>
      <w:r>
        <w:rPr>
          <w:rFonts w:hint="default" w:ascii="Times New Roman" w:hAnsi="Times New Roman" w:eastAsia="仿宋_GB2312" w:cs="Times New Roman"/>
          <w:color w:val="auto"/>
          <w:kern w:val="0"/>
          <w:sz w:val="30"/>
          <w:szCs w:val="30"/>
          <w:highlight w:val="none"/>
          <w:lang w:val="en-US" w:eastAsia="zh-CN"/>
        </w:rPr>
        <w:t>职工基本医疗和公务员医疗补助</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造成预决算差异的主要原因是</w:t>
      </w:r>
      <w:r>
        <w:rPr>
          <w:rFonts w:hint="default" w:ascii="Times New Roman" w:hAnsi="Times New Roman" w:eastAsia="仿宋_GB2312" w:cs="Times New Roman"/>
          <w:kern w:val="0"/>
          <w:sz w:val="30"/>
          <w:szCs w:val="30"/>
          <w:highlight w:val="none"/>
          <w:lang w:val="en-US" w:eastAsia="zh-CN"/>
        </w:rPr>
        <w:t>人员增加，职工基本医疗、公务员医疗补助和大病医疗保险部分增加，因此支出增加。</w:t>
      </w:r>
    </w:p>
    <w:p>
      <w:pPr>
        <w:widowControl/>
        <w:snapToGrid w:val="0"/>
        <w:spacing w:before="100" w:after="100" w:line="360" w:lineRule="auto"/>
        <w:ind w:firstLine="600" w:firstLineChars="200"/>
        <w:jc w:val="both"/>
        <w:rPr>
          <w:rFonts w:hint="default" w:ascii="Times New Roman" w:hAnsi="Times New Roman" w:eastAsia="仿宋_GB2312" w:cs="Times New Roman"/>
          <w:color w:val="auto"/>
          <w:kern w:val="0"/>
          <w:sz w:val="30"/>
          <w:szCs w:val="30"/>
          <w:highlight w:val="none"/>
          <w:shd w:val="clear" w:color="auto" w:fill="auto"/>
        </w:rPr>
      </w:pPr>
      <w:bookmarkStart w:id="1" w:name="OLE_LINK1"/>
      <w:r>
        <w:rPr>
          <w:rFonts w:hint="default" w:ascii="Times New Roman" w:hAnsi="Times New Roman" w:eastAsia="仿宋_GB2312" w:cs="Times New Roman"/>
          <w:color w:val="auto"/>
          <w:kern w:val="0"/>
          <w:sz w:val="30"/>
          <w:lang w:val="en-US"/>
        </w:rPr>
        <w:t>10.节能环保（类）支出</w:t>
      </w:r>
      <w:r>
        <w:rPr>
          <w:rFonts w:hint="default" w:ascii="Times New Roman" w:hAnsi="Times New Roman" w:eastAsia="仿宋_GB2312" w:cs="Times New Roman"/>
          <w:color w:val="auto"/>
          <w:kern w:val="0"/>
          <w:sz w:val="30"/>
          <w:lang w:val="zh-CN"/>
        </w:rPr>
        <w:t>30</w:t>
      </w:r>
      <w:r>
        <w:rPr>
          <w:rFonts w:hint="eastAsia" w:eastAsia="仿宋_GB2312" w:cs="Times New Roman"/>
          <w:color w:val="auto"/>
          <w:kern w:val="0"/>
          <w:sz w:val="30"/>
          <w:lang w:val="zh-CN"/>
        </w:rPr>
        <w:t>0,000.</w:t>
      </w:r>
      <w:r>
        <w:rPr>
          <w:rFonts w:hint="default" w:ascii="Times New Roman" w:hAnsi="Times New Roman" w:eastAsia="仿宋_GB2312" w:cs="Times New Roman"/>
          <w:color w:val="auto"/>
          <w:kern w:val="0"/>
          <w:sz w:val="30"/>
          <w:lang w:val="zh-CN"/>
        </w:rPr>
        <w:t>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0.56</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sz w:val="30"/>
          <w:szCs w:val="30"/>
          <w:highlight w:val="none"/>
        </w:rPr>
        <w:t>。</w:t>
      </w:r>
      <w:bookmarkEnd w:id="1"/>
      <w:r>
        <w:rPr>
          <w:rFonts w:hint="default" w:ascii="Times New Roman" w:hAnsi="Times New Roman" w:eastAsia="仿宋_GB2312" w:cs="Times New Roman"/>
          <w:color w:val="auto"/>
          <w:kern w:val="0"/>
          <w:sz w:val="30"/>
          <w:szCs w:val="30"/>
          <w:highlight w:val="none"/>
          <w:shd w:val="clear" w:color="auto" w:fill="auto"/>
        </w:rPr>
        <w:t>主要用于我县5个行政村污水收集治理工程项目建设；造成预决算差异的主要原因是此项支出是上级项目专项资金，年初无预算数。</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11.城乡社区（类）支出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color w:val="auto"/>
          <w:kern w:val="0"/>
          <w:sz w:val="30"/>
          <w:szCs w:val="30"/>
          <w:highlight w:val="none"/>
          <w:lang w:eastAsia="zh-CN"/>
        </w:rPr>
      </w:pPr>
      <w:r>
        <w:rPr>
          <w:rFonts w:hint="default" w:ascii="Times New Roman" w:hAnsi="Times New Roman" w:eastAsia="仿宋_GB2312" w:cs="Times New Roman"/>
          <w:color w:val="auto"/>
          <w:kern w:val="0"/>
          <w:sz w:val="30"/>
          <w:lang w:val="en-US"/>
        </w:rPr>
        <w:t>12.农林水（类）支出</w:t>
      </w:r>
      <w:r>
        <w:rPr>
          <w:rFonts w:hint="default" w:ascii="Times New Roman" w:hAnsi="Times New Roman" w:eastAsia="仿宋_GB2312" w:cs="Times New Roman"/>
          <w:color w:val="auto"/>
          <w:kern w:val="0"/>
          <w:sz w:val="30"/>
          <w:lang w:val="zh-CN"/>
        </w:rPr>
        <w:t>4</w:t>
      </w:r>
      <w:r>
        <w:rPr>
          <w:rFonts w:hint="eastAsia" w:eastAsia="仿宋_GB2312" w:cs="Times New Roman"/>
          <w:color w:val="auto"/>
          <w:kern w:val="0"/>
          <w:sz w:val="30"/>
          <w:lang w:val="zh-CN"/>
        </w:rPr>
        <w:t>5,575,683.</w:t>
      </w:r>
      <w:r>
        <w:rPr>
          <w:rFonts w:hint="default" w:ascii="Times New Roman" w:hAnsi="Times New Roman" w:eastAsia="仿宋_GB2312" w:cs="Times New Roman"/>
          <w:color w:val="auto"/>
          <w:kern w:val="0"/>
          <w:sz w:val="30"/>
          <w:lang w:val="zh-CN"/>
        </w:rPr>
        <w:t>85</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84.49</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完成年初预算的</w:t>
      </w:r>
      <w:r>
        <w:rPr>
          <w:rFonts w:hint="default" w:ascii="Times New Roman" w:hAnsi="Times New Roman" w:eastAsia="仿宋_GB2312" w:cs="Times New Roman"/>
          <w:color w:val="auto"/>
          <w:kern w:val="0"/>
          <w:sz w:val="30"/>
          <w:lang w:val="zh-CN"/>
        </w:rPr>
        <w:t>241.93</w:t>
      </w:r>
      <w:r>
        <w:rPr>
          <w:rFonts w:hint="default"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kern w:val="0"/>
          <w:sz w:val="30"/>
          <w:szCs w:val="30"/>
          <w:highlight w:val="none"/>
        </w:rPr>
        <w:t>主要用于</w:t>
      </w:r>
      <w:r>
        <w:rPr>
          <w:rFonts w:hint="default" w:ascii="Times New Roman" w:hAnsi="Times New Roman" w:eastAsia="仿宋_GB2312" w:cs="Times New Roman"/>
          <w:color w:val="auto"/>
          <w:kern w:val="0"/>
          <w:sz w:val="30"/>
          <w:szCs w:val="30"/>
          <w:highlight w:val="none"/>
          <w:lang w:val="en-US" w:eastAsia="zh-CN"/>
        </w:rPr>
        <w:t>维持单位正常运行支出，包含人员工资、日常公用经费、项目支出等</w:t>
      </w:r>
      <w:r>
        <w:rPr>
          <w:rFonts w:hint="default" w:ascii="Times New Roman" w:hAnsi="Times New Roman" w:eastAsia="仿宋_GB2312" w:cs="Times New Roman"/>
          <w:color w:val="auto"/>
          <w:kern w:val="0"/>
          <w:sz w:val="30"/>
          <w:szCs w:val="30"/>
          <w:highlight w:val="none"/>
        </w:rPr>
        <w:t>；</w:t>
      </w:r>
      <w:r>
        <w:rPr>
          <w:rFonts w:hint="default" w:ascii="Times New Roman" w:hAnsi="Times New Roman" w:eastAsia="仿宋_GB2312" w:cs="Times New Roman"/>
          <w:color w:val="auto"/>
          <w:kern w:val="0"/>
          <w:sz w:val="30"/>
          <w:szCs w:val="30"/>
          <w:highlight w:val="none"/>
          <w:lang w:eastAsia="zh-CN"/>
        </w:rPr>
        <w:t>造成预决算差异的主要原因是</w:t>
      </w:r>
      <w:r>
        <w:rPr>
          <w:rFonts w:hint="default" w:ascii="Times New Roman" w:hAnsi="Times New Roman" w:eastAsia="仿宋_GB2312" w:cs="Times New Roman"/>
          <w:color w:val="auto"/>
          <w:kern w:val="0"/>
          <w:sz w:val="30"/>
          <w:szCs w:val="30"/>
          <w:highlight w:val="none"/>
          <w:lang w:val="en-US" w:eastAsia="zh-CN"/>
        </w:rPr>
        <w:t>202</w:t>
      </w:r>
      <w:r>
        <w:rPr>
          <w:rFonts w:hint="eastAsia" w:ascii="Times New Roman" w:hAnsi="Times New Roman" w:eastAsia="仿宋_GB2312" w:cs="Times New Roman"/>
          <w:color w:val="auto"/>
          <w:kern w:val="0"/>
          <w:sz w:val="30"/>
          <w:szCs w:val="30"/>
          <w:highlight w:val="none"/>
          <w:lang w:val="en-US" w:eastAsia="zh-CN"/>
        </w:rPr>
        <w:t>5</w:t>
      </w:r>
      <w:r>
        <w:rPr>
          <w:rFonts w:hint="default" w:ascii="Times New Roman" w:hAnsi="Times New Roman" w:eastAsia="仿宋_GB2312" w:cs="Times New Roman"/>
          <w:color w:val="auto"/>
          <w:kern w:val="0"/>
          <w:sz w:val="30"/>
          <w:szCs w:val="30"/>
          <w:highlight w:val="none"/>
          <w:lang w:val="en-US" w:eastAsia="zh-CN"/>
        </w:rPr>
        <w:t>年农业农村局所属各单位</w:t>
      </w:r>
      <w:r>
        <w:rPr>
          <w:rFonts w:hint="eastAsia" w:ascii="Times New Roman" w:hAnsi="Times New Roman" w:eastAsia="仿宋_GB2312" w:cs="Times New Roman"/>
          <w:color w:val="auto"/>
          <w:kern w:val="0"/>
          <w:sz w:val="30"/>
          <w:szCs w:val="30"/>
          <w:highlight w:val="none"/>
          <w:lang w:val="en-US" w:eastAsia="zh-CN"/>
        </w:rPr>
        <w:t>人员经费及</w:t>
      </w:r>
      <w:r>
        <w:rPr>
          <w:rFonts w:hint="default" w:ascii="Times New Roman" w:hAnsi="Times New Roman" w:eastAsia="仿宋_GB2312" w:cs="Times New Roman"/>
          <w:color w:val="auto"/>
          <w:kern w:val="0"/>
          <w:sz w:val="30"/>
          <w:szCs w:val="30"/>
          <w:highlight w:val="none"/>
          <w:lang w:val="en-US" w:eastAsia="zh-CN"/>
        </w:rPr>
        <w:t>项目经费增加</w:t>
      </w:r>
      <w:r>
        <w:rPr>
          <w:rFonts w:hint="default" w:ascii="Times New Roman" w:hAnsi="Times New Roman" w:eastAsia="仿宋_GB2312" w:cs="Times New Roman"/>
          <w:color w:val="auto"/>
          <w:kern w:val="0"/>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13.交通运输（类）支出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14.资源勘探工业信息等（类）支出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15.商业服务业等（类）支出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16.金融（类）支出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17.援助其他地区（类）支出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kern w:val="0"/>
          <w:sz w:val="30"/>
          <w:lang w:val="en-US"/>
        </w:rPr>
        <w:t>18.自然资源海洋气象等（类）支出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color w:val="auto"/>
          <w:kern w:val="0"/>
          <w:sz w:val="30"/>
          <w:szCs w:val="30"/>
          <w:highlight w:val="none"/>
          <w:lang w:eastAsia="zh-CN"/>
        </w:rPr>
      </w:pPr>
      <w:r>
        <w:rPr>
          <w:rFonts w:hint="default" w:ascii="Times New Roman" w:hAnsi="Times New Roman" w:eastAsia="仿宋_GB2312" w:cs="Times New Roman"/>
          <w:color w:val="auto"/>
          <w:kern w:val="0"/>
          <w:sz w:val="30"/>
          <w:lang w:val="en-US"/>
        </w:rPr>
        <w:t>19.住房保障（类）支出</w:t>
      </w:r>
      <w:r>
        <w:rPr>
          <w:rFonts w:hint="eastAsia" w:eastAsia="仿宋_GB2312" w:cs="Times New Roman"/>
          <w:color w:val="auto"/>
          <w:kern w:val="0"/>
          <w:sz w:val="30"/>
          <w:lang w:val="zh-CN"/>
        </w:rPr>
        <w:t>1,899,961.</w:t>
      </w:r>
      <w:r>
        <w:rPr>
          <w:rFonts w:hint="default" w:ascii="Times New Roman" w:hAnsi="Times New Roman" w:eastAsia="仿宋_GB2312" w:cs="Times New Roman"/>
          <w:color w:val="auto"/>
          <w:kern w:val="0"/>
          <w:sz w:val="30"/>
          <w:lang w:val="zh-CN"/>
        </w:rPr>
        <w:t>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3.52</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完成年初预算的</w:t>
      </w:r>
      <w:r>
        <w:rPr>
          <w:rFonts w:hint="default" w:ascii="Times New Roman" w:hAnsi="Times New Roman" w:eastAsia="仿宋_GB2312" w:cs="Times New Roman"/>
          <w:color w:val="auto"/>
          <w:kern w:val="0"/>
          <w:sz w:val="30"/>
          <w:lang w:val="zh-CN"/>
        </w:rPr>
        <w:t>91.89</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color w:val="auto"/>
          <w:kern w:val="0"/>
          <w:sz w:val="30"/>
          <w:szCs w:val="30"/>
          <w:highlight w:val="none"/>
        </w:rPr>
        <w:t>主要用于</w:t>
      </w:r>
      <w:r>
        <w:rPr>
          <w:rFonts w:hint="default" w:ascii="Times New Roman" w:hAnsi="Times New Roman" w:eastAsia="仿宋_GB2312" w:cs="Times New Roman"/>
          <w:color w:val="auto"/>
          <w:kern w:val="0"/>
          <w:sz w:val="30"/>
          <w:szCs w:val="30"/>
          <w:highlight w:val="none"/>
          <w:lang w:val="en-US" w:eastAsia="zh-CN"/>
        </w:rPr>
        <w:t>职工住房公积金补助</w:t>
      </w:r>
      <w:r>
        <w:rPr>
          <w:rFonts w:hint="default" w:ascii="Times New Roman" w:hAnsi="Times New Roman" w:eastAsia="仿宋_GB2312" w:cs="Times New Roman"/>
          <w:color w:val="auto"/>
          <w:kern w:val="0"/>
          <w:sz w:val="30"/>
          <w:szCs w:val="30"/>
          <w:highlight w:val="none"/>
        </w:rPr>
        <w:t>；</w:t>
      </w:r>
      <w:r>
        <w:rPr>
          <w:rFonts w:hint="default" w:ascii="Times New Roman" w:hAnsi="Times New Roman" w:eastAsia="仿宋_GB2312" w:cs="Times New Roman"/>
          <w:color w:val="auto"/>
          <w:kern w:val="0"/>
          <w:sz w:val="30"/>
          <w:szCs w:val="30"/>
          <w:highlight w:val="none"/>
          <w:lang w:eastAsia="zh-CN"/>
        </w:rPr>
        <w:t>造成预决算差异的主要原因是</w:t>
      </w:r>
      <w:r>
        <w:rPr>
          <w:rFonts w:hint="default" w:ascii="Times New Roman" w:hAnsi="Times New Roman" w:eastAsia="仿宋_GB2312" w:cs="Times New Roman"/>
          <w:color w:val="auto"/>
          <w:kern w:val="0"/>
          <w:sz w:val="30"/>
          <w:szCs w:val="30"/>
          <w:highlight w:val="none"/>
          <w:lang w:val="en-US" w:eastAsia="zh-CN"/>
        </w:rPr>
        <w:t>县财政资金紧张，职工住房公积金补助部分未到位</w:t>
      </w:r>
      <w:r>
        <w:rPr>
          <w:rFonts w:hint="default" w:ascii="Times New Roman" w:hAnsi="Times New Roman" w:eastAsia="仿宋_GB2312" w:cs="Times New Roman"/>
          <w:color w:val="auto"/>
          <w:kern w:val="0"/>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20.粮油物资储备（类）支出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kern w:val="0"/>
          <w:sz w:val="30"/>
          <w:lang w:val="en-US"/>
        </w:rPr>
        <w:t>21.国有资本经营预算（类）支出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22.灾害防治及应急管理（类）支出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23.其他（类）支出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24.债务还本（类）支出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color w:val="auto"/>
          <w:kern w:val="0"/>
          <w:sz w:val="30"/>
          <w:lang w:val="en-US"/>
        </w:rPr>
        <w:t>25.债务付息（类）支出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snapToGrid w:val="0"/>
        <w:spacing w:before="100" w:after="100" w:line="360" w:lineRule="auto"/>
        <w:ind w:firstLine="600" w:firstLineChars="200"/>
        <w:jc w:val="both"/>
        <w:rPr>
          <w:rFonts w:hint="default" w:ascii="Times New Roman" w:hAnsi="Times New Roman" w:eastAsia="仿宋_GB2312" w:cs="Times New Roman"/>
          <w:color w:val="FF0000"/>
          <w:sz w:val="30"/>
          <w:szCs w:val="30"/>
          <w:highlight w:val="none"/>
          <w:lang w:eastAsia="zh-CN"/>
        </w:rPr>
      </w:pPr>
      <w:r>
        <w:rPr>
          <w:rFonts w:hint="default" w:ascii="Times New Roman" w:hAnsi="Times New Roman" w:eastAsia="仿宋_GB2312" w:cs="Times New Roman"/>
          <w:color w:val="auto"/>
          <w:kern w:val="0"/>
          <w:sz w:val="30"/>
          <w:lang w:val="en-US"/>
        </w:rPr>
        <w:t>26.抗疫特别国债安排（类）支出</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sz w:val="30"/>
          <w:szCs w:val="30"/>
          <w:highlight w:val="none"/>
        </w:rPr>
        <w:t>占一般公共预算财政拨款总支出的</w:t>
      </w:r>
      <w:r>
        <w:rPr>
          <w:rFonts w:hint="default" w:ascii="Times New Roman" w:hAnsi="Times New Roman" w:eastAsia="仿宋_GB2312" w:cs="Times New Roman"/>
          <w:color w:val="auto"/>
          <w:kern w:val="0"/>
          <w:sz w:val="30"/>
          <w:lang w:val="zh-CN"/>
        </w:rPr>
        <w:t>0.00</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color w:val="auto"/>
          <w:sz w:val="30"/>
          <w:szCs w:val="30"/>
          <w:lang w:eastAsia="zh-CN"/>
        </w:rPr>
        <w:t>年初无此项预算，</w:t>
      </w:r>
      <w:r>
        <w:rPr>
          <w:rFonts w:hint="default" w:ascii="Times New Roman" w:hAnsi="Times New Roman" w:eastAsia="仿宋_GB2312" w:cs="Times New Roman"/>
          <w:color w:val="auto"/>
          <w:sz w:val="30"/>
          <w:szCs w:val="30"/>
          <w:lang w:val="en-US" w:eastAsia="zh-CN"/>
        </w:rPr>
        <w:t>无支出</w:t>
      </w:r>
      <w:r>
        <w:rPr>
          <w:rFonts w:hint="default" w:ascii="Times New Roman" w:hAnsi="Times New Roman" w:eastAsia="仿宋_GB2312" w:cs="Times New Roman"/>
          <w:color w:val="auto"/>
          <w:sz w:val="30"/>
          <w:szCs w:val="30"/>
          <w:highlight w:val="none"/>
        </w:rPr>
        <w:t>。</w:t>
      </w:r>
    </w:p>
    <w:p>
      <w:pPr>
        <w:widowControl/>
        <w:numPr>
          <w:ilvl w:val="0"/>
          <w:numId w:val="2"/>
        </w:numPr>
        <w:snapToGrid w:val="0"/>
        <w:spacing w:before="100" w:after="100" w:line="360" w:lineRule="auto"/>
        <w:ind w:firstLine="600" w:firstLineChars="200"/>
        <w:jc w:val="both"/>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outlineLvl w:val="2"/>
        <w:rPr>
          <w:rFonts w:hint="default" w:ascii="Times New Roman" w:hAnsi="Times New Roman" w:eastAsia="楷体_GB2312" w:cs="Times New Roman"/>
          <w:kern w:val="0"/>
          <w:sz w:val="30"/>
          <w:szCs w:val="30"/>
          <w:highlight w:val="none"/>
          <w:lang w:val="en-US" w:eastAsia="zh-CN"/>
        </w:rPr>
      </w:pPr>
      <w:r>
        <w:rPr>
          <w:rFonts w:hint="default" w:ascii="Times New Roman" w:hAnsi="Times New Roman" w:eastAsia="楷体_GB2312" w:cs="Times New Roman"/>
          <w:kern w:val="0"/>
          <w:sz w:val="30"/>
          <w:szCs w:val="30"/>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Times New Roman" w:hAnsi="Times New Roman" w:eastAsia="仿宋_GB2312" w:cs="Times New Roman"/>
          <w:kern w:val="0"/>
          <w:sz w:val="30"/>
          <w:szCs w:val="30"/>
          <w:highlight w:val="none"/>
          <w:lang w:val="en-US" w:eastAsia="zh-CN"/>
        </w:rPr>
      </w:pPr>
      <w:r>
        <w:rPr>
          <w:rFonts w:hint="default" w:ascii="Times New Roman" w:hAnsi="Times New Roman" w:eastAsia="仿宋_GB2312" w:cs="Times New Roman"/>
          <w:kern w:val="0"/>
          <w:sz w:val="30"/>
          <w:szCs w:val="30"/>
          <w:highlight w:val="none"/>
          <w:lang w:val="en-US" w:eastAsia="zh-CN"/>
        </w:rPr>
        <w:t>2025年度</w:t>
      </w:r>
      <w:r>
        <w:rPr>
          <w:rFonts w:hint="default" w:ascii="Times New Roman" w:hAnsi="Times New Roman" w:eastAsia="仿宋_GB2312" w:cs="Times New Roman"/>
          <w:kern w:val="0"/>
          <w:sz w:val="30"/>
          <w:szCs w:val="30"/>
          <w:highlight w:val="none"/>
        </w:rPr>
        <w:t>财政拨款“三公”经费支出决算中，财政拨款“三公”经费支出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预算为</w:t>
      </w:r>
      <w:r>
        <w:rPr>
          <w:rFonts w:hint="default" w:ascii="Times New Roman" w:hAnsi="Times New Roman" w:eastAsia="仿宋_GB2312" w:cs="Times New Roman"/>
          <w:color w:val="000000"/>
          <w:kern w:val="0"/>
          <w:sz w:val="30"/>
          <w:lang w:val="en-US" w:eastAsia="zh-CN"/>
        </w:rPr>
        <w:t>11</w:t>
      </w:r>
      <w:r>
        <w:rPr>
          <w:rFonts w:hint="eastAsia" w:eastAsia="仿宋_GB2312" w:cs="Times New Roman"/>
          <w:color w:val="000000"/>
          <w:kern w:val="0"/>
          <w:sz w:val="30"/>
          <w:lang w:val="en-US" w:eastAsia="zh-CN"/>
        </w:rPr>
        <w:t>1,600.</w:t>
      </w:r>
      <w:r>
        <w:rPr>
          <w:rFonts w:hint="default" w:ascii="Times New Roman" w:hAnsi="Times New Roman" w:eastAsia="仿宋_GB2312" w:cs="Times New Roman"/>
          <w:color w:val="000000"/>
          <w:kern w:val="0"/>
          <w:sz w:val="30"/>
          <w:lang w:val="en-US" w:eastAsia="zh-CN"/>
        </w:rPr>
        <w:t>00</w:t>
      </w:r>
      <w:r>
        <w:rPr>
          <w:rFonts w:hint="default" w:ascii="Times New Roman" w:hAnsi="Times New Roman" w:eastAsia="仿宋_GB2312" w:cs="Times New Roman"/>
          <w:kern w:val="0"/>
          <w:sz w:val="30"/>
          <w:szCs w:val="30"/>
          <w:highlight w:val="none"/>
        </w:rPr>
        <w:t>元，决算为</w:t>
      </w:r>
      <w:r>
        <w:rPr>
          <w:rFonts w:hint="default" w:ascii="Times New Roman" w:hAnsi="Times New Roman" w:eastAsia="仿宋_GB2312" w:cs="Times New Roman"/>
          <w:color w:val="000000"/>
          <w:sz w:val="30"/>
          <w:lang w:val="zh-CN"/>
        </w:rPr>
        <w:t>3</w:t>
      </w:r>
      <w:r>
        <w:rPr>
          <w:rFonts w:hint="eastAsia" w:eastAsia="仿宋_GB2312" w:cs="Times New Roman"/>
          <w:color w:val="000000"/>
          <w:sz w:val="30"/>
          <w:lang w:val="zh-CN"/>
        </w:rPr>
        <w:t>0,811.</w:t>
      </w:r>
      <w:r>
        <w:rPr>
          <w:rFonts w:hint="default" w:ascii="Times New Roman" w:hAnsi="Times New Roman" w:eastAsia="仿宋_GB2312" w:cs="Times New Roman"/>
          <w:color w:val="000000"/>
          <w:sz w:val="30"/>
          <w:lang w:val="zh-CN"/>
        </w:rPr>
        <w:t>64</w:t>
      </w:r>
      <w:r>
        <w:rPr>
          <w:rFonts w:hint="default" w:ascii="Times New Roman" w:hAnsi="Times New Roman" w:eastAsia="仿宋_GB2312" w:cs="Times New Roman"/>
          <w:kern w:val="0"/>
          <w:sz w:val="30"/>
          <w:szCs w:val="30"/>
          <w:highlight w:val="none"/>
        </w:rPr>
        <w:t>元，完成</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预算的</w:t>
      </w:r>
      <w:r>
        <w:rPr>
          <w:rFonts w:hint="default" w:ascii="Times New Roman" w:hAnsi="Times New Roman" w:eastAsia="仿宋_GB2312" w:cs="Times New Roman"/>
          <w:color w:val="000000"/>
          <w:sz w:val="30"/>
          <w:lang w:val="zh-CN"/>
        </w:rPr>
        <w:t>27.61</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；支出决算较上年</w:t>
      </w:r>
      <w:r>
        <w:rPr>
          <w:rFonts w:hint="default" w:ascii="Times New Roman" w:hAnsi="Times New Roman" w:eastAsia="仿宋_GB2312" w:cs="Times New Roman"/>
          <w:kern w:val="0"/>
          <w:sz w:val="30"/>
          <w:szCs w:val="30"/>
          <w:highlight w:val="none"/>
          <w:lang w:val="en-US" w:eastAsia="zh-CN"/>
        </w:rPr>
        <w:t>减少</w:t>
      </w:r>
      <w:r>
        <w:rPr>
          <w:rFonts w:hint="default" w:ascii="Times New Roman" w:hAnsi="Times New Roman" w:eastAsia="仿宋_GB2312" w:cs="Times New Roman"/>
          <w:color w:val="000000"/>
          <w:sz w:val="30"/>
          <w:lang w:val="zh-CN"/>
        </w:rPr>
        <w:t>17</w:t>
      </w:r>
      <w:r>
        <w:rPr>
          <w:rFonts w:hint="eastAsia" w:eastAsia="仿宋_GB2312" w:cs="Times New Roman"/>
          <w:color w:val="000000"/>
          <w:sz w:val="30"/>
          <w:lang w:val="zh-CN"/>
        </w:rPr>
        <w:t>0,640.</w:t>
      </w:r>
      <w:r>
        <w:rPr>
          <w:rFonts w:hint="default" w:ascii="Times New Roman" w:hAnsi="Times New Roman" w:eastAsia="仿宋_GB2312" w:cs="Times New Roman"/>
          <w:color w:val="000000"/>
          <w:sz w:val="30"/>
          <w:lang w:val="zh-CN"/>
        </w:rPr>
        <w:t>86</w:t>
      </w:r>
      <w:r>
        <w:rPr>
          <w:rFonts w:hint="default" w:ascii="Times New Roman" w:hAnsi="Times New Roman" w:eastAsia="仿宋_GB2312" w:cs="Times New Roman"/>
          <w:kern w:val="0"/>
          <w:sz w:val="30"/>
          <w:szCs w:val="30"/>
          <w:highlight w:val="none"/>
          <w:lang w:val="en-US" w:eastAsia="zh-CN"/>
        </w:rPr>
        <w:t>元，下降</w:t>
      </w:r>
      <w:r>
        <w:rPr>
          <w:rFonts w:hint="default" w:ascii="Times New Roman" w:hAnsi="Times New Roman" w:eastAsia="仿宋_GB2312" w:cs="Times New Roman"/>
          <w:color w:val="000000"/>
          <w:sz w:val="30"/>
          <w:lang w:val="zh-CN"/>
        </w:rPr>
        <w:t>84.71</w:t>
      </w:r>
      <w:r>
        <w:rPr>
          <w:rFonts w:hint="default"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default" w:ascii="Times New Roman" w:hAnsi="Times New Roman" w:eastAsia="仿宋_GB2312" w:cs="Times New Roman"/>
          <w:color w:val="FF0000"/>
          <w:sz w:val="30"/>
          <w:szCs w:val="30"/>
          <w:lang w:eastAsia="zh-CN"/>
        </w:rPr>
      </w:pPr>
      <w:r>
        <w:rPr>
          <w:rFonts w:hint="default" w:ascii="Times New Roman" w:hAnsi="Times New Roman" w:eastAsia="仿宋_GB2312" w:cs="Times New Roman"/>
          <w:kern w:val="0"/>
          <w:sz w:val="30"/>
          <w:szCs w:val="30"/>
          <w:highlight w:val="none"/>
          <w:lang w:eastAsia="zh-CN"/>
        </w:rPr>
        <w:t>因公出国（境）费用</w:t>
      </w:r>
      <w:r>
        <w:rPr>
          <w:rFonts w:hint="default" w:ascii="Times New Roman" w:hAnsi="Times New Roman" w:eastAsia="仿宋_GB2312" w:cs="Times New Roman"/>
          <w:kern w:val="0"/>
          <w:sz w:val="30"/>
          <w:szCs w:val="30"/>
          <w:highlight w:val="none"/>
        </w:rPr>
        <w:t>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元</w:t>
      </w:r>
      <w:r>
        <w:rPr>
          <w:rFonts w:hint="default" w:ascii="Times New Roman" w:hAnsi="Times New Roman" w:eastAsia="仿宋_GB2312" w:cs="Times New Roman"/>
          <w:kern w:val="0"/>
          <w:sz w:val="30"/>
          <w:szCs w:val="30"/>
          <w:highlight w:val="none"/>
          <w:lang w:eastAsia="zh-CN"/>
        </w:rPr>
        <w:t>，决算为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元，占财政拨款“三公”经费</w:t>
      </w:r>
      <w:r>
        <w:rPr>
          <w:rFonts w:hint="default" w:ascii="Times New Roman" w:hAnsi="Times New Roman" w:eastAsia="仿宋_GB2312" w:cs="Times New Roman"/>
          <w:kern w:val="0"/>
          <w:sz w:val="30"/>
          <w:szCs w:val="30"/>
          <w:highlight w:val="none"/>
          <w:lang w:eastAsia="zh-CN"/>
        </w:rPr>
        <w:t>总支出决算的</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%；公务用车购置费支出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元</w:t>
      </w:r>
      <w:r>
        <w:rPr>
          <w:rFonts w:hint="default" w:ascii="Times New Roman" w:hAnsi="Times New Roman" w:eastAsia="仿宋_GB2312" w:cs="Times New Roman"/>
          <w:kern w:val="0"/>
          <w:sz w:val="30"/>
          <w:szCs w:val="30"/>
          <w:highlight w:val="none"/>
          <w:lang w:eastAsia="zh-CN"/>
        </w:rPr>
        <w:t>，决算为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元，占财政拨款“三公”经费</w:t>
      </w:r>
      <w:r>
        <w:rPr>
          <w:rFonts w:hint="default" w:ascii="Times New Roman" w:hAnsi="Times New Roman" w:eastAsia="仿宋_GB2312" w:cs="Times New Roman"/>
          <w:kern w:val="0"/>
          <w:sz w:val="30"/>
          <w:szCs w:val="30"/>
          <w:highlight w:val="none"/>
          <w:lang w:eastAsia="zh-CN"/>
        </w:rPr>
        <w:t>总支出决算的</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rPr>
        <w:t>%；公务用车</w:t>
      </w:r>
      <w:r>
        <w:rPr>
          <w:rFonts w:hint="default" w:ascii="Times New Roman" w:hAnsi="Times New Roman" w:eastAsia="仿宋_GB2312" w:cs="Times New Roman"/>
          <w:kern w:val="0"/>
          <w:sz w:val="30"/>
          <w:szCs w:val="30"/>
          <w:highlight w:val="none"/>
          <w:lang w:eastAsia="zh-CN"/>
        </w:rPr>
        <w:t>运行维护</w:t>
      </w:r>
      <w:r>
        <w:rPr>
          <w:rFonts w:hint="default" w:ascii="Times New Roman" w:hAnsi="Times New Roman" w:eastAsia="仿宋_GB2312" w:cs="Times New Roman"/>
          <w:kern w:val="0"/>
          <w:sz w:val="30"/>
          <w:szCs w:val="30"/>
          <w:highlight w:val="none"/>
        </w:rPr>
        <w:t>费支出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预算为</w:t>
      </w:r>
      <w:r>
        <w:rPr>
          <w:rFonts w:hint="default" w:ascii="Times New Roman" w:hAnsi="Times New Roman" w:eastAsia="仿宋_GB2312" w:cs="Times New Roman"/>
          <w:color w:val="000000"/>
          <w:sz w:val="30"/>
          <w:lang w:val="zh-CN"/>
        </w:rPr>
        <w:t>2</w:t>
      </w:r>
      <w:r>
        <w:rPr>
          <w:rFonts w:hint="eastAsia" w:eastAsia="仿宋_GB2312" w:cs="Times New Roman"/>
          <w:color w:val="000000"/>
          <w:sz w:val="30"/>
          <w:lang w:val="zh-CN"/>
        </w:rPr>
        <w:t>4,000.</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kern w:val="0"/>
          <w:sz w:val="30"/>
          <w:szCs w:val="30"/>
          <w:highlight w:val="none"/>
        </w:rPr>
        <w:t>元</w:t>
      </w:r>
      <w:r>
        <w:rPr>
          <w:rFonts w:hint="default" w:ascii="Times New Roman" w:hAnsi="Times New Roman" w:eastAsia="仿宋_GB2312" w:cs="Times New Roman"/>
          <w:kern w:val="0"/>
          <w:sz w:val="30"/>
          <w:szCs w:val="30"/>
          <w:highlight w:val="none"/>
          <w:lang w:eastAsia="zh-CN"/>
        </w:rPr>
        <w:t>，决算为</w:t>
      </w:r>
      <w:r>
        <w:rPr>
          <w:rFonts w:hint="default" w:ascii="Times New Roman" w:hAnsi="Times New Roman" w:eastAsia="仿宋_GB2312" w:cs="Times New Roman"/>
          <w:color w:val="000000"/>
          <w:sz w:val="30"/>
          <w:lang w:val="zh-CN"/>
        </w:rPr>
        <w:t>2</w:t>
      </w:r>
      <w:r>
        <w:rPr>
          <w:rFonts w:hint="eastAsia" w:eastAsia="仿宋_GB2312" w:cs="Times New Roman"/>
          <w:color w:val="000000"/>
          <w:sz w:val="30"/>
          <w:lang w:val="zh-CN"/>
        </w:rPr>
        <w:t>3,548.</w:t>
      </w:r>
      <w:r>
        <w:rPr>
          <w:rFonts w:hint="default" w:ascii="Times New Roman" w:hAnsi="Times New Roman" w:eastAsia="仿宋_GB2312" w:cs="Times New Roman"/>
          <w:color w:val="000000"/>
          <w:sz w:val="30"/>
          <w:lang w:val="zh-CN"/>
        </w:rPr>
        <w:t>64</w:t>
      </w:r>
      <w:r>
        <w:rPr>
          <w:rFonts w:hint="default" w:ascii="Times New Roman" w:hAnsi="Times New Roman" w:eastAsia="仿宋_GB2312" w:cs="Times New Roman"/>
          <w:kern w:val="0"/>
          <w:sz w:val="30"/>
          <w:szCs w:val="30"/>
          <w:highlight w:val="none"/>
        </w:rPr>
        <w:t>元，占财政拨款“三公”经费</w:t>
      </w:r>
      <w:r>
        <w:rPr>
          <w:rFonts w:hint="default" w:ascii="Times New Roman" w:hAnsi="Times New Roman" w:eastAsia="仿宋_GB2312" w:cs="Times New Roman"/>
          <w:kern w:val="0"/>
          <w:sz w:val="30"/>
          <w:szCs w:val="30"/>
          <w:highlight w:val="none"/>
          <w:lang w:eastAsia="zh-CN"/>
        </w:rPr>
        <w:t>总支出决算的</w:t>
      </w:r>
      <w:r>
        <w:rPr>
          <w:rFonts w:hint="default" w:ascii="Times New Roman" w:hAnsi="Times New Roman" w:eastAsia="仿宋_GB2312" w:cs="Times New Roman"/>
          <w:color w:val="000000"/>
          <w:sz w:val="30"/>
          <w:lang w:val="zh-CN"/>
        </w:rPr>
        <w:t>76.43</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，完成年初预算的</w:t>
      </w:r>
      <w:r>
        <w:rPr>
          <w:rFonts w:hint="default" w:ascii="Times New Roman" w:hAnsi="Times New Roman" w:eastAsia="仿宋_GB2312" w:cs="Times New Roman"/>
          <w:color w:val="000000"/>
          <w:sz w:val="30"/>
          <w:lang w:val="zh-CN"/>
        </w:rPr>
        <w:t>98.12</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rPr>
        <w:t>公务接待费支出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kern w:val="0"/>
          <w:sz w:val="30"/>
          <w:szCs w:val="30"/>
          <w:highlight w:val="none"/>
        </w:rPr>
        <w:t>预算为</w:t>
      </w:r>
      <w:r>
        <w:rPr>
          <w:rFonts w:hint="default" w:ascii="Times New Roman" w:hAnsi="Times New Roman" w:eastAsia="仿宋_GB2312" w:cs="Times New Roman"/>
          <w:color w:val="000000"/>
          <w:sz w:val="30"/>
          <w:lang w:val="zh-CN"/>
        </w:rPr>
        <w:t>8</w:t>
      </w:r>
      <w:r>
        <w:rPr>
          <w:rFonts w:hint="eastAsia" w:eastAsia="仿宋_GB2312" w:cs="Times New Roman"/>
          <w:color w:val="000000"/>
          <w:sz w:val="30"/>
          <w:lang w:val="zh-CN"/>
        </w:rPr>
        <w:t>7,600.</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kern w:val="0"/>
          <w:sz w:val="30"/>
          <w:szCs w:val="30"/>
          <w:highlight w:val="none"/>
        </w:rPr>
        <w:t>元</w:t>
      </w:r>
      <w:r>
        <w:rPr>
          <w:rFonts w:hint="default" w:ascii="Times New Roman" w:hAnsi="Times New Roman" w:eastAsia="仿宋_GB2312" w:cs="Times New Roman"/>
          <w:kern w:val="0"/>
          <w:sz w:val="30"/>
          <w:szCs w:val="30"/>
          <w:highlight w:val="none"/>
          <w:lang w:eastAsia="zh-CN"/>
        </w:rPr>
        <w:t>，决算为</w:t>
      </w:r>
      <w:r>
        <w:rPr>
          <w:rFonts w:hint="eastAsia" w:eastAsia="仿宋_GB2312" w:cs="Times New Roman"/>
          <w:color w:val="000000"/>
          <w:sz w:val="30"/>
          <w:lang w:val="zh-CN"/>
        </w:rPr>
        <w:t>7,263.</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kern w:val="0"/>
          <w:sz w:val="30"/>
          <w:szCs w:val="30"/>
          <w:highlight w:val="none"/>
        </w:rPr>
        <w:t>元，占财政拨款“三公”经费</w:t>
      </w:r>
      <w:r>
        <w:rPr>
          <w:rFonts w:hint="default" w:ascii="Times New Roman" w:hAnsi="Times New Roman" w:eastAsia="仿宋_GB2312" w:cs="Times New Roman"/>
          <w:kern w:val="0"/>
          <w:sz w:val="30"/>
          <w:szCs w:val="30"/>
          <w:highlight w:val="none"/>
          <w:lang w:eastAsia="zh-CN"/>
        </w:rPr>
        <w:t>总支出决算的</w:t>
      </w:r>
      <w:r>
        <w:rPr>
          <w:rFonts w:hint="default" w:ascii="Times New Roman" w:hAnsi="Times New Roman" w:eastAsia="仿宋_GB2312" w:cs="Times New Roman"/>
          <w:color w:val="000000"/>
          <w:sz w:val="30"/>
          <w:lang w:val="zh-CN"/>
        </w:rPr>
        <w:t>23.57</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，完成年初预算的</w:t>
      </w:r>
      <w:r>
        <w:rPr>
          <w:rFonts w:hint="default" w:ascii="Times New Roman" w:hAnsi="Times New Roman" w:eastAsia="仿宋_GB2312" w:cs="Times New Roman"/>
          <w:color w:val="000000"/>
          <w:sz w:val="30"/>
          <w:lang w:val="zh-CN"/>
        </w:rPr>
        <w:t>8.29</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color w:val="auto"/>
          <w:sz w:val="30"/>
          <w:szCs w:val="30"/>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default" w:ascii="Times New Roman" w:hAnsi="Times New Roman" w:eastAsia="仿宋_GB2312" w:cs="Times New Roman"/>
          <w:color w:val="auto"/>
          <w:kern w:val="0"/>
          <w:sz w:val="30"/>
          <w:szCs w:val="30"/>
          <w:highlight w:val="none"/>
          <w:lang w:eastAsia="zh-CN"/>
        </w:rPr>
      </w:pPr>
      <w:r>
        <w:rPr>
          <w:rFonts w:hint="default" w:ascii="Times New Roman" w:hAnsi="Times New Roman" w:eastAsia="仿宋_GB2312" w:cs="Times New Roman"/>
          <w:sz w:val="30"/>
          <w:szCs w:val="30"/>
          <w:highlight w:val="none"/>
          <w:lang w:eastAsia="zh-CN"/>
        </w:rPr>
        <w:t>因公出国（境）费用</w:t>
      </w:r>
      <w:r>
        <w:rPr>
          <w:rFonts w:hint="default" w:ascii="Times New Roman" w:hAnsi="Times New Roman" w:eastAsia="仿宋_GB2312" w:cs="Times New Roman"/>
          <w:kern w:val="0"/>
          <w:sz w:val="30"/>
          <w:szCs w:val="30"/>
          <w:highlight w:val="none"/>
          <w:lang w:eastAsia="zh-CN"/>
        </w:rPr>
        <w:t>支出决算较上年增加</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val="en-US" w:eastAsia="zh-CN"/>
        </w:rPr>
        <w:t>元，</w:t>
      </w:r>
      <w:r>
        <w:rPr>
          <w:rFonts w:hint="default" w:ascii="Times New Roman" w:hAnsi="Times New Roman" w:eastAsia="仿宋_GB2312" w:cs="Times New Roman"/>
          <w:color w:val="auto"/>
          <w:sz w:val="30"/>
          <w:szCs w:val="30"/>
          <w:lang w:eastAsia="zh-CN"/>
        </w:rPr>
        <w:t>上年无此项支出</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sz w:val="30"/>
          <w:szCs w:val="30"/>
          <w:highlight w:val="none"/>
        </w:rPr>
        <w:t>公务用车购置费</w:t>
      </w:r>
      <w:r>
        <w:rPr>
          <w:rFonts w:hint="default" w:ascii="Times New Roman" w:hAnsi="Times New Roman" w:eastAsia="仿宋_GB2312" w:cs="Times New Roman"/>
          <w:kern w:val="0"/>
          <w:sz w:val="30"/>
          <w:szCs w:val="30"/>
          <w:highlight w:val="none"/>
          <w:lang w:eastAsia="zh-CN"/>
        </w:rPr>
        <w:t>支出决算较上年</w:t>
      </w:r>
      <w:r>
        <w:rPr>
          <w:rFonts w:hint="default" w:ascii="Times New Roman" w:hAnsi="Times New Roman" w:eastAsia="仿宋_GB2312" w:cs="Times New Roman"/>
          <w:kern w:val="0"/>
          <w:sz w:val="30"/>
          <w:szCs w:val="30"/>
          <w:highlight w:val="none"/>
          <w:lang w:val="en-US" w:eastAsia="zh-CN"/>
        </w:rPr>
        <w:t>减少</w:t>
      </w:r>
      <w:r>
        <w:rPr>
          <w:rFonts w:hint="default" w:ascii="Times New Roman" w:hAnsi="Times New Roman" w:eastAsia="仿宋_GB2312" w:cs="Times New Roman"/>
          <w:color w:val="000000"/>
          <w:sz w:val="30"/>
          <w:lang w:val="zh-CN"/>
        </w:rPr>
        <w:t>-18</w:t>
      </w:r>
      <w:r>
        <w:rPr>
          <w:rFonts w:hint="eastAsia" w:eastAsia="仿宋_GB2312" w:cs="Times New Roman"/>
          <w:color w:val="000000"/>
          <w:sz w:val="30"/>
          <w:lang w:val="zh-CN"/>
        </w:rPr>
        <w:t>0,000.</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kern w:val="0"/>
          <w:sz w:val="30"/>
          <w:szCs w:val="30"/>
          <w:highlight w:val="none"/>
          <w:lang w:val="en-US" w:eastAsia="zh-CN"/>
        </w:rPr>
        <w:t>元，下降</w:t>
      </w:r>
      <w:r>
        <w:rPr>
          <w:rFonts w:hint="default" w:ascii="Times New Roman" w:hAnsi="Times New Roman" w:eastAsia="仿宋_GB2312" w:cs="Times New Roman"/>
          <w:color w:val="000000"/>
          <w:sz w:val="30"/>
          <w:lang w:val="zh-CN"/>
        </w:rPr>
        <w:t>100.00</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sz w:val="30"/>
          <w:szCs w:val="30"/>
          <w:highlight w:val="none"/>
        </w:rPr>
        <w:t>公务用车</w:t>
      </w:r>
      <w:r>
        <w:rPr>
          <w:rFonts w:hint="default" w:ascii="Times New Roman" w:hAnsi="Times New Roman" w:eastAsia="仿宋_GB2312" w:cs="Times New Roman"/>
          <w:sz w:val="30"/>
          <w:szCs w:val="30"/>
          <w:highlight w:val="none"/>
          <w:lang w:eastAsia="zh-CN"/>
        </w:rPr>
        <w:t>运行维护费</w:t>
      </w:r>
      <w:r>
        <w:rPr>
          <w:rFonts w:hint="default" w:ascii="Times New Roman" w:hAnsi="Times New Roman" w:eastAsia="仿宋_GB2312" w:cs="Times New Roman"/>
          <w:kern w:val="0"/>
          <w:sz w:val="30"/>
          <w:szCs w:val="30"/>
          <w:highlight w:val="none"/>
          <w:lang w:eastAsia="zh-CN"/>
        </w:rPr>
        <w:t>支出决算较上年增加</w:t>
      </w:r>
      <w:r>
        <w:rPr>
          <w:rFonts w:hint="eastAsia" w:eastAsia="仿宋_GB2312" w:cs="Times New Roman"/>
          <w:color w:val="000000"/>
          <w:sz w:val="30"/>
          <w:lang w:val="zh-CN"/>
        </w:rPr>
        <w:t>7,973.</w:t>
      </w:r>
      <w:r>
        <w:rPr>
          <w:rFonts w:hint="default" w:ascii="Times New Roman" w:hAnsi="Times New Roman" w:eastAsia="仿宋_GB2312" w:cs="Times New Roman"/>
          <w:color w:val="000000"/>
          <w:sz w:val="30"/>
          <w:lang w:val="zh-CN"/>
        </w:rPr>
        <w:t>14</w:t>
      </w:r>
      <w:r>
        <w:rPr>
          <w:rFonts w:hint="default" w:ascii="Times New Roman" w:hAnsi="Times New Roman" w:eastAsia="仿宋_GB2312" w:cs="Times New Roman"/>
          <w:kern w:val="0"/>
          <w:sz w:val="30"/>
          <w:szCs w:val="30"/>
          <w:highlight w:val="none"/>
          <w:lang w:val="en-US" w:eastAsia="zh-CN"/>
        </w:rPr>
        <w:t>元，增长</w:t>
      </w:r>
      <w:r>
        <w:rPr>
          <w:rFonts w:hint="default" w:ascii="Times New Roman" w:hAnsi="Times New Roman" w:eastAsia="仿宋_GB2312" w:cs="Times New Roman"/>
          <w:color w:val="000000"/>
          <w:sz w:val="30"/>
          <w:lang w:val="zh-CN"/>
        </w:rPr>
        <w:t>51.19</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sz w:val="30"/>
          <w:szCs w:val="30"/>
          <w:highlight w:val="none"/>
        </w:rPr>
        <w:t>公务接待费</w:t>
      </w:r>
      <w:r>
        <w:rPr>
          <w:rFonts w:hint="default" w:ascii="Times New Roman" w:hAnsi="Times New Roman" w:eastAsia="仿宋_GB2312" w:cs="Times New Roman"/>
          <w:kern w:val="0"/>
          <w:sz w:val="30"/>
          <w:szCs w:val="30"/>
          <w:highlight w:val="none"/>
          <w:lang w:eastAsia="zh-CN"/>
        </w:rPr>
        <w:t>支出决算较上年增加</w:t>
      </w:r>
      <w:r>
        <w:rPr>
          <w:rFonts w:hint="eastAsia" w:eastAsia="仿宋_GB2312" w:cs="Times New Roman"/>
          <w:color w:val="000000"/>
          <w:sz w:val="30"/>
          <w:lang w:val="zh-CN"/>
        </w:rPr>
        <w:t>1,386.</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kern w:val="0"/>
          <w:sz w:val="30"/>
          <w:szCs w:val="30"/>
          <w:highlight w:val="none"/>
          <w:lang w:val="en-US" w:eastAsia="zh-CN"/>
        </w:rPr>
        <w:t>元，增长</w:t>
      </w:r>
      <w:r>
        <w:rPr>
          <w:rFonts w:hint="default" w:ascii="Times New Roman" w:hAnsi="Times New Roman" w:eastAsia="仿宋_GB2312" w:cs="Times New Roman"/>
          <w:color w:val="000000"/>
          <w:sz w:val="30"/>
          <w:lang w:val="zh-CN"/>
        </w:rPr>
        <w:t>23.58</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lang w:eastAsia="zh-CN"/>
        </w:rPr>
        <w:t>；具体是国内接待费支出决算</w:t>
      </w:r>
      <w:r>
        <w:rPr>
          <w:rFonts w:hint="eastAsia" w:eastAsia="仿宋_GB2312" w:cs="Times New Roman"/>
          <w:color w:val="000000"/>
          <w:sz w:val="30"/>
          <w:lang w:val="zh-CN"/>
        </w:rPr>
        <w:t>7,263.</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kern w:val="0"/>
          <w:sz w:val="30"/>
          <w:szCs w:val="30"/>
          <w:highlight w:val="none"/>
          <w:lang w:eastAsia="zh-CN"/>
        </w:rPr>
        <w:t>元（其中：外事接待费支出决算</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eastAsia="zh-CN"/>
        </w:rPr>
        <w:t>元），较上年增加</w:t>
      </w:r>
      <w:r>
        <w:rPr>
          <w:rFonts w:hint="eastAsia" w:eastAsia="仿宋_GB2312" w:cs="Times New Roman"/>
          <w:color w:val="000000"/>
          <w:sz w:val="30"/>
          <w:lang w:val="zh-CN"/>
        </w:rPr>
        <w:t>1,386.</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kern w:val="0"/>
          <w:sz w:val="30"/>
          <w:szCs w:val="30"/>
          <w:highlight w:val="none"/>
          <w:lang w:val="en-US" w:eastAsia="zh-CN"/>
        </w:rPr>
        <w:t>元，增长</w:t>
      </w:r>
      <w:r>
        <w:rPr>
          <w:rFonts w:hint="default" w:ascii="Times New Roman" w:hAnsi="Times New Roman" w:eastAsia="仿宋_GB2312" w:cs="Times New Roman"/>
          <w:color w:val="000000"/>
          <w:sz w:val="30"/>
          <w:lang w:val="zh-CN"/>
        </w:rPr>
        <w:t>23.58</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kern w:val="0"/>
          <w:sz w:val="30"/>
          <w:szCs w:val="30"/>
          <w:highlight w:val="none"/>
          <w:lang w:eastAsia="zh-CN"/>
        </w:rPr>
        <w:t>国（境）外接待费支出决算</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eastAsia="zh-CN"/>
        </w:rPr>
        <w:t>元，</w:t>
      </w:r>
      <w:r>
        <w:rPr>
          <w:rFonts w:hint="default" w:ascii="Times New Roman" w:hAnsi="Times New Roman" w:eastAsia="仿宋_GB2312" w:cs="Times New Roman"/>
          <w:color w:val="auto"/>
          <w:sz w:val="30"/>
          <w:szCs w:val="30"/>
          <w:lang w:eastAsia="zh-CN"/>
        </w:rPr>
        <w:t>上年无此项支出</w:t>
      </w:r>
      <w:r>
        <w:rPr>
          <w:rFonts w:hint="default" w:ascii="Times New Roman" w:hAnsi="Times New Roman" w:eastAsia="仿宋_GB2312" w:cs="Times New Roman"/>
          <w:color w:val="auto"/>
          <w:kern w:val="0"/>
          <w:sz w:val="30"/>
          <w:szCs w:val="3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outlineLvl w:val="2"/>
        <w:rPr>
          <w:rFonts w:hint="default" w:ascii="Times New Roman" w:hAnsi="Times New Roman" w:eastAsia="楷体_GB2312" w:cs="Times New Roman"/>
          <w:kern w:val="0"/>
          <w:sz w:val="30"/>
          <w:szCs w:val="30"/>
          <w:highlight w:val="none"/>
          <w:lang w:val="en-US" w:eastAsia="zh-CN"/>
        </w:rPr>
      </w:pPr>
      <w:r>
        <w:rPr>
          <w:rFonts w:hint="default" w:ascii="Times New Roman" w:hAnsi="Times New Roman" w:eastAsia="楷体_GB2312" w:cs="Times New Roman"/>
          <w:kern w:val="0"/>
          <w:sz w:val="30"/>
          <w:szCs w:val="30"/>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default" w:ascii="Times New Roman" w:hAnsi="Times New Roman" w:eastAsia="仿宋_GB2312" w:cs="Times New Roman"/>
          <w:kern w:val="0"/>
          <w:sz w:val="30"/>
          <w:szCs w:val="30"/>
          <w:highlight w:val="none"/>
          <w:lang w:eastAsia="zh-CN"/>
        </w:rPr>
      </w:pP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一般公共预算财政拨款“三公”经费支出</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sz w:val="30"/>
          <w:szCs w:val="30"/>
          <w:highlight w:val="none"/>
        </w:rPr>
        <w:t>预算为</w:t>
      </w:r>
      <w:r>
        <w:rPr>
          <w:rFonts w:hint="default" w:ascii="Times New Roman" w:hAnsi="Times New Roman" w:eastAsia="仿宋_GB2312" w:cs="Times New Roman"/>
          <w:color w:val="000000"/>
          <w:sz w:val="30"/>
          <w:lang w:val="zh-CN"/>
        </w:rPr>
        <w:t>9</w:t>
      </w:r>
      <w:r>
        <w:rPr>
          <w:rFonts w:hint="eastAsia" w:eastAsia="仿宋_GB2312" w:cs="Times New Roman"/>
          <w:color w:val="000000"/>
          <w:sz w:val="30"/>
          <w:lang w:val="zh-CN"/>
        </w:rPr>
        <w:t>8,400.</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，支出决算为</w:t>
      </w:r>
      <w:r>
        <w:rPr>
          <w:rFonts w:hint="default" w:ascii="Times New Roman" w:hAnsi="Times New Roman" w:eastAsia="仿宋_GB2312" w:cs="Times New Roman"/>
          <w:color w:val="000000"/>
          <w:sz w:val="30"/>
          <w:lang w:val="zh-CN"/>
        </w:rPr>
        <w:t>3</w:t>
      </w:r>
      <w:r>
        <w:rPr>
          <w:rFonts w:hint="eastAsia" w:eastAsia="仿宋_GB2312" w:cs="Times New Roman"/>
          <w:color w:val="000000"/>
          <w:sz w:val="30"/>
          <w:lang w:val="zh-CN"/>
        </w:rPr>
        <w:t>0,811.</w:t>
      </w:r>
      <w:r>
        <w:rPr>
          <w:rFonts w:hint="default" w:ascii="Times New Roman" w:hAnsi="Times New Roman" w:eastAsia="仿宋_GB2312" w:cs="Times New Roman"/>
          <w:color w:val="000000"/>
          <w:sz w:val="30"/>
          <w:lang w:val="zh-CN"/>
        </w:rPr>
        <w:t>64</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，完成</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sz w:val="30"/>
          <w:szCs w:val="30"/>
          <w:highlight w:val="none"/>
        </w:rPr>
        <w:t>预算的</w:t>
      </w:r>
      <w:r>
        <w:rPr>
          <w:rFonts w:hint="default" w:ascii="Times New Roman" w:hAnsi="Times New Roman" w:eastAsia="仿宋_GB2312" w:cs="Times New Roman"/>
          <w:color w:val="000000"/>
          <w:sz w:val="30"/>
          <w:lang w:val="zh-CN"/>
        </w:rPr>
        <w:t>31.31</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kern w:val="0"/>
          <w:sz w:val="30"/>
          <w:szCs w:val="30"/>
          <w:highlight w:val="none"/>
          <w:lang w:eastAsia="zh-CN"/>
        </w:rPr>
        <w:t>支出决算较上年</w:t>
      </w:r>
      <w:r>
        <w:rPr>
          <w:rFonts w:hint="default" w:ascii="Times New Roman" w:hAnsi="Times New Roman" w:eastAsia="仿宋_GB2312" w:cs="Times New Roman"/>
          <w:kern w:val="0"/>
          <w:sz w:val="30"/>
          <w:szCs w:val="30"/>
          <w:highlight w:val="none"/>
          <w:lang w:val="en-US" w:eastAsia="zh-CN"/>
        </w:rPr>
        <w:t>减少</w:t>
      </w:r>
      <w:r>
        <w:rPr>
          <w:rFonts w:hint="default" w:ascii="Times New Roman" w:hAnsi="Times New Roman" w:eastAsia="仿宋_GB2312" w:cs="Times New Roman"/>
          <w:color w:val="000000"/>
          <w:sz w:val="30"/>
          <w:lang w:val="zh-CN"/>
        </w:rPr>
        <w:t>17</w:t>
      </w:r>
      <w:r>
        <w:rPr>
          <w:rFonts w:hint="eastAsia" w:eastAsia="仿宋_GB2312" w:cs="Times New Roman"/>
          <w:color w:val="000000"/>
          <w:sz w:val="30"/>
          <w:lang w:val="zh-CN"/>
        </w:rPr>
        <w:t>0,640.</w:t>
      </w:r>
      <w:r>
        <w:rPr>
          <w:rFonts w:hint="default" w:ascii="Times New Roman" w:hAnsi="Times New Roman" w:eastAsia="仿宋_GB2312" w:cs="Times New Roman"/>
          <w:color w:val="000000"/>
          <w:sz w:val="30"/>
          <w:lang w:val="zh-CN"/>
        </w:rPr>
        <w:t>86</w:t>
      </w:r>
      <w:r>
        <w:rPr>
          <w:rFonts w:hint="default" w:ascii="Times New Roman" w:hAnsi="Times New Roman" w:eastAsia="仿宋_GB2312" w:cs="Times New Roman"/>
          <w:kern w:val="0"/>
          <w:sz w:val="30"/>
          <w:szCs w:val="30"/>
          <w:highlight w:val="none"/>
          <w:lang w:val="en-US" w:eastAsia="zh-CN"/>
        </w:rPr>
        <w:t>元，下降</w:t>
      </w:r>
      <w:r>
        <w:rPr>
          <w:rFonts w:hint="default" w:ascii="Times New Roman" w:hAnsi="Times New Roman" w:eastAsia="仿宋_GB2312" w:cs="Times New Roman"/>
          <w:color w:val="000000"/>
          <w:sz w:val="30"/>
          <w:lang w:val="zh-CN"/>
        </w:rPr>
        <w:t>84.71</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kern w:val="0"/>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sz w:val="30"/>
          <w:szCs w:val="30"/>
          <w:highlight w:val="none"/>
        </w:rPr>
        <w:t>一般公共预算财政拨款“三公”经费支出</w:t>
      </w:r>
      <w:r>
        <w:rPr>
          <w:rFonts w:hint="default" w:ascii="Times New Roman" w:hAnsi="Times New Roman" w:eastAsia="仿宋_GB2312" w:cs="Times New Roman"/>
          <w:sz w:val="30"/>
          <w:szCs w:val="30"/>
          <w:highlight w:val="none"/>
          <w:lang w:eastAsia="zh-CN"/>
        </w:rPr>
        <w:t>中：因公出国（境）费用</w:t>
      </w:r>
      <w:r>
        <w:rPr>
          <w:rFonts w:hint="default" w:ascii="Times New Roman" w:hAnsi="Times New Roman" w:eastAsia="仿宋_GB2312" w:cs="Times New Roman"/>
          <w:sz w:val="30"/>
          <w:szCs w:val="30"/>
          <w:highlight w:val="none"/>
        </w:rPr>
        <w:t>支出</w:t>
      </w:r>
      <w:r>
        <w:rPr>
          <w:rFonts w:hint="default" w:ascii="Times New Roman" w:hAnsi="Times New Roman" w:eastAsia="仿宋_GB2312" w:cs="Times New Roman"/>
          <w:sz w:val="30"/>
          <w:szCs w:val="30"/>
          <w:highlight w:val="none"/>
          <w:lang w:eastAsia="zh-CN"/>
        </w:rPr>
        <w:t>年</w:t>
      </w:r>
      <w:r>
        <w:rPr>
          <w:rFonts w:hint="default" w:ascii="Times New Roman" w:hAnsi="Times New Roman" w:eastAsia="仿宋_GB2312" w:cs="Times New Roman"/>
          <w:kern w:val="0"/>
          <w:sz w:val="30"/>
          <w:szCs w:val="30"/>
          <w:highlight w:val="none"/>
          <w:lang w:eastAsia="zh-CN"/>
        </w:rPr>
        <w:t>初</w:t>
      </w:r>
      <w:r>
        <w:rPr>
          <w:rFonts w:hint="default" w:ascii="Times New Roman" w:hAnsi="Times New Roman" w:eastAsia="仿宋_GB2312" w:cs="Times New Roman"/>
          <w:sz w:val="30"/>
          <w:szCs w:val="30"/>
          <w:highlight w:val="none"/>
        </w:rPr>
        <w:t>预算为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，决算为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；公务用车购置费支出</w:t>
      </w:r>
      <w:r>
        <w:rPr>
          <w:rFonts w:hint="default" w:ascii="Times New Roman" w:hAnsi="Times New Roman" w:eastAsia="仿宋_GB2312" w:cs="Times New Roman"/>
          <w:sz w:val="30"/>
          <w:szCs w:val="30"/>
          <w:highlight w:val="none"/>
          <w:lang w:eastAsia="zh-CN"/>
        </w:rPr>
        <w:t>年</w:t>
      </w:r>
      <w:r>
        <w:rPr>
          <w:rFonts w:hint="default" w:ascii="Times New Roman" w:hAnsi="Times New Roman" w:eastAsia="仿宋_GB2312" w:cs="Times New Roman"/>
          <w:kern w:val="0"/>
          <w:sz w:val="30"/>
          <w:szCs w:val="30"/>
          <w:highlight w:val="none"/>
          <w:lang w:eastAsia="zh-CN"/>
        </w:rPr>
        <w:t>初</w:t>
      </w:r>
      <w:r>
        <w:rPr>
          <w:rFonts w:hint="default" w:ascii="Times New Roman" w:hAnsi="Times New Roman" w:eastAsia="仿宋_GB2312" w:cs="Times New Roman"/>
          <w:sz w:val="30"/>
          <w:szCs w:val="30"/>
          <w:highlight w:val="none"/>
        </w:rPr>
        <w:t>预算为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，决算为</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；公务用车</w:t>
      </w:r>
      <w:r>
        <w:rPr>
          <w:rFonts w:hint="default" w:ascii="Times New Roman" w:hAnsi="Times New Roman" w:eastAsia="仿宋_GB2312" w:cs="Times New Roman"/>
          <w:sz w:val="30"/>
          <w:szCs w:val="30"/>
          <w:highlight w:val="none"/>
          <w:lang w:eastAsia="zh-CN"/>
        </w:rPr>
        <w:t>运行维护费</w:t>
      </w:r>
      <w:r>
        <w:rPr>
          <w:rFonts w:hint="default" w:ascii="Times New Roman" w:hAnsi="Times New Roman" w:eastAsia="仿宋_GB2312" w:cs="Times New Roman"/>
          <w:sz w:val="30"/>
          <w:szCs w:val="30"/>
          <w:highlight w:val="none"/>
        </w:rPr>
        <w:t>支出</w:t>
      </w:r>
      <w:r>
        <w:rPr>
          <w:rFonts w:hint="default" w:ascii="Times New Roman" w:hAnsi="Times New Roman" w:eastAsia="仿宋_GB2312" w:cs="Times New Roman"/>
          <w:sz w:val="30"/>
          <w:szCs w:val="30"/>
          <w:highlight w:val="none"/>
          <w:lang w:eastAsia="zh-CN"/>
        </w:rPr>
        <w:t>年</w:t>
      </w:r>
      <w:r>
        <w:rPr>
          <w:rFonts w:hint="default" w:ascii="Times New Roman" w:hAnsi="Times New Roman" w:eastAsia="仿宋_GB2312" w:cs="Times New Roman"/>
          <w:kern w:val="0"/>
          <w:sz w:val="30"/>
          <w:szCs w:val="30"/>
          <w:highlight w:val="none"/>
          <w:lang w:eastAsia="zh-CN"/>
        </w:rPr>
        <w:t>初</w:t>
      </w:r>
      <w:r>
        <w:rPr>
          <w:rFonts w:hint="default" w:ascii="Times New Roman" w:hAnsi="Times New Roman" w:eastAsia="仿宋_GB2312" w:cs="Times New Roman"/>
          <w:sz w:val="30"/>
          <w:szCs w:val="30"/>
          <w:highlight w:val="none"/>
        </w:rPr>
        <w:t>预算为</w:t>
      </w:r>
      <w:r>
        <w:rPr>
          <w:rFonts w:hint="default" w:ascii="Times New Roman" w:hAnsi="Times New Roman" w:eastAsia="仿宋_GB2312" w:cs="Times New Roman"/>
          <w:color w:val="000000"/>
          <w:sz w:val="30"/>
          <w:lang w:val="zh-CN"/>
        </w:rPr>
        <w:t>2</w:t>
      </w:r>
      <w:r>
        <w:rPr>
          <w:rFonts w:hint="eastAsia" w:eastAsia="仿宋_GB2312" w:cs="Times New Roman"/>
          <w:color w:val="000000"/>
          <w:sz w:val="30"/>
          <w:lang w:val="zh-CN"/>
        </w:rPr>
        <w:t>4,000.</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，决算为</w:t>
      </w:r>
      <w:r>
        <w:rPr>
          <w:rFonts w:hint="default" w:ascii="Times New Roman" w:hAnsi="Times New Roman" w:eastAsia="仿宋_GB2312" w:cs="Times New Roman"/>
          <w:color w:val="000000"/>
          <w:sz w:val="30"/>
          <w:lang w:val="zh-CN"/>
        </w:rPr>
        <w:t>2</w:t>
      </w:r>
      <w:r>
        <w:rPr>
          <w:rFonts w:hint="eastAsia" w:eastAsia="仿宋_GB2312" w:cs="Times New Roman"/>
          <w:color w:val="000000"/>
          <w:sz w:val="30"/>
          <w:lang w:val="zh-CN"/>
        </w:rPr>
        <w:t>3,548.</w:t>
      </w:r>
      <w:r>
        <w:rPr>
          <w:rFonts w:hint="default" w:ascii="Times New Roman" w:hAnsi="Times New Roman" w:eastAsia="仿宋_GB2312" w:cs="Times New Roman"/>
          <w:color w:val="000000"/>
          <w:sz w:val="30"/>
          <w:lang w:val="zh-CN"/>
        </w:rPr>
        <w:t>64</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，完成</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sz w:val="30"/>
          <w:szCs w:val="30"/>
          <w:highlight w:val="none"/>
        </w:rPr>
        <w:t>预算的</w:t>
      </w:r>
      <w:r>
        <w:rPr>
          <w:rFonts w:hint="default" w:ascii="Times New Roman" w:hAnsi="Times New Roman" w:eastAsia="仿宋_GB2312" w:cs="Times New Roman"/>
          <w:color w:val="000000"/>
          <w:sz w:val="30"/>
          <w:lang w:val="zh-CN"/>
        </w:rPr>
        <w:t>98.12</w:t>
      </w:r>
      <w:r>
        <w:rPr>
          <w:rFonts w:hint="default" w:ascii="Times New Roman" w:hAnsi="Times New Roman" w:eastAsia="仿宋_GB2312" w:cs="Times New Roman"/>
          <w:sz w:val="30"/>
          <w:szCs w:val="30"/>
          <w:highlight w:val="none"/>
        </w:rPr>
        <w:t>%；公务接待费支出</w:t>
      </w:r>
      <w:r>
        <w:rPr>
          <w:rFonts w:hint="default" w:ascii="Times New Roman" w:hAnsi="Times New Roman" w:eastAsia="仿宋_GB2312" w:cs="Times New Roman"/>
          <w:sz w:val="30"/>
          <w:szCs w:val="30"/>
          <w:highlight w:val="none"/>
          <w:lang w:eastAsia="zh-CN"/>
        </w:rPr>
        <w:t>年</w:t>
      </w:r>
      <w:r>
        <w:rPr>
          <w:rFonts w:hint="default" w:ascii="Times New Roman" w:hAnsi="Times New Roman" w:eastAsia="仿宋_GB2312" w:cs="Times New Roman"/>
          <w:kern w:val="0"/>
          <w:sz w:val="30"/>
          <w:szCs w:val="30"/>
          <w:highlight w:val="none"/>
          <w:lang w:eastAsia="zh-CN"/>
        </w:rPr>
        <w:t>初</w:t>
      </w:r>
      <w:r>
        <w:rPr>
          <w:rFonts w:hint="default" w:ascii="Times New Roman" w:hAnsi="Times New Roman" w:eastAsia="仿宋_GB2312" w:cs="Times New Roman"/>
          <w:sz w:val="30"/>
          <w:szCs w:val="30"/>
          <w:highlight w:val="none"/>
        </w:rPr>
        <w:t>预算为</w:t>
      </w:r>
      <w:r>
        <w:rPr>
          <w:rFonts w:hint="default" w:ascii="Times New Roman" w:hAnsi="Times New Roman" w:eastAsia="仿宋_GB2312" w:cs="Times New Roman"/>
          <w:color w:val="000000"/>
          <w:sz w:val="30"/>
          <w:lang w:val="zh-CN"/>
        </w:rPr>
        <w:t>7</w:t>
      </w:r>
      <w:r>
        <w:rPr>
          <w:rFonts w:hint="eastAsia" w:eastAsia="仿宋_GB2312" w:cs="Times New Roman"/>
          <w:color w:val="000000"/>
          <w:sz w:val="30"/>
          <w:lang w:val="zh-CN"/>
        </w:rPr>
        <w:t>4,400.</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，决算为</w:t>
      </w:r>
      <w:r>
        <w:rPr>
          <w:rFonts w:hint="eastAsia" w:eastAsia="仿宋_GB2312" w:cs="Times New Roman"/>
          <w:color w:val="000000"/>
          <w:sz w:val="30"/>
          <w:lang w:val="zh-CN"/>
        </w:rPr>
        <w:t>7,263.</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，完成</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sz w:val="30"/>
          <w:szCs w:val="30"/>
          <w:highlight w:val="none"/>
        </w:rPr>
        <w:t>预算的</w:t>
      </w:r>
      <w:r>
        <w:rPr>
          <w:rFonts w:hint="default" w:ascii="Times New Roman" w:hAnsi="Times New Roman" w:eastAsia="仿宋_GB2312" w:cs="Times New Roman"/>
          <w:color w:val="000000"/>
          <w:sz w:val="30"/>
          <w:lang w:val="zh-CN"/>
        </w:rPr>
        <w:t>9.76</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一般公共预算财政拨款“三公”经费支出决算数小于</w:t>
      </w:r>
      <w:r>
        <w:rPr>
          <w:rFonts w:hint="default" w:ascii="Times New Roman" w:hAnsi="Times New Roman" w:eastAsia="仿宋_GB2312" w:cs="Times New Roman"/>
          <w:kern w:val="0"/>
          <w:sz w:val="30"/>
          <w:szCs w:val="30"/>
          <w:highlight w:val="none"/>
          <w:lang w:eastAsia="zh-CN"/>
        </w:rPr>
        <w:t>年初</w:t>
      </w:r>
      <w:r>
        <w:rPr>
          <w:rFonts w:hint="default" w:ascii="Times New Roman" w:hAnsi="Times New Roman" w:eastAsia="仿宋_GB2312" w:cs="Times New Roman"/>
          <w:sz w:val="30"/>
          <w:szCs w:val="30"/>
          <w:highlight w:val="none"/>
        </w:rPr>
        <w:t>预算数的主要原因</w:t>
      </w:r>
      <w:r>
        <w:rPr>
          <w:rFonts w:hint="default" w:ascii="Times New Roman" w:hAnsi="Times New Roman" w:eastAsia="仿宋_GB2312" w:cs="Times New Roman"/>
          <w:sz w:val="30"/>
          <w:szCs w:val="30"/>
          <w:highlight w:val="none"/>
          <w:lang w:eastAsia="zh-CN"/>
        </w:rPr>
        <w:t>是</w:t>
      </w:r>
      <w:r>
        <w:rPr>
          <w:rFonts w:hint="eastAsia" w:ascii="Times New Roman" w:hAnsi="Times New Roman" w:eastAsia="仿宋_GB2312" w:cs="Times New Roman"/>
          <w:color w:val="auto"/>
          <w:sz w:val="30"/>
          <w:szCs w:val="30"/>
          <w:highlight w:val="none"/>
          <w:lang w:eastAsia="zh-CN"/>
        </w:rPr>
        <w:t>因县财政资金紧张，各单位厉行节约</w:t>
      </w:r>
      <w:r>
        <w:rPr>
          <w:rFonts w:hint="default" w:ascii="Times New Roman" w:hAnsi="Times New Roman" w:eastAsia="仿宋_GB2312" w:cs="Times New Roman"/>
          <w:color w:val="auto"/>
          <w:sz w:val="30"/>
          <w:szCs w:val="30"/>
          <w:highlight w:val="none"/>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一般公共预算财政拨款“三公”经费支出</w:t>
      </w:r>
      <w:r>
        <w:rPr>
          <w:rFonts w:hint="default" w:ascii="Times New Roman" w:hAnsi="Times New Roman" w:eastAsia="仿宋_GB2312" w:cs="Times New Roman"/>
          <w:sz w:val="30"/>
          <w:szCs w:val="30"/>
          <w:highlight w:val="none"/>
          <w:lang w:eastAsia="zh-CN"/>
        </w:rPr>
        <w:t>中：因公出国（境）费用</w:t>
      </w:r>
      <w:r>
        <w:rPr>
          <w:rFonts w:hint="default" w:ascii="Times New Roman" w:hAnsi="Times New Roman" w:eastAsia="仿宋_GB2312" w:cs="Times New Roman"/>
          <w:sz w:val="30"/>
          <w:szCs w:val="30"/>
          <w:highlight w:val="none"/>
        </w:rPr>
        <w:t>支出决算增加</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color w:val="auto"/>
          <w:sz w:val="30"/>
          <w:szCs w:val="30"/>
          <w:highlight w:val="none"/>
        </w:rPr>
        <w:t>，</w:t>
      </w:r>
      <w:r>
        <w:rPr>
          <w:rFonts w:hint="default" w:ascii="Times New Roman" w:hAnsi="Times New Roman" w:eastAsia="仿宋_GB2312" w:cs="Times New Roman"/>
          <w:color w:val="auto"/>
          <w:sz w:val="30"/>
          <w:szCs w:val="30"/>
          <w:lang w:eastAsia="zh-CN"/>
        </w:rPr>
        <w:t>上年无此项支出</w:t>
      </w:r>
      <w:r>
        <w:rPr>
          <w:rFonts w:hint="default" w:ascii="Times New Roman" w:hAnsi="Times New Roman" w:eastAsia="仿宋_GB2312" w:cs="Times New Roman"/>
          <w:sz w:val="30"/>
          <w:szCs w:val="30"/>
          <w:highlight w:val="none"/>
        </w:rPr>
        <w:t>；公务用车购置费支出决算减少</w:t>
      </w:r>
      <w:r>
        <w:rPr>
          <w:rFonts w:hint="default" w:ascii="Times New Roman" w:hAnsi="Times New Roman" w:eastAsia="仿宋_GB2312" w:cs="Times New Roman"/>
          <w:color w:val="000000"/>
          <w:sz w:val="30"/>
          <w:lang w:val="zh-CN"/>
        </w:rPr>
        <w:t>18</w:t>
      </w:r>
      <w:r>
        <w:rPr>
          <w:rFonts w:hint="eastAsia" w:eastAsia="仿宋_GB2312" w:cs="Times New Roman"/>
          <w:color w:val="000000"/>
          <w:sz w:val="30"/>
          <w:lang w:val="zh-CN"/>
        </w:rPr>
        <w:t>0,000.</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，下降</w:t>
      </w:r>
      <w:r>
        <w:rPr>
          <w:rFonts w:hint="default" w:ascii="Times New Roman" w:hAnsi="Times New Roman" w:eastAsia="仿宋_GB2312" w:cs="Times New Roman"/>
          <w:color w:val="000000"/>
          <w:sz w:val="30"/>
          <w:lang w:val="zh-CN"/>
        </w:rPr>
        <w:t>100.00</w:t>
      </w:r>
      <w:r>
        <w:rPr>
          <w:rFonts w:hint="default" w:ascii="Times New Roman" w:hAnsi="Times New Roman" w:eastAsia="仿宋_GB2312" w:cs="Times New Roman"/>
          <w:sz w:val="30"/>
          <w:szCs w:val="30"/>
          <w:highlight w:val="none"/>
        </w:rPr>
        <w:t>%；公务用车</w:t>
      </w:r>
      <w:r>
        <w:rPr>
          <w:rFonts w:hint="default" w:ascii="Times New Roman" w:hAnsi="Times New Roman" w:eastAsia="仿宋_GB2312" w:cs="Times New Roman"/>
          <w:sz w:val="30"/>
          <w:szCs w:val="30"/>
          <w:highlight w:val="none"/>
          <w:lang w:eastAsia="zh-CN"/>
        </w:rPr>
        <w:t>运行维护费</w:t>
      </w:r>
      <w:r>
        <w:rPr>
          <w:rFonts w:hint="default" w:ascii="Times New Roman" w:hAnsi="Times New Roman" w:eastAsia="仿宋_GB2312" w:cs="Times New Roman"/>
          <w:sz w:val="30"/>
          <w:szCs w:val="30"/>
          <w:highlight w:val="none"/>
        </w:rPr>
        <w:t>支出决算增加</w:t>
      </w:r>
      <w:r>
        <w:rPr>
          <w:rFonts w:hint="eastAsia" w:eastAsia="仿宋_GB2312" w:cs="Times New Roman"/>
          <w:color w:val="000000"/>
          <w:sz w:val="30"/>
          <w:lang w:val="zh-CN"/>
        </w:rPr>
        <w:t>7,973.</w:t>
      </w:r>
      <w:r>
        <w:rPr>
          <w:rFonts w:hint="default" w:ascii="Times New Roman" w:hAnsi="Times New Roman" w:eastAsia="仿宋_GB2312" w:cs="Times New Roman"/>
          <w:color w:val="000000"/>
          <w:sz w:val="30"/>
          <w:lang w:val="zh-CN"/>
        </w:rPr>
        <w:t>14</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，增长</w:t>
      </w:r>
      <w:r>
        <w:rPr>
          <w:rFonts w:hint="default" w:ascii="Times New Roman" w:hAnsi="Times New Roman" w:eastAsia="仿宋_GB2312" w:cs="Times New Roman"/>
          <w:color w:val="000000"/>
          <w:sz w:val="30"/>
          <w:lang w:val="zh-CN"/>
        </w:rPr>
        <w:t>51.19</w:t>
      </w:r>
      <w:r>
        <w:rPr>
          <w:rFonts w:hint="default" w:ascii="Times New Roman" w:hAnsi="Times New Roman" w:eastAsia="仿宋_GB2312" w:cs="Times New Roman"/>
          <w:sz w:val="30"/>
          <w:szCs w:val="30"/>
          <w:highlight w:val="none"/>
        </w:rPr>
        <w:t>%；公务接待费支出决算增加</w:t>
      </w:r>
      <w:r>
        <w:rPr>
          <w:rFonts w:hint="eastAsia" w:eastAsia="仿宋_GB2312" w:cs="Times New Roman"/>
          <w:color w:val="000000"/>
          <w:sz w:val="30"/>
          <w:lang w:val="zh-CN"/>
        </w:rPr>
        <w:t>1,386.</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，增长</w:t>
      </w:r>
      <w:r>
        <w:rPr>
          <w:rFonts w:hint="default" w:ascii="Times New Roman" w:hAnsi="Times New Roman" w:eastAsia="仿宋_GB2312" w:cs="Times New Roman"/>
          <w:color w:val="000000"/>
          <w:sz w:val="30"/>
          <w:lang w:val="zh-CN"/>
        </w:rPr>
        <w:t>23.58</w:t>
      </w:r>
      <w:r>
        <w:rPr>
          <w:rFonts w:hint="default" w:ascii="Times New Roman" w:hAnsi="Times New Roman" w:eastAsia="仿宋_GB2312" w:cs="Times New Roman"/>
          <w:sz w:val="30"/>
          <w:szCs w:val="30"/>
          <w:highlight w:val="none"/>
        </w:rPr>
        <w:t>%</w:t>
      </w:r>
      <w:r>
        <w:rPr>
          <w:rFonts w:hint="eastAsia"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kern w:val="0"/>
          <w:sz w:val="30"/>
          <w:szCs w:val="30"/>
          <w:highlight w:val="none"/>
          <w:lang w:eastAsia="zh-CN"/>
        </w:rPr>
        <w:t>具体是国内接待费支出决算</w:t>
      </w:r>
      <w:r>
        <w:rPr>
          <w:rFonts w:hint="eastAsia" w:eastAsia="仿宋_GB2312" w:cs="Times New Roman"/>
          <w:color w:val="000000"/>
          <w:sz w:val="30"/>
          <w:lang w:val="zh-CN"/>
        </w:rPr>
        <w:t>7,263.</w:t>
      </w:r>
      <w:r>
        <w:rPr>
          <w:rFonts w:hint="default" w:ascii="Times New Roman" w:hAnsi="Times New Roman" w:eastAsia="仿宋_GB2312" w:cs="Times New Roman"/>
          <w:color w:val="000000"/>
          <w:sz w:val="30"/>
          <w:lang w:val="zh-CN"/>
        </w:rPr>
        <w:t>00</w:t>
      </w:r>
      <w:r>
        <w:rPr>
          <w:rFonts w:hint="default" w:ascii="Times New Roman" w:hAnsi="Times New Roman" w:eastAsia="仿宋_GB2312" w:cs="Times New Roman"/>
          <w:kern w:val="0"/>
          <w:sz w:val="30"/>
          <w:szCs w:val="30"/>
          <w:highlight w:val="none"/>
          <w:lang w:eastAsia="zh-CN"/>
        </w:rPr>
        <w:t>元（其中：外事接待费支出决算</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eastAsia="zh-CN"/>
        </w:rPr>
        <w:t>元），较上年增加</w:t>
      </w:r>
      <w:r>
        <w:rPr>
          <w:rFonts w:hint="eastAsia" w:eastAsia="仿宋_GB2312" w:cs="Times New Roman"/>
          <w:kern w:val="0"/>
          <w:sz w:val="30"/>
          <w:szCs w:val="30"/>
          <w:highlight w:val="none"/>
          <w:lang w:val="en-US" w:eastAsia="zh-CN"/>
        </w:rPr>
        <w:t>1,386.</w:t>
      </w:r>
      <w:r>
        <w:rPr>
          <w:rFonts w:hint="eastAsia" w:ascii="Times New Roman" w:hAnsi="Times New Roman" w:eastAsia="仿宋_GB2312" w:cs="Times New Roman"/>
          <w:kern w:val="0"/>
          <w:sz w:val="30"/>
          <w:szCs w:val="30"/>
          <w:highlight w:val="none"/>
          <w:lang w:val="en-US" w:eastAsia="zh-CN"/>
        </w:rPr>
        <w:t>00</w:t>
      </w:r>
      <w:r>
        <w:rPr>
          <w:rFonts w:hint="default" w:ascii="Times New Roman" w:hAnsi="Times New Roman" w:eastAsia="仿宋_GB2312" w:cs="Times New Roman"/>
          <w:kern w:val="0"/>
          <w:sz w:val="30"/>
          <w:szCs w:val="30"/>
          <w:highlight w:val="none"/>
          <w:lang w:val="en-US" w:eastAsia="zh-CN"/>
        </w:rPr>
        <w:t>元，增长</w:t>
      </w:r>
      <w:r>
        <w:rPr>
          <w:rFonts w:hint="eastAsia" w:ascii="Times New Roman" w:hAnsi="Times New Roman" w:eastAsia="仿宋_GB2312" w:cs="Times New Roman"/>
          <w:kern w:val="0"/>
          <w:sz w:val="30"/>
          <w:szCs w:val="30"/>
          <w:highlight w:val="none"/>
          <w:lang w:val="en-US" w:eastAsia="zh-CN"/>
        </w:rPr>
        <w:t>23.58</w:t>
      </w:r>
      <w:r>
        <w:rPr>
          <w:rFonts w:hint="default" w:ascii="Times New Roman" w:hAnsi="Times New Roman" w:eastAsia="仿宋_GB2312" w:cs="Times New Roman"/>
          <w:kern w:val="0"/>
          <w:sz w:val="30"/>
          <w:szCs w:val="30"/>
          <w:highlight w:val="none"/>
          <w:lang w:val="en-US" w:eastAsia="zh-CN"/>
        </w:rPr>
        <w:t>%</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kern w:val="0"/>
          <w:sz w:val="30"/>
          <w:szCs w:val="30"/>
          <w:highlight w:val="none"/>
          <w:lang w:eastAsia="zh-CN"/>
        </w:rPr>
        <w:t>国（境）外接待费支出决算</w:t>
      </w:r>
      <w:r>
        <w:rPr>
          <w:rFonts w:hint="default" w:ascii="Times New Roman" w:hAnsi="Times New Roman" w:eastAsia="仿宋_GB2312" w:cs="Times New Roman"/>
          <w:color w:val="000000"/>
          <w:sz w:val="30"/>
          <w:lang w:val="zh-CN"/>
        </w:rPr>
        <w:t>0.00</w:t>
      </w:r>
      <w:r>
        <w:rPr>
          <w:rFonts w:hint="default" w:ascii="Times New Roman" w:hAnsi="Times New Roman" w:eastAsia="仿宋_GB2312" w:cs="Times New Roman"/>
          <w:kern w:val="0"/>
          <w:sz w:val="30"/>
          <w:szCs w:val="30"/>
          <w:highlight w:val="none"/>
          <w:lang w:eastAsia="zh-CN"/>
        </w:rPr>
        <w:t>元</w:t>
      </w:r>
      <w:r>
        <w:rPr>
          <w:rFonts w:hint="eastAsia"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kern w:val="0"/>
          <w:sz w:val="30"/>
          <w:szCs w:val="30"/>
          <w:highlight w:val="none"/>
          <w:lang w:eastAsia="zh-CN"/>
        </w:rPr>
        <w:t>较上年增加</w:t>
      </w:r>
      <w:r>
        <w:rPr>
          <w:rFonts w:hint="eastAsia" w:ascii="Times New Roman" w:hAnsi="Times New Roman" w:eastAsia="仿宋_GB2312" w:cs="Times New Roman"/>
          <w:kern w:val="0"/>
          <w:sz w:val="30"/>
          <w:szCs w:val="30"/>
          <w:highlight w:val="none"/>
          <w:lang w:val="en-US" w:eastAsia="zh-CN"/>
        </w:rPr>
        <w:t xml:space="preserve"> 0.00</w:t>
      </w:r>
      <w:r>
        <w:rPr>
          <w:rFonts w:hint="default" w:ascii="Times New Roman" w:hAnsi="Times New Roman" w:eastAsia="仿宋_GB2312" w:cs="Times New Roman"/>
          <w:kern w:val="0"/>
          <w:sz w:val="30"/>
          <w:szCs w:val="30"/>
          <w:highlight w:val="none"/>
          <w:lang w:val="en-US" w:eastAsia="zh-CN"/>
        </w:rPr>
        <w:t>元，</w:t>
      </w:r>
      <w:r>
        <w:rPr>
          <w:rFonts w:hint="default" w:ascii="Times New Roman" w:hAnsi="Times New Roman" w:eastAsia="仿宋_GB2312" w:cs="Times New Roman"/>
          <w:color w:val="auto"/>
          <w:sz w:val="30"/>
          <w:szCs w:val="30"/>
          <w:lang w:eastAsia="zh-CN"/>
        </w:rPr>
        <w:t>上年无此项支出</w:t>
      </w:r>
      <w:r>
        <w:rPr>
          <w:rFonts w:hint="default" w:ascii="Times New Roman" w:hAnsi="Times New Roman" w:eastAsia="仿宋_GB2312" w:cs="Times New Roman"/>
          <w:kern w:val="0"/>
          <w:sz w:val="30"/>
          <w:szCs w:val="30"/>
          <w:highlight w:val="none"/>
          <w:lang w:eastAsia="zh-CN"/>
        </w:rPr>
        <w:t>。</w:t>
      </w:r>
      <w:r>
        <w:rPr>
          <w:rFonts w:hint="default" w:ascii="Times New Roman" w:hAnsi="Times New Roman" w:eastAsia="仿宋_GB2312" w:cs="Times New Roman"/>
          <w:sz w:val="30"/>
          <w:szCs w:val="30"/>
          <w:highlight w:val="none"/>
          <w:lang w:val="en-US" w:eastAsia="zh-CN"/>
        </w:rPr>
        <w:t>2025年度</w:t>
      </w:r>
      <w:r>
        <w:rPr>
          <w:rFonts w:hint="default" w:ascii="Times New Roman" w:hAnsi="Times New Roman" w:eastAsia="仿宋_GB2312" w:cs="Times New Roman"/>
          <w:sz w:val="30"/>
          <w:szCs w:val="30"/>
          <w:highlight w:val="none"/>
        </w:rPr>
        <w:t>一般公共预算财政拨款“三公”经费支出决算</w:t>
      </w:r>
      <w:r>
        <w:rPr>
          <w:rFonts w:hint="eastAsia" w:ascii="Times New Roman" w:hAnsi="Times New Roman" w:eastAsia="仿宋_GB2312" w:cs="Times New Roman"/>
          <w:sz w:val="30"/>
          <w:szCs w:val="30"/>
          <w:highlight w:val="none"/>
          <w:lang w:eastAsia="zh-CN"/>
        </w:rPr>
        <w:t>减少</w:t>
      </w:r>
      <w:r>
        <w:rPr>
          <w:rFonts w:hint="default" w:ascii="Times New Roman" w:hAnsi="Times New Roman" w:eastAsia="仿宋_GB2312" w:cs="Times New Roman"/>
          <w:color w:val="000000"/>
          <w:sz w:val="30"/>
          <w:lang w:val="zh-CN"/>
        </w:rPr>
        <w:t>的主要原因</w:t>
      </w:r>
      <w:r>
        <w:rPr>
          <w:rFonts w:hint="default" w:ascii="Times New Roman" w:hAnsi="Times New Roman" w:eastAsia="仿宋_GB2312" w:cs="Times New Roman"/>
          <w:color w:val="000000"/>
          <w:sz w:val="30"/>
          <w:lang w:val="zh-CN" w:eastAsia="zh-CN"/>
        </w:rPr>
        <w:t>是</w:t>
      </w:r>
      <w:r>
        <w:rPr>
          <w:rFonts w:hint="eastAsia" w:ascii="Times New Roman" w:hAnsi="Times New Roman" w:eastAsia="仿宋_GB2312" w:cs="Times New Roman"/>
          <w:color w:val="000000"/>
          <w:sz w:val="30"/>
          <w:lang w:val="en-US" w:eastAsia="zh-CN"/>
        </w:rPr>
        <w:t>上年度购置公务用车1辆</w:t>
      </w:r>
      <w:r>
        <w:rPr>
          <w:rFonts w:hint="default" w:ascii="Times New Roman" w:hAnsi="Times New Roman" w:eastAsia="仿宋_GB2312" w:cs="Times New Roman"/>
          <w:color w:val="000000"/>
          <w:sz w:val="30"/>
          <w:lang w:val="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rPr>
        <w:t>一般公共预算财政拨款“三公”经费支出</w:t>
      </w:r>
      <w:r>
        <w:rPr>
          <w:rFonts w:hint="default" w:ascii="Times New Roman" w:hAnsi="Times New Roman" w:eastAsia="仿宋_GB2312" w:cs="Times New Roman"/>
          <w:sz w:val="30"/>
          <w:szCs w:val="30"/>
          <w:highlight w:val="none"/>
          <w:lang w:eastAsia="zh-CN"/>
        </w:rPr>
        <w:t>实物量的</w:t>
      </w:r>
      <w:r>
        <w:rPr>
          <w:rFonts w:hint="default" w:ascii="Times New Roman" w:hAnsi="Times New Roman" w:eastAsia="仿宋_GB2312" w:cs="Times New Roman"/>
          <w:sz w:val="30"/>
          <w:szCs w:val="30"/>
          <w:highlight w:val="none"/>
        </w:rPr>
        <w:t>具体情况</w:t>
      </w:r>
      <w:r>
        <w:rPr>
          <w:rFonts w:hint="default" w:ascii="Times New Roman" w:hAnsi="Times New Roman" w:eastAsia="仿宋_GB2312" w:cs="Times New Roman"/>
          <w:sz w:val="30"/>
          <w:szCs w:val="30"/>
          <w:highlight w:val="none"/>
          <w:lang w:eastAsia="zh-CN"/>
        </w:rPr>
        <w:t>：</w:t>
      </w:r>
    </w:p>
    <w:p>
      <w:pPr>
        <w:widowControl/>
        <w:snapToGrid w:val="0"/>
        <w:spacing w:before="100" w:after="100" w:line="360" w:lineRule="auto"/>
        <w:ind w:firstLine="600" w:firstLineChars="200"/>
        <w:jc w:val="both"/>
        <w:rPr>
          <w:rFonts w:hint="default" w:ascii="Times New Roman" w:hAnsi="Times New Roman" w:eastAsia="仿宋_GB2312" w:cs="Times New Roman"/>
          <w:b w:val="0"/>
          <w:bCs/>
          <w:sz w:val="30"/>
          <w:szCs w:val="30"/>
          <w:highlight w:val="none"/>
        </w:rPr>
      </w:pPr>
      <w:r>
        <w:rPr>
          <w:rFonts w:hint="default" w:ascii="Times New Roman" w:hAnsi="Times New Roman" w:eastAsia="仿宋_GB2312" w:cs="Times New Roman"/>
          <w:b w:val="0"/>
          <w:bCs/>
          <w:sz w:val="30"/>
          <w:szCs w:val="30"/>
          <w:highlight w:val="none"/>
        </w:rPr>
        <w:t>1.安排因公出国（境）团组</w:t>
      </w:r>
      <w:r>
        <w:rPr>
          <w:rFonts w:hint="default" w:ascii="Times New Roman" w:hAnsi="Times New Roman" w:eastAsia="仿宋_GB2312" w:cs="Times New Roman"/>
          <w:color w:val="000000"/>
          <w:sz w:val="30"/>
          <w:lang w:val="zh-CN"/>
        </w:rPr>
        <w:t>0</w:t>
      </w:r>
      <w:r>
        <w:rPr>
          <w:rFonts w:hint="default" w:ascii="Times New Roman" w:hAnsi="Times New Roman" w:eastAsia="仿宋_GB2312" w:cs="Times New Roman"/>
          <w:b w:val="0"/>
          <w:bCs/>
          <w:sz w:val="30"/>
          <w:szCs w:val="30"/>
          <w:highlight w:val="none"/>
        </w:rPr>
        <w:t>个，累计</w:t>
      </w:r>
      <w:r>
        <w:rPr>
          <w:rFonts w:hint="default" w:ascii="Times New Roman" w:hAnsi="Times New Roman" w:eastAsia="仿宋_GB2312" w:cs="Times New Roman"/>
          <w:color w:val="000000"/>
          <w:sz w:val="30"/>
          <w:lang w:val="zh-CN"/>
        </w:rPr>
        <w:t>0</w:t>
      </w:r>
      <w:r>
        <w:rPr>
          <w:rFonts w:hint="default" w:ascii="Times New Roman" w:hAnsi="Times New Roman" w:eastAsia="仿宋_GB2312" w:cs="Times New Roman"/>
          <w:b w:val="0"/>
          <w:bCs/>
          <w:sz w:val="30"/>
          <w:szCs w:val="30"/>
          <w:highlight w:val="none"/>
        </w:rPr>
        <w:t>人次。</w:t>
      </w:r>
    </w:p>
    <w:p>
      <w:pPr>
        <w:widowControl/>
        <w:snapToGrid w:val="0"/>
        <w:spacing w:before="100" w:after="100" w:line="360" w:lineRule="auto"/>
        <w:ind w:firstLine="600" w:firstLineChars="200"/>
        <w:jc w:val="both"/>
        <w:rPr>
          <w:rFonts w:hint="default" w:ascii="Times New Roman" w:hAnsi="Times New Roman" w:eastAsia="仿宋_GB2312" w:cs="Times New Roman"/>
          <w:b w:val="0"/>
          <w:bCs/>
          <w:sz w:val="30"/>
          <w:szCs w:val="30"/>
          <w:highlight w:val="none"/>
        </w:rPr>
      </w:pPr>
      <w:r>
        <w:rPr>
          <w:rFonts w:hint="default" w:ascii="Times New Roman" w:hAnsi="Times New Roman" w:eastAsia="仿宋_GB2312" w:cs="Times New Roman"/>
          <w:b w:val="0"/>
          <w:bCs/>
          <w:sz w:val="30"/>
          <w:szCs w:val="30"/>
          <w:highlight w:val="none"/>
        </w:rPr>
        <w:t>2.购置车辆</w:t>
      </w:r>
      <w:r>
        <w:rPr>
          <w:rFonts w:hint="default" w:ascii="Times New Roman" w:hAnsi="Times New Roman" w:eastAsia="仿宋_GB2312" w:cs="Times New Roman"/>
          <w:color w:val="000000"/>
          <w:sz w:val="30"/>
          <w:lang w:val="zh-CN"/>
        </w:rPr>
        <w:t>0</w:t>
      </w:r>
      <w:r>
        <w:rPr>
          <w:rFonts w:hint="default" w:ascii="Times New Roman" w:hAnsi="Times New Roman" w:eastAsia="仿宋_GB2312" w:cs="Times New Roman"/>
          <w:b w:val="0"/>
          <w:bCs/>
          <w:sz w:val="30"/>
          <w:szCs w:val="30"/>
          <w:highlight w:val="none"/>
        </w:rPr>
        <w:t>辆。开支一般公共预算财政拨款的公务用车保有量为</w:t>
      </w:r>
      <w:r>
        <w:rPr>
          <w:rFonts w:hint="default" w:ascii="Times New Roman" w:hAnsi="Times New Roman" w:eastAsia="仿宋_GB2312" w:cs="Times New Roman"/>
          <w:color w:val="000000"/>
          <w:sz w:val="30"/>
          <w:lang w:val="zh-CN"/>
        </w:rPr>
        <w:t>2</w:t>
      </w:r>
      <w:r>
        <w:rPr>
          <w:rFonts w:hint="default" w:ascii="Times New Roman" w:hAnsi="Times New Roman" w:eastAsia="仿宋_GB2312" w:cs="Times New Roman"/>
          <w:b w:val="0"/>
          <w:bCs/>
          <w:sz w:val="30"/>
          <w:szCs w:val="30"/>
          <w:highlight w:val="none"/>
        </w:rPr>
        <w:t>辆。主要用于</w:t>
      </w:r>
      <w:r>
        <w:rPr>
          <w:rFonts w:hint="default" w:ascii="Times New Roman" w:hAnsi="Times New Roman" w:eastAsia="仿宋_GB2312" w:cs="Times New Roman"/>
          <w:b w:val="0"/>
          <w:bCs/>
          <w:color w:val="auto"/>
          <w:sz w:val="30"/>
          <w:szCs w:val="30"/>
          <w:highlight w:val="none"/>
          <w:lang w:val="en-US" w:eastAsia="zh-CN"/>
        </w:rPr>
        <w:t>华宁县农业农村局</w:t>
      </w:r>
      <w:r>
        <w:rPr>
          <w:rFonts w:hint="default" w:ascii="Times New Roman" w:hAnsi="Times New Roman" w:eastAsia="仿宋_GB2312" w:cs="Times New Roman"/>
          <w:b w:val="0"/>
          <w:bCs/>
          <w:color w:val="auto"/>
          <w:sz w:val="30"/>
          <w:szCs w:val="30"/>
          <w:highlight w:val="none"/>
        </w:rPr>
        <w:t>相关工作范围</w:t>
      </w:r>
      <w:r>
        <w:rPr>
          <w:rFonts w:hint="default" w:ascii="Times New Roman" w:hAnsi="Times New Roman" w:eastAsia="仿宋_GB2312" w:cs="Times New Roman"/>
          <w:b w:val="0"/>
          <w:bCs/>
          <w:sz w:val="30"/>
          <w:szCs w:val="30"/>
          <w:highlight w:val="none"/>
        </w:rPr>
        <w:t>所需车辆燃料费、维修费、过路过桥费、保险费等。</w:t>
      </w:r>
    </w:p>
    <w:p>
      <w:pPr>
        <w:widowControl/>
        <w:snapToGrid w:val="0"/>
        <w:spacing w:before="100" w:after="100" w:line="360" w:lineRule="auto"/>
        <w:ind w:firstLine="600" w:firstLineChars="200"/>
        <w:jc w:val="both"/>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b w:val="0"/>
          <w:bCs/>
          <w:sz w:val="30"/>
          <w:szCs w:val="30"/>
          <w:highlight w:val="none"/>
        </w:rPr>
        <w:t>3.安排</w:t>
      </w:r>
      <w:r>
        <w:rPr>
          <w:rFonts w:hint="default" w:ascii="Times New Roman" w:hAnsi="Times New Roman" w:eastAsia="仿宋_GB2312" w:cs="Times New Roman"/>
          <w:sz w:val="30"/>
          <w:szCs w:val="30"/>
          <w:highlight w:val="none"/>
        </w:rPr>
        <w:t>国内公务接待</w:t>
      </w:r>
      <w:r>
        <w:rPr>
          <w:rFonts w:hint="default" w:ascii="Times New Roman" w:hAnsi="Times New Roman" w:eastAsia="仿宋_GB2312" w:cs="Times New Roman"/>
          <w:color w:val="000000"/>
          <w:sz w:val="30"/>
          <w:lang w:val="zh-CN"/>
        </w:rPr>
        <w:t>20</w:t>
      </w:r>
      <w:r>
        <w:rPr>
          <w:rFonts w:hint="default" w:ascii="Times New Roman" w:hAnsi="Times New Roman" w:eastAsia="仿宋_GB2312" w:cs="Times New Roman"/>
          <w:sz w:val="30"/>
          <w:szCs w:val="30"/>
          <w:highlight w:val="none"/>
        </w:rPr>
        <w:t>批次（其中：外事接待</w:t>
      </w:r>
      <w:r>
        <w:rPr>
          <w:rFonts w:hint="default" w:ascii="Times New Roman" w:hAnsi="Times New Roman" w:eastAsia="仿宋_GB2312" w:cs="Times New Roman"/>
          <w:color w:val="000000"/>
          <w:sz w:val="30"/>
          <w:lang w:val="zh-CN"/>
        </w:rPr>
        <w:t>0</w:t>
      </w:r>
      <w:r>
        <w:rPr>
          <w:rFonts w:hint="default" w:ascii="Times New Roman" w:hAnsi="Times New Roman" w:eastAsia="仿宋_GB2312" w:cs="Times New Roman"/>
          <w:sz w:val="30"/>
          <w:szCs w:val="30"/>
          <w:highlight w:val="none"/>
        </w:rPr>
        <w:t>批次），接待人次</w:t>
      </w:r>
      <w:r>
        <w:rPr>
          <w:rFonts w:hint="default" w:ascii="Times New Roman" w:hAnsi="Times New Roman" w:eastAsia="仿宋_GB2312" w:cs="Times New Roman"/>
          <w:color w:val="000000"/>
          <w:sz w:val="30"/>
          <w:lang w:val="zh-CN"/>
        </w:rPr>
        <w:t>130</w:t>
      </w:r>
      <w:r>
        <w:rPr>
          <w:rFonts w:hint="default" w:ascii="Times New Roman" w:hAnsi="Times New Roman" w:eastAsia="仿宋_GB2312" w:cs="Times New Roman"/>
          <w:sz w:val="30"/>
          <w:szCs w:val="30"/>
          <w:highlight w:val="none"/>
        </w:rPr>
        <w:t>人（其中：外事接待人次</w:t>
      </w:r>
      <w:r>
        <w:rPr>
          <w:rFonts w:hint="default" w:ascii="Times New Roman" w:hAnsi="Times New Roman" w:eastAsia="仿宋_GB2312" w:cs="Times New Roman"/>
          <w:color w:val="000000"/>
          <w:sz w:val="30"/>
          <w:lang w:val="zh-CN"/>
        </w:rPr>
        <w:t>0</w:t>
      </w:r>
      <w:r>
        <w:rPr>
          <w:rFonts w:hint="default" w:ascii="Times New Roman" w:hAnsi="Times New Roman" w:eastAsia="仿宋_GB2312" w:cs="Times New Roman"/>
          <w:sz w:val="30"/>
          <w:szCs w:val="30"/>
          <w:highlight w:val="none"/>
        </w:rPr>
        <w:t>人）。</w:t>
      </w:r>
      <w:r>
        <w:rPr>
          <w:rFonts w:hint="default" w:ascii="Times New Roman" w:hAnsi="Times New Roman" w:eastAsia="仿宋_GB2312" w:cs="Times New Roman"/>
          <w:color w:val="auto"/>
          <w:sz w:val="30"/>
          <w:szCs w:val="30"/>
          <w:highlight w:val="none"/>
        </w:rPr>
        <w:t>主要用于</w:t>
      </w:r>
      <w:r>
        <w:rPr>
          <w:rFonts w:hint="default" w:ascii="Times New Roman" w:hAnsi="Times New Roman" w:eastAsia="仿宋_GB2312" w:cs="Times New Roman"/>
          <w:color w:val="auto"/>
          <w:sz w:val="30"/>
          <w:szCs w:val="30"/>
          <w:highlight w:val="none"/>
          <w:lang w:val="en-US" w:eastAsia="zh-CN"/>
        </w:rPr>
        <w:t>下级单位对接工作上报材料、上级部门检查指导发生的接待支出</w:t>
      </w:r>
      <w:r>
        <w:rPr>
          <w:rFonts w:hint="default" w:ascii="Times New Roman" w:hAnsi="Times New Roman" w:eastAsia="仿宋_GB2312" w:cs="Times New Roman"/>
          <w:color w:val="auto"/>
          <w:sz w:val="30"/>
          <w:szCs w:val="30"/>
          <w:highlight w:val="none"/>
        </w:rPr>
        <w:t>。</w:t>
      </w:r>
      <w:r>
        <w:rPr>
          <w:rFonts w:hint="default" w:ascii="Times New Roman" w:hAnsi="Times New Roman" w:eastAsia="仿宋_GB2312" w:cs="Times New Roman"/>
          <w:sz w:val="30"/>
          <w:szCs w:val="30"/>
          <w:highlight w:val="none"/>
        </w:rPr>
        <w:t>安排国（境）外公务接待</w:t>
      </w:r>
      <w:r>
        <w:rPr>
          <w:rFonts w:hint="default" w:ascii="Times New Roman" w:hAnsi="Times New Roman" w:eastAsia="仿宋_GB2312" w:cs="Times New Roman"/>
          <w:color w:val="000000"/>
          <w:sz w:val="30"/>
          <w:lang w:val="zh-CN"/>
        </w:rPr>
        <w:t>0</w:t>
      </w:r>
      <w:r>
        <w:rPr>
          <w:rFonts w:hint="default" w:ascii="Times New Roman" w:hAnsi="Times New Roman" w:eastAsia="仿宋_GB2312" w:cs="Times New Roman"/>
          <w:sz w:val="30"/>
          <w:szCs w:val="30"/>
          <w:highlight w:val="none"/>
        </w:rPr>
        <w:t>批次，接待人次</w:t>
      </w:r>
      <w:r>
        <w:rPr>
          <w:rFonts w:hint="default" w:ascii="Times New Roman" w:hAnsi="Times New Roman" w:eastAsia="仿宋_GB2312" w:cs="Times New Roman"/>
          <w:color w:val="000000"/>
          <w:sz w:val="30"/>
          <w:lang w:val="zh-CN"/>
        </w:rPr>
        <w:t>0</w:t>
      </w:r>
      <w:r>
        <w:rPr>
          <w:rFonts w:hint="default" w:ascii="Times New Roman" w:hAnsi="Times New Roman" w:eastAsia="仿宋_GB2312" w:cs="Times New Roman"/>
          <w:sz w:val="30"/>
          <w:szCs w:val="30"/>
          <w:highlight w:val="none"/>
        </w:rPr>
        <w:t>人。</w:t>
      </w:r>
    </w:p>
    <w:p>
      <w:pPr>
        <w:widowControl/>
        <w:snapToGrid w:val="0"/>
        <w:spacing w:before="100" w:after="100" w:line="360" w:lineRule="auto"/>
        <w:ind w:firstLine="600" w:firstLineChars="200"/>
        <w:jc w:val="both"/>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（三）需要说明的事项</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lang w:eastAsia="zh-CN"/>
        </w:rPr>
        <w:t>不存在需要说明的事项。</w:t>
      </w:r>
    </w:p>
    <w:p>
      <w:pPr>
        <w:widowControl/>
        <w:snapToGrid w:val="0"/>
        <w:spacing w:before="100" w:after="100" w:line="360" w:lineRule="auto"/>
        <w:ind w:firstLine="640" w:firstLineChars="200"/>
        <w:jc w:val="center"/>
        <w:outlineLvl w:val="0"/>
        <w:rPr>
          <w:rFonts w:hint="default" w:ascii="Times New Roman" w:hAnsi="Times New Roman" w:eastAsia="仿宋_GB2312" w:cs="Times New Roman"/>
          <w:sz w:val="32"/>
          <w:szCs w:val="32"/>
          <w:highlight w:val="none"/>
        </w:rPr>
      </w:pPr>
      <w:r>
        <w:rPr>
          <w:rFonts w:hint="default" w:ascii="Times New Roman" w:hAnsi="Times New Roman" w:eastAsia="黑体" w:cs="Times New Roman"/>
          <w:sz w:val="32"/>
          <w:szCs w:val="32"/>
          <w:highlight w:val="none"/>
        </w:rPr>
        <w:t>第四部分  其他重要事项及相关口径情况说明</w:t>
      </w:r>
    </w:p>
    <w:p>
      <w:pPr>
        <w:ind w:firstLine="600" w:firstLineChars="200"/>
        <w:jc w:val="both"/>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一</w:t>
      </w:r>
      <w:r>
        <w:rPr>
          <w:rFonts w:hint="default" w:ascii="Times New Roman" w:hAnsi="Times New Roman" w:eastAsia="黑体" w:cs="Times New Roman"/>
          <w:sz w:val="30"/>
          <w:szCs w:val="30"/>
          <w:highlight w:val="none"/>
          <w:lang w:eastAsia="zh-CN"/>
        </w:rPr>
        <w:t>、</w:t>
      </w:r>
      <w:r>
        <w:rPr>
          <w:rFonts w:hint="default" w:ascii="Times New Roman" w:hAnsi="Times New Roman" w:eastAsia="黑体" w:cs="Times New Roman"/>
          <w:sz w:val="30"/>
          <w:szCs w:val="30"/>
          <w:highlight w:val="none"/>
        </w:rPr>
        <w:t>机关运行经费支出情况</w:t>
      </w:r>
    </w:p>
    <w:p>
      <w:pPr>
        <w:ind w:firstLine="600" w:firstLineChars="200"/>
        <w:jc w:val="both"/>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color w:val="auto"/>
          <w:sz w:val="30"/>
          <w:lang w:val="zh-CN"/>
        </w:rPr>
        <w:t>华宁县农业农村局</w:t>
      </w:r>
      <w:r>
        <w:rPr>
          <w:rFonts w:hint="default" w:ascii="Times New Roman" w:hAnsi="Times New Roman" w:eastAsia="仿宋_GB2312" w:cs="Times New Roman"/>
          <w:sz w:val="30"/>
          <w:szCs w:val="30"/>
          <w:highlight w:val="none"/>
          <w:lang w:val="en-US" w:eastAsia="zh-CN"/>
        </w:rPr>
        <w:t>2025</w:t>
      </w:r>
      <w:r>
        <w:rPr>
          <w:rFonts w:hint="default" w:ascii="Times New Roman" w:hAnsi="Times New Roman" w:eastAsia="仿宋_GB2312" w:cs="Times New Roman"/>
          <w:sz w:val="30"/>
          <w:szCs w:val="30"/>
          <w:highlight w:val="none"/>
        </w:rPr>
        <w:t>年机关运行经费支出</w:t>
      </w:r>
      <w:r>
        <w:rPr>
          <w:rFonts w:hint="default" w:ascii="Times New Roman" w:hAnsi="Times New Roman" w:eastAsia="仿宋_GB2312" w:cs="Times New Roman"/>
          <w:color w:val="auto"/>
          <w:sz w:val="30"/>
          <w:lang w:val="en-US" w:eastAsia="zh-CN"/>
        </w:rPr>
        <w:t>30</w:t>
      </w:r>
      <w:r>
        <w:rPr>
          <w:rFonts w:hint="eastAsia" w:eastAsia="仿宋_GB2312" w:cs="Times New Roman"/>
          <w:color w:val="auto"/>
          <w:sz w:val="30"/>
          <w:lang w:val="en-US" w:eastAsia="zh-CN"/>
        </w:rPr>
        <w:t>5,779.</w:t>
      </w:r>
      <w:r>
        <w:rPr>
          <w:rFonts w:hint="default" w:ascii="Times New Roman" w:hAnsi="Times New Roman" w:eastAsia="仿宋_GB2312" w:cs="Times New Roman"/>
          <w:color w:val="auto"/>
          <w:sz w:val="30"/>
          <w:lang w:val="en-US" w:eastAsia="zh-CN"/>
        </w:rPr>
        <w:t>50</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eastAsia="zh-CN"/>
        </w:rPr>
        <w:t>比上年</w:t>
      </w:r>
      <w:r>
        <w:rPr>
          <w:rFonts w:hint="default" w:ascii="Times New Roman" w:hAnsi="Times New Roman" w:eastAsia="仿宋_GB2312" w:cs="Times New Roman"/>
          <w:sz w:val="30"/>
          <w:szCs w:val="30"/>
          <w:highlight w:val="none"/>
        </w:rPr>
        <w:t>增加</w:t>
      </w:r>
      <w:r>
        <w:rPr>
          <w:rFonts w:hint="default" w:ascii="Times New Roman" w:hAnsi="Times New Roman" w:eastAsia="仿宋_GB2312" w:cs="Times New Roman"/>
          <w:color w:val="auto"/>
          <w:sz w:val="30"/>
          <w:lang w:val="en-US" w:eastAsia="zh-CN"/>
        </w:rPr>
        <w:t>786.77</w:t>
      </w:r>
      <w:r>
        <w:rPr>
          <w:rFonts w:hint="default" w:ascii="Times New Roman" w:hAnsi="Times New Roman" w:eastAsia="仿宋_GB2312" w:cs="Times New Roman"/>
          <w:sz w:val="30"/>
          <w:szCs w:val="30"/>
          <w:highlight w:val="none"/>
          <w:lang w:eastAsia="zh-CN"/>
        </w:rPr>
        <w:t>元</w:t>
      </w:r>
      <w:r>
        <w:rPr>
          <w:rFonts w:hint="default" w:ascii="Times New Roman" w:hAnsi="Times New Roman" w:eastAsia="仿宋_GB2312" w:cs="Times New Roman"/>
          <w:sz w:val="30"/>
          <w:szCs w:val="30"/>
          <w:highlight w:val="none"/>
        </w:rPr>
        <w:t>，增长</w:t>
      </w:r>
      <w:r>
        <w:rPr>
          <w:rFonts w:hint="default" w:ascii="Times New Roman" w:hAnsi="Times New Roman" w:eastAsia="仿宋_GB2312" w:cs="Times New Roman"/>
          <w:color w:val="000000"/>
          <w:sz w:val="30"/>
          <w:lang w:val="zh-CN"/>
        </w:rPr>
        <w:t>0.26</w:t>
      </w:r>
      <w:r>
        <w:rPr>
          <w:rFonts w:hint="default" w:ascii="Times New Roman" w:hAnsi="Times New Roman" w:eastAsia="仿宋_GB2312" w:cs="Times New Roman"/>
          <w:sz w:val="30"/>
          <w:szCs w:val="30"/>
          <w:highlight w:val="none"/>
        </w:rPr>
        <w:t>%,主要原因</w:t>
      </w:r>
      <w:r>
        <w:rPr>
          <w:rFonts w:hint="default" w:ascii="Times New Roman" w:hAnsi="Times New Roman" w:eastAsia="仿宋_GB2312" w:cs="Times New Roman"/>
          <w:sz w:val="30"/>
          <w:szCs w:val="30"/>
          <w:highlight w:val="none"/>
          <w:lang w:eastAsia="zh-CN"/>
        </w:rPr>
        <w:t>是</w:t>
      </w:r>
      <w:r>
        <w:rPr>
          <w:rFonts w:hint="default" w:ascii="Times New Roman" w:hAnsi="Times New Roman" w:eastAsia="仿宋_GB2312" w:cs="Times New Roman"/>
          <w:color w:val="auto"/>
          <w:sz w:val="30"/>
          <w:szCs w:val="30"/>
          <w:highlight w:val="none"/>
        </w:rPr>
        <w:t>业务量增加，相应公用经费增加。单位机关运行经费主要用于办公费、印刷费、差旅费、邮电费、会议费、培训费、公务接待费、委托业务费、工会经费、福利费、其他交通费等。</w:t>
      </w:r>
    </w:p>
    <w:p>
      <w:pPr>
        <w:widowControl/>
        <w:ind w:firstLine="600" w:firstLineChars="200"/>
        <w:jc w:val="both"/>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val="en-US" w:eastAsia="zh-CN"/>
        </w:rPr>
        <w:t>二、</w:t>
      </w:r>
      <w:r>
        <w:rPr>
          <w:rFonts w:hint="default" w:ascii="Times New Roman" w:hAnsi="Times New Roman" w:eastAsia="黑体" w:cs="Times New Roman"/>
          <w:sz w:val="30"/>
          <w:szCs w:val="30"/>
          <w:highlight w:val="none"/>
          <w:lang w:eastAsia="zh-CN"/>
        </w:rPr>
        <w:t>国有资产占用情况</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both"/>
        <w:textAlignment w:val="auto"/>
        <w:rPr>
          <w:rFonts w:hint="default" w:ascii="Times New Roman" w:hAnsi="Times New Roman" w:eastAsia="仿宋_GB2312" w:cs="Times New Roman"/>
          <w:color w:val="000000"/>
          <w:kern w:val="0"/>
          <w:sz w:val="30"/>
          <w:szCs w:val="30"/>
          <w:highlight w:val="none"/>
        </w:rPr>
      </w:pPr>
      <w:r>
        <w:rPr>
          <w:rFonts w:hint="default" w:ascii="Times New Roman" w:hAnsi="Times New Roman" w:eastAsia="仿宋_GB2312" w:cs="Times New Roman"/>
          <w:sz w:val="30"/>
          <w:szCs w:val="30"/>
          <w:highlight w:val="none"/>
          <w:lang w:eastAsia="zh-CN"/>
        </w:rPr>
        <w:t>截至2025年末，</w:t>
      </w:r>
      <w:r>
        <w:rPr>
          <w:rFonts w:hint="default" w:ascii="Times New Roman" w:hAnsi="Times New Roman" w:eastAsia="仿宋_GB2312" w:cs="Times New Roman"/>
          <w:color w:val="auto"/>
          <w:sz w:val="30"/>
          <w:lang w:val="zh-CN"/>
        </w:rPr>
        <w:t>华宁县农业农村局</w:t>
      </w:r>
      <w:r>
        <w:rPr>
          <w:rFonts w:hint="default" w:ascii="Times New Roman" w:hAnsi="Times New Roman" w:eastAsia="仿宋_GB2312" w:cs="Times New Roman"/>
          <w:sz w:val="30"/>
          <w:szCs w:val="30"/>
          <w:highlight w:val="none"/>
          <w:lang w:eastAsia="zh-CN"/>
        </w:rPr>
        <w:t>资产总额</w:t>
      </w:r>
      <w:r>
        <w:rPr>
          <w:rFonts w:hint="default" w:ascii="Times New Roman" w:hAnsi="Times New Roman" w:eastAsia="仿宋_GB2312" w:cs="Times New Roman"/>
          <w:sz w:val="30"/>
          <w:szCs w:val="30"/>
          <w:highlight w:val="none"/>
          <w:lang w:val="en-US" w:eastAsia="zh-CN"/>
        </w:rPr>
        <w:t>30,757,188.61</w:t>
      </w:r>
      <w:r>
        <w:rPr>
          <w:rFonts w:hint="default" w:ascii="Times New Roman" w:hAnsi="Times New Roman" w:eastAsia="仿宋_GB2312" w:cs="Times New Roman"/>
          <w:sz w:val="30"/>
          <w:szCs w:val="30"/>
          <w:highlight w:val="none"/>
          <w:lang w:eastAsia="zh-CN"/>
        </w:rPr>
        <w:t>元，其中，流动资产</w:t>
      </w:r>
      <w:r>
        <w:rPr>
          <w:rFonts w:hint="default" w:ascii="Times New Roman" w:hAnsi="Times New Roman" w:eastAsia="仿宋_GB2312" w:cs="Times New Roman"/>
          <w:sz w:val="30"/>
          <w:szCs w:val="30"/>
          <w:highlight w:val="none"/>
          <w:lang w:val="en-US" w:eastAsia="zh-CN"/>
        </w:rPr>
        <w:t>5,376,328.70</w:t>
      </w:r>
      <w:r>
        <w:rPr>
          <w:rFonts w:hint="default" w:ascii="Times New Roman" w:hAnsi="Times New Roman" w:eastAsia="仿宋_GB2312" w:cs="Times New Roman"/>
          <w:sz w:val="30"/>
          <w:szCs w:val="30"/>
          <w:highlight w:val="none"/>
          <w:lang w:eastAsia="zh-CN"/>
        </w:rPr>
        <w:t>元，固定资产2,292,037.95元（净值），对外投资及有价证券</w:t>
      </w:r>
      <w:r>
        <w:rPr>
          <w:rFonts w:hint="eastAsia"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eastAsia="zh-CN"/>
        </w:rPr>
        <w:t>元，在建工程20,360,746.69元，无形资产2,728,075.27元（净值），其他资产</w:t>
      </w:r>
      <w:r>
        <w:rPr>
          <w:rFonts w:hint="eastAsia"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eastAsia="zh-CN"/>
        </w:rPr>
        <w:t>元（净值）（具体内容详见附表）</w:t>
      </w:r>
      <w:r>
        <w:rPr>
          <w:rFonts w:hint="default" w:ascii="Times New Roman" w:hAnsi="Times New Roman" w:eastAsia="仿宋_GB2312" w:cs="Times New Roman"/>
          <w:color w:val="000000"/>
          <w:kern w:val="0"/>
          <w:sz w:val="30"/>
          <w:szCs w:val="30"/>
          <w:highlight w:val="none"/>
        </w:rPr>
        <w:t>。与上年相比，本年资产总额</w:t>
      </w:r>
      <w:r>
        <w:rPr>
          <w:rFonts w:hint="default" w:ascii="Times New Roman" w:hAnsi="Times New Roman" w:eastAsia="仿宋_GB2312" w:cs="Times New Roman"/>
          <w:color w:val="000000"/>
          <w:kern w:val="0"/>
          <w:sz w:val="30"/>
          <w:szCs w:val="30"/>
          <w:highlight w:val="none"/>
          <w:lang w:val="en-US" w:eastAsia="zh-CN"/>
        </w:rPr>
        <w:t>减少6,212,018.09元</w:t>
      </w:r>
      <w:r>
        <w:rPr>
          <w:rFonts w:hint="default" w:ascii="Times New Roman" w:hAnsi="Times New Roman" w:eastAsia="仿宋_GB2312" w:cs="Times New Roman"/>
          <w:color w:val="000000"/>
          <w:kern w:val="0"/>
          <w:sz w:val="30"/>
          <w:szCs w:val="30"/>
          <w:highlight w:val="none"/>
        </w:rPr>
        <w:t>，其中固定资产</w:t>
      </w:r>
      <w:r>
        <w:rPr>
          <w:rFonts w:hint="default" w:ascii="Times New Roman" w:hAnsi="Times New Roman" w:eastAsia="仿宋_GB2312" w:cs="Times New Roman"/>
          <w:color w:val="000000"/>
          <w:kern w:val="0"/>
          <w:sz w:val="30"/>
          <w:szCs w:val="30"/>
          <w:highlight w:val="none"/>
          <w:lang w:val="en-US" w:eastAsia="zh-CN"/>
        </w:rPr>
        <w:t>减少958,528.21元</w:t>
      </w:r>
      <w:r>
        <w:rPr>
          <w:rFonts w:hint="default" w:ascii="Times New Roman" w:hAnsi="Times New Roman" w:eastAsia="仿宋_GB2312" w:cs="Times New Roman"/>
          <w:color w:val="000000"/>
          <w:kern w:val="0"/>
          <w:sz w:val="30"/>
          <w:szCs w:val="30"/>
          <w:highlight w:val="none"/>
        </w:rPr>
        <w:t>。处置房屋建筑物</w:t>
      </w:r>
      <w:r>
        <w:rPr>
          <w:rFonts w:hint="eastAsia" w:eastAsia="仿宋_GB2312" w:cs="Times New Roman"/>
          <w:color w:val="000000"/>
          <w:kern w:val="0"/>
          <w:sz w:val="30"/>
          <w:szCs w:val="30"/>
          <w:highlight w:val="none"/>
          <w:lang w:val="en-US" w:eastAsia="zh-CN"/>
        </w:rPr>
        <w:t>706.71</w:t>
      </w:r>
      <w:r>
        <w:rPr>
          <w:rFonts w:hint="default" w:ascii="Times New Roman" w:hAnsi="Times New Roman" w:eastAsia="仿宋_GB2312" w:cs="Times New Roman"/>
          <w:color w:val="000000"/>
          <w:kern w:val="0"/>
          <w:sz w:val="30"/>
          <w:szCs w:val="30"/>
          <w:highlight w:val="none"/>
        </w:rPr>
        <w:t>平方米，账面原值</w:t>
      </w:r>
      <w:r>
        <w:rPr>
          <w:rFonts w:hint="eastAsia" w:ascii="Times New Roman" w:hAnsi="Times New Roman" w:eastAsia="仿宋_GB2312" w:cs="Times New Roman"/>
          <w:color w:val="000000"/>
          <w:kern w:val="0"/>
          <w:sz w:val="30"/>
          <w:szCs w:val="30"/>
          <w:highlight w:val="none"/>
          <w:lang w:val="en-US" w:eastAsia="zh-CN"/>
        </w:rPr>
        <w:t>1</w:t>
      </w:r>
      <w:r>
        <w:rPr>
          <w:rFonts w:hint="eastAsia" w:eastAsia="仿宋_GB2312" w:cs="Times New Roman"/>
          <w:color w:val="000000"/>
          <w:kern w:val="0"/>
          <w:sz w:val="30"/>
          <w:szCs w:val="30"/>
          <w:highlight w:val="none"/>
          <w:lang w:val="en-US" w:eastAsia="zh-CN"/>
        </w:rPr>
        <w:t>,</w:t>
      </w:r>
      <w:r>
        <w:rPr>
          <w:rFonts w:hint="eastAsia" w:ascii="Times New Roman" w:hAnsi="Times New Roman" w:eastAsia="仿宋_GB2312" w:cs="Times New Roman"/>
          <w:color w:val="000000"/>
          <w:kern w:val="0"/>
          <w:sz w:val="30"/>
          <w:szCs w:val="30"/>
          <w:highlight w:val="none"/>
          <w:lang w:val="en-US" w:eastAsia="zh-CN"/>
        </w:rPr>
        <w:t>144</w:t>
      </w:r>
      <w:r>
        <w:rPr>
          <w:rFonts w:hint="eastAsia" w:eastAsia="仿宋_GB2312" w:cs="Times New Roman"/>
          <w:color w:val="000000"/>
          <w:kern w:val="0"/>
          <w:sz w:val="30"/>
          <w:szCs w:val="30"/>
          <w:highlight w:val="none"/>
          <w:lang w:val="en-US" w:eastAsia="zh-CN"/>
        </w:rPr>
        <w:t>,</w:t>
      </w:r>
      <w:r>
        <w:rPr>
          <w:rFonts w:hint="eastAsia" w:ascii="Times New Roman" w:hAnsi="Times New Roman" w:eastAsia="仿宋_GB2312" w:cs="Times New Roman"/>
          <w:color w:val="000000"/>
          <w:kern w:val="0"/>
          <w:sz w:val="30"/>
          <w:szCs w:val="30"/>
          <w:highlight w:val="none"/>
          <w:lang w:val="en-US" w:eastAsia="zh-CN"/>
        </w:rPr>
        <w:t>314.56</w:t>
      </w:r>
      <w:r>
        <w:rPr>
          <w:rFonts w:hint="default" w:ascii="Times New Roman" w:hAnsi="Times New Roman" w:eastAsia="仿宋_GB2312" w:cs="Times New Roman"/>
          <w:color w:val="000000"/>
          <w:kern w:val="0"/>
          <w:sz w:val="30"/>
          <w:szCs w:val="30"/>
          <w:highlight w:val="none"/>
          <w:lang w:val="en-US" w:eastAsia="zh-CN"/>
        </w:rPr>
        <w:t>元；处置车辆</w:t>
      </w:r>
      <w:r>
        <w:rPr>
          <w:rFonts w:hint="eastAsia" w:eastAsia="仿宋_GB2312" w:cs="Times New Roman"/>
          <w:color w:val="000000"/>
          <w:kern w:val="0"/>
          <w:sz w:val="30"/>
          <w:szCs w:val="30"/>
          <w:highlight w:val="none"/>
          <w:lang w:val="en-US" w:eastAsia="zh-CN"/>
        </w:rPr>
        <w:t>1</w:t>
      </w:r>
      <w:r>
        <w:rPr>
          <w:rFonts w:hint="default" w:ascii="Times New Roman" w:hAnsi="Times New Roman" w:eastAsia="仿宋_GB2312" w:cs="Times New Roman"/>
          <w:color w:val="000000"/>
          <w:kern w:val="0"/>
          <w:sz w:val="30"/>
          <w:szCs w:val="30"/>
          <w:highlight w:val="none"/>
          <w:lang w:val="en-US" w:eastAsia="zh-CN"/>
        </w:rPr>
        <w:t>辆，账面原值</w:t>
      </w:r>
      <w:r>
        <w:rPr>
          <w:rFonts w:hint="eastAsia" w:eastAsia="仿宋_GB2312" w:cs="Times New Roman"/>
          <w:color w:val="000000"/>
          <w:kern w:val="0"/>
          <w:sz w:val="30"/>
          <w:szCs w:val="30"/>
          <w:highlight w:val="none"/>
          <w:lang w:val="en-US" w:eastAsia="zh-CN"/>
        </w:rPr>
        <w:t>272,830.00</w:t>
      </w:r>
      <w:r>
        <w:rPr>
          <w:rFonts w:hint="default" w:ascii="Times New Roman" w:hAnsi="Times New Roman" w:eastAsia="仿宋_GB2312" w:cs="Times New Roman"/>
          <w:color w:val="000000"/>
          <w:kern w:val="0"/>
          <w:sz w:val="30"/>
          <w:szCs w:val="30"/>
          <w:highlight w:val="none"/>
          <w:lang w:val="en-US" w:eastAsia="zh-CN"/>
        </w:rPr>
        <w:t>元；报废报损资产</w:t>
      </w:r>
      <w:r>
        <w:rPr>
          <w:rFonts w:hint="eastAsia" w:ascii="Times New Roman" w:hAnsi="Times New Roman" w:eastAsia="仿宋_GB2312" w:cs="Times New Roman"/>
          <w:color w:val="000000"/>
          <w:kern w:val="0"/>
          <w:sz w:val="30"/>
          <w:szCs w:val="30"/>
          <w:highlight w:val="none"/>
          <w:lang w:val="en-US" w:eastAsia="zh-CN"/>
        </w:rPr>
        <w:t>29</w:t>
      </w:r>
      <w:r>
        <w:rPr>
          <w:rFonts w:hint="default" w:ascii="Times New Roman" w:hAnsi="Times New Roman" w:eastAsia="仿宋_GB2312" w:cs="Times New Roman"/>
          <w:color w:val="000000"/>
          <w:kern w:val="0"/>
          <w:sz w:val="30"/>
          <w:szCs w:val="30"/>
          <w:highlight w:val="none"/>
        </w:rPr>
        <w:t>项，账面原值</w:t>
      </w:r>
      <w:r>
        <w:rPr>
          <w:rFonts w:hint="default" w:ascii="Times New Roman" w:hAnsi="Times New Roman" w:eastAsia="仿宋_GB2312" w:cs="Times New Roman"/>
          <w:color w:val="auto"/>
          <w:kern w:val="0"/>
          <w:sz w:val="30"/>
          <w:szCs w:val="30"/>
          <w:highlight w:val="none"/>
          <w:lang w:val="en-US" w:eastAsia="zh-CN"/>
        </w:rPr>
        <w:t>118,450.00</w:t>
      </w:r>
      <w:r>
        <w:rPr>
          <w:rFonts w:hint="default" w:ascii="Times New Roman" w:hAnsi="Times New Roman" w:eastAsia="仿宋_GB2312" w:cs="Times New Roman"/>
          <w:color w:val="auto"/>
          <w:kern w:val="0"/>
          <w:sz w:val="30"/>
          <w:szCs w:val="30"/>
          <w:highlight w:val="none"/>
          <w:lang w:eastAsia="zh-CN"/>
        </w:rPr>
        <w:t>元</w:t>
      </w:r>
      <w:r>
        <w:rPr>
          <w:rFonts w:hint="default" w:ascii="Times New Roman" w:hAnsi="Times New Roman" w:eastAsia="仿宋_GB2312" w:cs="Times New Roman"/>
          <w:color w:val="000000"/>
          <w:kern w:val="0"/>
          <w:sz w:val="30"/>
          <w:szCs w:val="30"/>
          <w:highlight w:val="none"/>
        </w:rPr>
        <w:t>，实现资产处置收入</w:t>
      </w:r>
      <w:r>
        <w:rPr>
          <w:rFonts w:hint="default" w:ascii="Times New Roman" w:hAnsi="Times New Roman" w:eastAsia="仿宋_GB2312" w:cs="Times New Roman"/>
          <w:color w:val="000000"/>
          <w:kern w:val="0"/>
          <w:sz w:val="30"/>
          <w:szCs w:val="30"/>
          <w:highlight w:val="none"/>
          <w:lang w:val="en-US" w:eastAsia="zh-CN"/>
        </w:rPr>
        <w:t>2,000.00</w:t>
      </w:r>
      <w:r>
        <w:rPr>
          <w:rFonts w:hint="default" w:ascii="Times New Roman" w:hAnsi="Times New Roman" w:eastAsia="仿宋_GB2312" w:cs="Times New Roman"/>
          <w:color w:val="000000"/>
          <w:kern w:val="0"/>
          <w:sz w:val="30"/>
          <w:szCs w:val="30"/>
          <w:highlight w:val="none"/>
          <w:lang w:eastAsia="zh-CN"/>
        </w:rPr>
        <w:t>元</w:t>
      </w:r>
      <w:r>
        <w:rPr>
          <w:rFonts w:hint="default" w:ascii="Times New Roman" w:hAnsi="Times New Roman" w:eastAsia="仿宋_GB2312" w:cs="Times New Roman"/>
          <w:color w:val="000000"/>
          <w:kern w:val="0"/>
          <w:sz w:val="30"/>
          <w:szCs w:val="30"/>
          <w:highlight w:val="none"/>
        </w:rPr>
        <w:t>；出租房屋</w:t>
      </w:r>
      <w:r>
        <w:rPr>
          <w:rFonts w:hint="eastAsia" w:ascii="Times New Roman" w:hAnsi="Times New Roman" w:eastAsia="仿宋_GB2312" w:cs="Times New Roman"/>
          <w:color w:val="000000"/>
          <w:kern w:val="0"/>
          <w:sz w:val="30"/>
          <w:szCs w:val="30"/>
          <w:highlight w:val="none"/>
          <w:lang w:val="en-US" w:eastAsia="zh-CN"/>
        </w:rPr>
        <w:t>0</w:t>
      </w:r>
      <w:r>
        <w:rPr>
          <w:rFonts w:hint="default" w:ascii="Times New Roman" w:hAnsi="Times New Roman" w:eastAsia="仿宋_GB2312" w:cs="Times New Roman"/>
          <w:color w:val="000000"/>
          <w:kern w:val="0"/>
          <w:sz w:val="30"/>
          <w:szCs w:val="30"/>
          <w:highlight w:val="none"/>
        </w:rPr>
        <w:t>平方米，账面原值</w:t>
      </w:r>
      <w:r>
        <w:rPr>
          <w:rFonts w:hint="eastAsia" w:ascii="Times New Roman" w:hAnsi="Times New Roman" w:eastAsia="仿宋_GB2312" w:cs="Times New Roman"/>
          <w:color w:val="000000"/>
          <w:kern w:val="0"/>
          <w:sz w:val="30"/>
          <w:szCs w:val="30"/>
          <w:highlight w:val="none"/>
          <w:lang w:val="en-US" w:eastAsia="zh-CN"/>
        </w:rPr>
        <w:t>0.00</w:t>
      </w:r>
      <w:r>
        <w:rPr>
          <w:rFonts w:hint="default" w:ascii="Times New Roman" w:hAnsi="Times New Roman" w:eastAsia="仿宋_GB2312" w:cs="Times New Roman"/>
          <w:color w:val="000000"/>
          <w:kern w:val="0"/>
          <w:sz w:val="30"/>
          <w:szCs w:val="30"/>
          <w:highlight w:val="none"/>
          <w:lang w:eastAsia="zh-CN"/>
        </w:rPr>
        <w:t>元</w:t>
      </w:r>
      <w:r>
        <w:rPr>
          <w:rFonts w:hint="default" w:ascii="Times New Roman" w:hAnsi="Times New Roman" w:eastAsia="仿宋_GB2312" w:cs="Times New Roman"/>
          <w:color w:val="000000"/>
          <w:kern w:val="0"/>
          <w:sz w:val="30"/>
          <w:szCs w:val="30"/>
          <w:highlight w:val="none"/>
        </w:rPr>
        <w:t>，实现资产使用收入</w:t>
      </w:r>
      <w:r>
        <w:rPr>
          <w:rFonts w:hint="eastAsia" w:ascii="Times New Roman" w:hAnsi="Times New Roman" w:eastAsia="仿宋_GB2312" w:cs="Times New Roman"/>
          <w:color w:val="000000"/>
          <w:kern w:val="0"/>
          <w:sz w:val="30"/>
          <w:szCs w:val="30"/>
          <w:highlight w:val="none"/>
          <w:lang w:val="en-US" w:eastAsia="zh-CN"/>
        </w:rPr>
        <w:t>0.00</w:t>
      </w:r>
      <w:r>
        <w:rPr>
          <w:rFonts w:hint="default" w:ascii="Times New Roman" w:hAnsi="Times New Roman" w:eastAsia="仿宋_GB2312" w:cs="Times New Roman"/>
          <w:color w:val="000000"/>
          <w:kern w:val="0"/>
          <w:sz w:val="30"/>
          <w:szCs w:val="30"/>
          <w:highlight w:val="none"/>
          <w:lang w:eastAsia="zh-CN"/>
        </w:rPr>
        <w:t>元</w:t>
      </w:r>
      <w:r>
        <w:rPr>
          <w:rFonts w:hint="default" w:ascii="Times New Roman" w:hAnsi="Times New Roman" w:eastAsia="仿宋_GB2312" w:cs="Times New Roman"/>
          <w:color w:val="000000"/>
          <w:kern w:val="0"/>
          <w:sz w:val="30"/>
          <w:szCs w:val="30"/>
          <w:highlight w:val="none"/>
        </w:rPr>
        <w:t>。</w:t>
      </w:r>
    </w:p>
    <w:p>
      <w:pPr>
        <w:keepNext w:val="0"/>
        <w:keepLines w:val="0"/>
        <w:pageBreakBefore w:val="0"/>
        <w:widowControl/>
        <w:kinsoku/>
        <w:wordWrap/>
        <w:overflowPunct/>
        <w:topLinePunct w:val="0"/>
        <w:autoSpaceDE/>
        <w:autoSpaceDN/>
        <w:bidi w:val="0"/>
        <w:adjustRightInd/>
        <w:snapToGrid/>
        <w:ind w:firstLine="600" w:firstLineChars="200"/>
        <w:jc w:val="both"/>
        <w:textAlignment w:val="auto"/>
        <w:rPr>
          <w:rFonts w:hint="default" w:ascii="Times New Roman" w:hAnsi="Times New Roman" w:eastAsia="仿宋_GB2312" w:cs="Times New Roman"/>
          <w:color w:val="000000"/>
          <w:kern w:val="0"/>
          <w:sz w:val="30"/>
          <w:szCs w:val="30"/>
          <w:highlight w:val="none"/>
          <w:lang w:eastAsia="zh-CN"/>
        </w:rPr>
      </w:pPr>
      <w:r>
        <w:rPr>
          <w:rFonts w:hint="default" w:ascii="Times New Roman" w:hAnsi="Times New Roman" w:eastAsia="仿宋_GB2312" w:cs="Times New Roman"/>
          <w:color w:val="000000"/>
          <w:kern w:val="0"/>
          <w:sz w:val="30"/>
          <w:szCs w:val="30"/>
          <w:highlight w:val="none"/>
          <w:lang w:eastAsia="zh-CN"/>
        </w:rPr>
        <w:t>（</w:t>
      </w:r>
      <w:r>
        <w:rPr>
          <w:rFonts w:hint="default" w:ascii="Times New Roman" w:hAnsi="Times New Roman" w:eastAsia="仿宋_GB2312" w:cs="Times New Roman"/>
          <w:color w:val="000000"/>
          <w:kern w:val="0"/>
          <w:sz w:val="30"/>
          <w:szCs w:val="30"/>
          <w:highlight w:val="none"/>
        </w:rPr>
        <w:t>国有资产占有使用情况表</w:t>
      </w:r>
      <w:r>
        <w:rPr>
          <w:rFonts w:hint="default" w:ascii="Times New Roman" w:hAnsi="Times New Roman" w:eastAsia="仿宋_GB2312" w:cs="Times New Roman"/>
          <w:color w:val="000000"/>
          <w:kern w:val="0"/>
          <w:sz w:val="30"/>
          <w:szCs w:val="30"/>
          <w:highlight w:val="none"/>
          <w:lang w:eastAsia="zh-CN"/>
        </w:rPr>
        <w:t>详见附表）</w:t>
      </w:r>
    </w:p>
    <w:tbl>
      <w:tblPr>
        <w:tblStyle w:val="7"/>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pPr>
              <w:widowControl/>
              <w:jc w:val="both"/>
              <w:rPr>
                <w:rFonts w:hint="default" w:ascii="Times New Roman" w:hAnsi="Times New Roman" w:cs="Times New Roman"/>
                <w:color w:val="000000"/>
                <w:kern w:val="0"/>
                <w:sz w:val="17"/>
                <w:szCs w:val="17"/>
                <w:highlight w:val="none"/>
              </w:rPr>
            </w:pPr>
          </w:p>
        </w:tc>
      </w:tr>
      <w:tr>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pPr>
              <w:widowControl/>
              <w:jc w:val="both"/>
              <w:rPr>
                <w:rFonts w:hint="default" w:ascii="Times New Roman" w:hAnsi="Times New Roman" w:cs="Times New Roman"/>
                <w:color w:val="000000"/>
                <w:kern w:val="0"/>
                <w:sz w:val="17"/>
                <w:szCs w:val="17"/>
                <w:highlight w:val="none"/>
              </w:rPr>
            </w:pPr>
          </w:p>
        </w:tc>
      </w:tr>
      <w:tr>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pPr>
              <w:widowControl/>
              <w:jc w:val="both"/>
              <w:rPr>
                <w:rFonts w:hint="default" w:ascii="Times New Roman" w:hAnsi="Times New Roman" w:cs="Times New Roman"/>
                <w:color w:val="000000"/>
                <w:kern w:val="0"/>
                <w:sz w:val="17"/>
                <w:szCs w:val="17"/>
                <w:highlight w:val="none"/>
              </w:rPr>
            </w:pPr>
          </w:p>
        </w:tc>
      </w:tr>
      <w:tr>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pPr>
              <w:widowControl/>
              <w:jc w:val="both"/>
              <w:rPr>
                <w:rFonts w:hint="default" w:ascii="Times New Roman" w:hAnsi="Times New Roman" w:cs="Times New Roman"/>
                <w:color w:val="000000"/>
                <w:kern w:val="0"/>
                <w:sz w:val="17"/>
                <w:szCs w:val="17"/>
                <w:highlight w:val="none"/>
              </w:rPr>
            </w:pPr>
          </w:p>
        </w:tc>
      </w:tr>
      <w:tr>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pPr>
              <w:widowControl/>
              <w:jc w:val="both"/>
              <w:rPr>
                <w:rFonts w:hint="default" w:ascii="Times New Roman" w:hAnsi="Times New Roman" w:cs="Times New Roman"/>
                <w:color w:val="000000"/>
                <w:kern w:val="0"/>
                <w:sz w:val="17"/>
                <w:szCs w:val="17"/>
                <w:highlight w:val="none"/>
              </w:rPr>
            </w:pPr>
          </w:p>
        </w:tc>
      </w:tr>
      <w:tr>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pPr>
              <w:widowControl/>
              <w:jc w:val="both"/>
              <w:rPr>
                <w:rFonts w:hint="default" w:ascii="Times New Roman" w:hAnsi="Times New Roman" w:cs="Times New Roman"/>
                <w:color w:val="000000"/>
                <w:kern w:val="0"/>
                <w:sz w:val="17"/>
                <w:szCs w:val="17"/>
                <w:highlight w:val="none"/>
              </w:rPr>
            </w:pPr>
          </w:p>
        </w:tc>
      </w:tr>
      <w:tr>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pPr>
              <w:widowControl/>
              <w:jc w:val="both"/>
              <w:rPr>
                <w:rFonts w:hint="default" w:ascii="Times New Roman" w:hAnsi="Times New Roman" w:cs="Times New Roman"/>
                <w:color w:val="000000"/>
                <w:kern w:val="0"/>
                <w:sz w:val="17"/>
                <w:szCs w:val="17"/>
                <w:highlight w:val="none"/>
              </w:rPr>
            </w:pPr>
          </w:p>
        </w:tc>
      </w:tr>
      <w:tr>
        <w:tblPrEx>
          <w:tblCellMar>
            <w:top w:w="0" w:type="dxa"/>
            <w:left w:w="0" w:type="dxa"/>
            <w:bottom w:w="0" w:type="dxa"/>
            <w:right w:w="0" w:type="dxa"/>
          </w:tblCellMar>
        </w:tblPrEx>
        <w:trPr>
          <w:trHeight w:val="495" w:hRule="atLeast"/>
        </w:trPr>
        <w:tc>
          <w:tcPr>
            <w:tcW w:w="142" w:type="dxa"/>
            <w:noWrap w:val="0"/>
            <w:vAlign w:val="center"/>
          </w:tcPr>
          <w:p>
            <w:pPr>
              <w:widowControl/>
              <w:jc w:val="both"/>
              <w:rPr>
                <w:rFonts w:hint="default" w:ascii="Times New Roman" w:hAnsi="Times New Roman" w:eastAsia="Times New Roman" w:cs="Times New Roman"/>
                <w:kern w:val="0"/>
                <w:sz w:val="20"/>
                <w:szCs w:val="20"/>
                <w:highlight w:val="none"/>
              </w:rPr>
            </w:pPr>
          </w:p>
        </w:tc>
      </w:tr>
    </w:tbl>
    <w:p>
      <w:pPr>
        <w:widowControl/>
        <w:ind w:firstLine="600" w:firstLineChars="200"/>
        <w:jc w:val="both"/>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lang w:eastAsia="zh-CN"/>
        </w:rPr>
        <w:t>三、政</w:t>
      </w:r>
      <w:r>
        <w:rPr>
          <w:rFonts w:hint="default" w:ascii="Times New Roman" w:hAnsi="Times New Roman" w:eastAsia="黑体" w:cs="Times New Roman"/>
          <w:sz w:val="30"/>
          <w:szCs w:val="30"/>
          <w:highlight w:val="none"/>
        </w:rPr>
        <w:t>府采购支出情况</w:t>
      </w:r>
    </w:p>
    <w:p>
      <w:pPr>
        <w:keepNext w:val="0"/>
        <w:keepLines w:val="0"/>
        <w:pageBreakBefore w:val="0"/>
        <w:kinsoku/>
        <w:overflowPunct/>
        <w:topLinePunct w:val="0"/>
        <w:autoSpaceDE/>
        <w:autoSpaceDN/>
        <w:bidi w:val="0"/>
        <w:spacing w:line="580" w:lineRule="exact"/>
        <w:ind w:firstLine="600" w:firstLineChars="200"/>
        <w:jc w:val="both"/>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2025年度，部门政府采购支出总额</w:t>
      </w:r>
      <w:r>
        <w:rPr>
          <w:rFonts w:hint="default" w:ascii="Times New Roman" w:hAnsi="Times New Roman" w:eastAsia="仿宋_GB2312" w:cs="Times New Roman"/>
          <w:color w:val="auto"/>
          <w:sz w:val="30"/>
          <w:lang w:val="zh-CN"/>
        </w:rPr>
        <w:t>10</w:t>
      </w:r>
      <w:r>
        <w:rPr>
          <w:rFonts w:hint="eastAsia" w:eastAsia="仿宋_GB2312" w:cs="Times New Roman"/>
          <w:color w:val="auto"/>
          <w:sz w:val="30"/>
          <w:lang w:val="zh-CN"/>
        </w:rPr>
        <w:t>7,350.</w:t>
      </w:r>
      <w:r>
        <w:rPr>
          <w:rFonts w:hint="default" w:ascii="Times New Roman" w:hAnsi="Times New Roman" w:eastAsia="仿宋_GB2312" w:cs="Times New Roman"/>
          <w:color w:val="auto"/>
          <w:sz w:val="30"/>
          <w:lang w:val="zh-CN"/>
        </w:rPr>
        <w:t>20</w:t>
      </w:r>
      <w:r>
        <w:rPr>
          <w:rFonts w:hint="default" w:ascii="Times New Roman" w:hAnsi="Times New Roman" w:eastAsia="仿宋_GB2312" w:cs="Times New Roman"/>
          <w:sz w:val="30"/>
          <w:szCs w:val="30"/>
          <w:highlight w:val="none"/>
          <w:lang w:val="en-US" w:eastAsia="zh-CN"/>
        </w:rPr>
        <w:t>元，其中：政府采购货物支出</w:t>
      </w:r>
      <w:r>
        <w:rPr>
          <w:rFonts w:hint="default" w:ascii="Times New Roman" w:hAnsi="Times New Roman" w:eastAsia="仿宋_GB2312" w:cs="Times New Roman"/>
          <w:color w:val="auto"/>
          <w:sz w:val="30"/>
          <w:lang w:val="zh-CN"/>
        </w:rPr>
        <w:t>2</w:t>
      </w:r>
      <w:r>
        <w:rPr>
          <w:rFonts w:hint="eastAsia" w:eastAsia="仿宋_GB2312" w:cs="Times New Roman"/>
          <w:color w:val="auto"/>
          <w:sz w:val="30"/>
          <w:lang w:val="zh-CN"/>
        </w:rPr>
        <w:t>3,235.</w:t>
      </w:r>
      <w:r>
        <w:rPr>
          <w:rFonts w:hint="default" w:ascii="Times New Roman" w:hAnsi="Times New Roman" w:eastAsia="仿宋_GB2312" w:cs="Times New Roman"/>
          <w:color w:val="auto"/>
          <w:sz w:val="30"/>
          <w:lang w:val="zh-CN"/>
        </w:rPr>
        <w:t>00</w:t>
      </w:r>
      <w:r>
        <w:rPr>
          <w:rFonts w:hint="default" w:ascii="Times New Roman" w:hAnsi="Times New Roman" w:eastAsia="仿宋_GB2312" w:cs="Times New Roman"/>
          <w:sz w:val="30"/>
          <w:szCs w:val="30"/>
          <w:highlight w:val="none"/>
          <w:lang w:val="en-US" w:eastAsia="zh-CN"/>
        </w:rPr>
        <w:t>元；政府采购工程支出</w:t>
      </w:r>
      <w:r>
        <w:rPr>
          <w:rFonts w:hint="default" w:ascii="Times New Roman" w:hAnsi="Times New Roman" w:eastAsia="仿宋_GB2312" w:cs="Times New Roman"/>
          <w:color w:val="auto"/>
          <w:sz w:val="30"/>
          <w:lang w:val="zh-CN"/>
        </w:rPr>
        <w:t>0.00</w:t>
      </w:r>
      <w:r>
        <w:rPr>
          <w:rFonts w:hint="default" w:ascii="Times New Roman" w:hAnsi="Times New Roman" w:eastAsia="仿宋_GB2312" w:cs="Times New Roman"/>
          <w:sz w:val="30"/>
          <w:szCs w:val="30"/>
          <w:highlight w:val="none"/>
          <w:lang w:val="en-US" w:eastAsia="zh-CN"/>
        </w:rPr>
        <w:t>元；政府采购服务支出</w:t>
      </w:r>
      <w:r>
        <w:rPr>
          <w:rFonts w:hint="default" w:ascii="Times New Roman" w:hAnsi="Times New Roman" w:eastAsia="仿宋_GB2312" w:cs="Times New Roman"/>
          <w:color w:val="auto"/>
          <w:sz w:val="30"/>
          <w:lang w:val="zh-CN"/>
        </w:rPr>
        <w:t>8</w:t>
      </w:r>
      <w:r>
        <w:rPr>
          <w:rFonts w:hint="eastAsia" w:eastAsia="仿宋_GB2312" w:cs="Times New Roman"/>
          <w:color w:val="auto"/>
          <w:sz w:val="30"/>
          <w:lang w:val="zh-CN"/>
        </w:rPr>
        <w:t>4,115.</w:t>
      </w:r>
      <w:r>
        <w:rPr>
          <w:rFonts w:hint="default" w:ascii="Times New Roman" w:hAnsi="Times New Roman" w:eastAsia="仿宋_GB2312" w:cs="Times New Roman"/>
          <w:color w:val="auto"/>
          <w:sz w:val="30"/>
          <w:lang w:val="zh-CN"/>
        </w:rPr>
        <w:t>20</w:t>
      </w:r>
      <w:r>
        <w:rPr>
          <w:rFonts w:hint="default" w:ascii="Times New Roman" w:hAnsi="Times New Roman" w:eastAsia="仿宋_GB2312" w:cs="Times New Roman"/>
          <w:sz w:val="30"/>
          <w:szCs w:val="30"/>
          <w:highlight w:val="none"/>
          <w:lang w:val="en-US" w:eastAsia="zh-CN"/>
        </w:rPr>
        <w:t>元。授予中小企业合同金额</w:t>
      </w:r>
      <w:r>
        <w:rPr>
          <w:rFonts w:hint="default" w:ascii="Times New Roman" w:hAnsi="Times New Roman" w:eastAsia="仿宋_GB2312" w:cs="Times New Roman"/>
          <w:color w:val="auto"/>
          <w:sz w:val="30"/>
          <w:lang w:val="zh-CN"/>
        </w:rPr>
        <w:t>2</w:t>
      </w:r>
      <w:r>
        <w:rPr>
          <w:rFonts w:hint="eastAsia" w:eastAsia="仿宋_GB2312" w:cs="Times New Roman"/>
          <w:color w:val="auto"/>
          <w:sz w:val="30"/>
          <w:lang w:val="zh-CN"/>
        </w:rPr>
        <w:t>6,332.</w:t>
      </w:r>
      <w:r>
        <w:rPr>
          <w:rFonts w:hint="default" w:ascii="Times New Roman" w:hAnsi="Times New Roman" w:eastAsia="仿宋_GB2312" w:cs="Times New Roman"/>
          <w:color w:val="auto"/>
          <w:sz w:val="30"/>
          <w:lang w:val="zh-CN"/>
        </w:rPr>
        <w:t>87</w:t>
      </w:r>
      <w:r>
        <w:rPr>
          <w:rFonts w:hint="default" w:ascii="Times New Roman" w:hAnsi="Times New Roman" w:eastAsia="仿宋_GB2312" w:cs="Times New Roman"/>
          <w:sz w:val="30"/>
          <w:szCs w:val="30"/>
          <w:highlight w:val="none"/>
          <w:lang w:val="en-US" w:eastAsia="zh-CN"/>
        </w:rPr>
        <w:t>元，其中：授予小微企业合同金额</w:t>
      </w:r>
      <w:r>
        <w:rPr>
          <w:rFonts w:hint="default" w:ascii="Times New Roman" w:hAnsi="Times New Roman" w:eastAsia="仿宋_GB2312" w:cs="Times New Roman"/>
          <w:color w:val="auto"/>
          <w:sz w:val="30"/>
          <w:lang w:val="zh-CN"/>
        </w:rPr>
        <w:t>1</w:t>
      </w:r>
      <w:r>
        <w:rPr>
          <w:rFonts w:hint="eastAsia" w:eastAsia="仿宋_GB2312" w:cs="Times New Roman"/>
          <w:color w:val="auto"/>
          <w:sz w:val="30"/>
          <w:lang w:val="zh-CN"/>
        </w:rPr>
        <w:t>0,395.</w:t>
      </w:r>
      <w:r>
        <w:rPr>
          <w:rFonts w:hint="default" w:ascii="Times New Roman" w:hAnsi="Times New Roman" w:eastAsia="仿宋_GB2312" w:cs="Times New Roman"/>
          <w:color w:val="auto"/>
          <w:sz w:val="30"/>
          <w:lang w:val="zh-CN"/>
        </w:rPr>
        <w:t>87</w:t>
      </w:r>
      <w:r>
        <w:rPr>
          <w:rFonts w:hint="default" w:ascii="Times New Roman" w:hAnsi="Times New Roman" w:eastAsia="仿宋_GB2312" w:cs="Times New Roman"/>
          <w:sz w:val="30"/>
          <w:szCs w:val="30"/>
          <w:highlight w:val="none"/>
          <w:lang w:val="en-US" w:eastAsia="zh-CN"/>
        </w:rPr>
        <w:t>元。</w:t>
      </w:r>
      <w:r>
        <w:rPr>
          <w:rFonts w:hint="default" w:ascii="Times New Roman" w:hAnsi="Times New Roman" w:eastAsia="仿宋_GB2312" w:cs="Times New Roman"/>
          <w:color w:val="auto"/>
          <w:sz w:val="30"/>
          <w:szCs w:val="30"/>
          <w:highlight w:val="none"/>
          <w:lang w:val="en-US" w:eastAsia="zh-CN"/>
        </w:rPr>
        <w:t>（</w:t>
      </w:r>
      <w:r>
        <w:rPr>
          <w:rFonts w:hint="default" w:ascii="Times New Roman" w:hAnsi="Times New Roman" w:eastAsia="仿宋_GB2312" w:cs="Times New Roman"/>
          <w:color w:val="auto"/>
          <w:kern w:val="0"/>
          <w:sz w:val="30"/>
          <w:szCs w:val="30"/>
          <w:highlight w:val="none"/>
          <w:lang w:val="en-US" w:eastAsia="zh-CN"/>
        </w:rPr>
        <w:t>以上“</w:t>
      </w:r>
      <w:r>
        <w:rPr>
          <w:rFonts w:hint="default" w:ascii="Times New Roman" w:hAnsi="Times New Roman" w:eastAsia="仿宋_GB2312" w:cs="Times New Roman"/>
          <w:color w:val="auto"/>
          <w:sz w:val="30"/>
          <w:szCs w:val="30"/>
          <w:highlight w:val="none"/>
          <w:lang w:val="en-US" w:eastAsia="zh-CN"/>
        </w:rPr>
        <w:t>政府采购工程支出</w:t>
      </w:r>
      <w:r>
        <w:rPr>
          <w:rFonts w:hint="default" w:ascii="Times New Roman" w:hAnsi="Times New Roman" w:eastAsia="仿宋_GB2312" w:cs="Times New Roman"/>
          <w:color w:val="auto"/>
          <w:kern w:val="0"/>
          <w:sz w:val="30"/>
          <w:szCs w:val="30"/>
          <w:highlight w:val="none"/>
          <w:lang w:val="en-US" w:eastAsia="zh-CN"/>
        </w:rPr>
        <w:t>”不包括适用《中华人民共和国招标投标法》的“政府采购工程项目”支出情况</w:t>
      </w:r>
      <w:r>
        <w:rPr>
          <w:rFonts w:hint="default" w:ascii="Times New Roman" w:hAnsi="Times New Roman" w:eastAsia="仿宋_GB2312" w:cs="Times New Roman"/>
          <w:color w:val="auto"/>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w:t>
      </w:r>
    </w:p>
    <w:p>
      <w:pPr>
        <w:widowControl/>
        <w:ind w:firstLine="600" w:firstLineChars="200"/>
        <w:jc w:val="both"/>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四、部门绩效自评情况</w:t>
      </w:r>
    </w:p>
    <w:p>
      <w:pPr>
        <w:widowControl/>
        <w:snapToGrid w:val="0"/>
        <w:spacing w:before="100" w:after="100" w:line="360" w:lineRule="auto"/>
        <w:ind w:firstLine="600"/>
        <w:jc w:val="both"/>
        <w:rPr>
          <w:rFonts w:hint="default" w:ascii="Times New Roman" w:hAnsi="Times New Roman" w:eastAsia="仿宋_GB2312" w:cs="Times New Roman"/>
          <w:color w:val="FF0000"/>
          <w:sz w:val="30"/>
          <w:szCs w:val="30"/>
          <w:highlight w:val="none"/>
          <w:lang w:val="en-US" w:eastAsia="zh-CN"/>
        </w:rPr>
      </w:pPr>
      <w:r>
        <w:rPr>
          <w:rFonts w:hint="default" w:ascii="Times New Roman" w:hAnsi="Times New Roman" w:eastAsia="仿宋_GB2312" w:cs="Times New Roman"/>
          <w:sz w:val="30"/>
          <w:szCs w:val="30"/>
          <w:highlight w:val="none"/>
          <w:lang w:val="en-US" w:eastAsia="zh-CN"/>
        </w:rPr>
        <w:t>部门绩效自评情况详见附表。</w:t>
      </w:r>
    </w:p>
    <w:p>
      <w:pPr>
        <w:widowControl/>
        <w:snapToGrid w:val="0"/>
        <w:spacing w:before="100" w:after="100" w:line="360" w:lineRule="auto"/>
        <w:ind w:firstLine="600" w:firstLineChars="200"/>
        <w:jc w:val="both"/>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五、其他重要事项情况说明</w:t>
      </w:r>
    </w:p>
    <w:p>
      <w:pPr>
        <w:widowControl/>
        <w:snapToGrid w:val="0"/>
        <w:spacing w:before="100" w:after="100" w:line="360" w:lineRule="auto"/>
        <w:ind w:firstLine="600" w:firstLineChars="200"/>
        <w:jc w:val="both"/>
        <w:outlineLvl w:val="1"/>
        <w:rPr>
          <w:rFonts w:hint="eastAsia" w:ascii="Times New Roman" w:hAnsi="Times New Roman" w:eastAsia="仿宋_GB2312" w:cs="Times New Roman"/>
          <w:sz w:val="30"/>
          <w:szCs w:val="30"/>
          <w:highlight w:val="none"/>
          <w:lang w:eastAsia="zh-CN"/>
        </w:rPr>
      </w:pPr>
      <w:r>
        <w:rPr>
          <w:rFonts w:hint="eastAsia" w:ascii="Times New Roman" w:hAnsi="Times New Roman" w:eastAsia="仿宋_GB2312" w:cs="Times New Roman"/>
          <w:sz w:val="30"/>
          <w:szCs w:val="30"/>
          <w:highlight w:val="none"/>
          <w:lang w:eastAsia="zh-CN"/>
        </w:rPr>
        <w:t>无。</w:t>
      </w:r>
    </w:p>
    <w:p>
      <w:pPr>
        <w:widowControl/>
        <w:snapToGrid w:val="0"/>
        <w:spacing w:before="100" w:after="100" w:line="360" w:lineRule="auto"/>
        <w:ind w:firstLine="600" w:firstLineChars="200"/>
        <w:jc w:val="both"/>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六、相关口径说明</w:t>
      </w:r>
    </w:p>
    <w:p>
      <w:pPr>
        <w:ind w:firstLine="600" w:firstLineChars="200"/>
        <w:jc w:val="both"/>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lang w:eastAsia="zh-CN"/>
        </w:rPr>
        <w:t>（一）</w:t>
      </w:r>
      <w:r>
        <w:rPr>
          <w:rFonts w:hint="default" w:ascii="Times New Roman" w:hAnsi="Times New Roman" w:eastAsia="仿宋_GB2312" w:cs="Times New Roman"/>
          <w:sz w:val="30"/>
          <w:szCs w:val="30"/>
          <w:highlight w:val="none"/>
        </w:rPr>
        <w:t>基本支出中人员经费包括工资福利支出和对个人和家庭的补助，公用</w:t>
      </w:r>
      <w:r>
        <w:rPr>
          <w:rFonts w:hint="default" w:ascii="Times New Roman" w:hAnsi="Times New Roman" w:eastAsia="仿宋_GB2312" w:cs="Times New Roman"/>
          <w:sz w:val="30"/>
          <w:szCs w:val="30"/>
          <w:highlight w:val="none"/>
          <w:lang w:eastAsia="zh-CN"/>
        </w:rPr>
        <w:t>经费</w:t>
      </w:r>
      <w:r>
        <w:rPr>
          <w:rFonts w:hint="default" w:ascii="Times New Roman" w:hAnsi="Times New Roman" w:eastAsia="仿宋_GB2312" w:cs="Times New Roman"/>
          <w:sz w:val="30"/>
          <w:szCs w:val="30"/>
          <w:highlight w:val="none"/>
        </w:rPr>
        <w:t>包括商品和服务支出、资本性支出等人员经费以外的支出。</w:t>
      </w:r>
    </w:p>
    <w:p>
      <w:pPr>
        <w:ind w:firstLine="600" w:firstLineChars="200"/>
        <w:jc w:val="both"/>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lang w:eastAsia="zh-CN"/>
        </w:rPr>
        <w:t>（二）</w:t>
      </w:r>
      <w:r>
        <w:rPr>
          <w:rFonts w:hint="default" w:ascii="Times New Roman" w:hAnsi="Times New Roman" w:eastAsia="仿宋_GB2312" w:cs="Times New Roman"/>
          <w:sz w:val="30"/>
          <w:szCs w:val="30"/>
          <w:highlight w:val="none"/>
        </w:rPr>
        <w:t>机关运行经费指行政单位和参照公务员法管理的事业单位使用一般公共预算财政拨款安排的基本支出中的公用经费支出</w:t>
      </w:r>
      <w:r>
        <w:rPr>
          <w:rFonts w:hint="default" w:ascii="Times New Roman" w:hAnsi="Times New Roman" w:eastAsia="仿宋_GB2312" w:cs="Times New Roman"/>
          <w:sz w:val="30"/>
          <w:szCs w:val="30"/>
          <w:highlight w:val="none"/>
          <w:lang w:eastAsia="zh-CN"/>
        </w:rPr>
        <w:t>。</w:t>
      </w:r>
    </w:p>
    <w:p>
      <w:pPr>
        <w:ind w:firstLine="600" w:firstLineChars="200"/>
        <w:jc w:val="both"/>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lang w:eastAsia="zh-CN"/>
        </w:rPr>
        <w:t>（三）</w:t>
      </w:r>
      <w:r>
        <w:rPr>
          <w:rFonts w:hint="default" w:ascii="Times New Roman" w:hAnsi="Times New Roman" w:eastAsia="仿宋_GB2312" w:cs="Times New Roman"/>
          <w:sz w:val="30"/>
          <w:szCs w:val="30"/>
          <w:highlight w:val="none"/>
        </w:rPr>
        <w:t>按照党中央、国务院有关文件及部门预算管理有关规定，“三公”经费包括</w:t>
      </w:r>
      <w:r>
        <w:rPr>
          <w:rFonts w:hint="default" w:ascii="Times New Roman" w:hAnsi="Times New Roman" w:eastAsia="仿宋_GB2312" w:cs="Times New Roman"/>
          <w:sz w:val="30"/>
          <w:szCs w:val="30"/>
          <w:highlight w:val="none"/>
          <w:lang w:eastAsia="zh-CN"/>
        </w:rPr>
        <w:t>因公出国（境）费用</w:t>
      </w:r>
      <w:r>
        <w:rPr>
          <w:rFonts w:hint="default" w:ascii="Times New Roman" w:hAnsi="Times New Roman" w:eastAsia="仿宋_GB2312" w:cs="Times New Roman"/>
          <w:sz w:val="30"/>
          <w:szCs w:val="30"/>
          <w:highlight w:val="none"/>
        </w:rPr>
        <w:t>、公务用车购置及运行维护费、公务接待费。其中：</w:t>
      </w:r>
      <w:r>
        <w:rPr>
          <w:rFonts w:hint="default" w:ascii="Times New Roman" w:hAnsi="Times New Roman" w:eastAsia="仿宋_GB2312" w:cs="Times New Roman"/>
          <w:sz w:val="30"/>
          <w:szCs w:val="30"/>
          <w:highlight w:val="none"/>
          <w:lang w:eastAsia="zh-CN"/>
        </w:rPr>
        <w:t>因公出国（境）费用</w:t>
      </w:r>
      <w:r>
        <w:rPr>
          <w:rFonts w:hint="default" w:ascii="Times New Roman" w:hAnsi="Times New Roman" w:eastAsia="仿宋_GB2312" w:cs="Times New Roman"/>
          <w:sz w:val="30"/>
          <w:szCs w:val="30"/>
          <w:highlight w:val="none"/>
        </w:rPr>
        <w:t>，指单位公务出国（境）的国际旅费、国外城市间交通费、住宿费、伙食费、培训费、公杂费等支出；公务用车购置费，指公务用车购置支出（含车辆购置税</w:t>
      </w:r>
      <w:r>
        <w:rPr>
          <w:rFonts w:hint="default" w:ascii="Times New Roman" w:hAnsi="Times New Roman" w:eastAsia="仿宋_GB2312" w:cs="Times New Roman"/>
          <w:sz w:val="30"/>
          <w:szCs w:val="30"/>
          <w:highlight w:val="none"/>
          <w:lang w:eastAsia="zh-CN"/>
        </w:rPr>
        <w:t>、牌照费</w:t>
      </w:r>
      <w:r>
        <w:rPr>
          <w:rFonts w:hint="default" w:ascii="Times New Roman" w:hAnsi="Times New Roman" w:eastAsia="仿宋_GB2312" w:cs="Times New Roman"/>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default" w:ascii="Times New Roman" w:hAnsi="Times New Roman" w:eastAsia="仿宋_GB2312" w:cs="Times New Roman"/>
          <w:sz w:val="30"/>
          <w:szCs w:val="30"/>
          <w:highlight w:val="none"/>
          <w:lang w:eastAsia="zh-CN"/>
        </w:rPr>
        <w:t>本文中公开的财政拨款“三公”经费相关数据是一般公共预算、政府性基金及国有资本经营预算财政拨款支出的相关经费，不含非财政拨款部分。</w:t>
      </w:r>
    </w:p>
    <w:p>
      <w:pPr>
        <w:ind w:firstLine="600" w:firstLineChars="200"/>
        <w:jc w:val="both"/>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lang w:eastAsia="zh-CN"/>
        </w:rPr>
        <w:t>（四）本文所称财政拨款</w:t>
      </w:r>
      <w:r>
        <w:rPr>
          <w:rFonts w:hint="default" w:ascii="Times New Roman" w:hAnsi="Times New Roman" w:eastAsia="仿宋_GB2312" w:cs="Times New Roman"/>
          <w:sz w:val="30"/>
          <w:szCs w:val="30"/>
          <w:highlight w:val="none"/>
        </w:rPr>
        <w:t>“三公”经费决算数</w:t>
      </w:r>
      <w:r>
        <w:rPr>
          <w:rFonts w:hint="default" w:ascii="Times New Roman" w:hAnsi="Times New Roman" w:eastAsia="仿宋_GB2312" w:cs="Times New Roman"/>
          <w:sz w:val="30"/>
          <w:szCs w:val="30"/>
          <w:highlight w:val="none"/>
          <w:lang w:eastAsia="zh-CN"/>
        </w:rPr>
        <w:t>是</w:t>
      </w:r>
      <w:r>
        <w:rPr>
          <w:rFonts w:hint="default" w:ascii="Times New Roman" w:hAnsi="Times New Roman" w:eastAsia="仿宋_GB2312" w:cs="Times New Roman"/>
          <w:sz w:val="30"/>
          <w:szCs w:val="30"/>
          <w:highlight w:val="none"/>
        </w:rPr>
        <w:t>指各部门（含下属单位）当年通过本级财政拨款和以前年度财政拨款结转结余资金安排的</w:t>
      </w:r>
      <w:r>
        <w:rPr>
          <w:rFonts w:hint="default" w:ascii="Times New Roman" w:hAnsi="Times New Roman" w:eastAsia="仿宋_GB2312" w:cs="Times New Roman"/>
          <w:sz w:val="30"/>
          <w:szCs w:val="30"/>
          <w:highlight w:val="none"/>
          <w:lang w:eastAsia="zh-CN"/>
        </w:rPr>
        <w:t>因公出国（境）费用</w:t>
      </w:r>
      <w:r>
        <w:rPr>
          <w:rFonts w:hint="default" w:ascii="Times New Roman" w:hAnsi="Times New Roman" w:eastAsia="仿宋_GB2312" w:cs="Times New Roman"/>
          <w:sz w:val="30"/>
          <w:szCs w:val="30"/>
          <w:highlight w:val="none"/>
        </w:rPr>
        <w:t>、公务用车购置及运行维护费和公务接待费支出数（包括基本支出和项目支出）。</w:t>
      </w:r>
    </w:p>
    <w:p>
      <w:pPr>
        <w:jc w:val="center"/>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w:t>
      </w:r>
      <w:r>
        <w:rPr>
          <w:rFonts w:hint="default" w:ascii="Times New Roman" w:hAnsi="Times New Roman" w:eastAsia="黑体" w:cs="Times New Roman"/>
          <w:sz w:val="32"/>
          <w:szCs w:val="32"/>
          <w:highlight w:val="none"/>
          <w:lang w:eastAsia="zh-CN"/>
        </w:rPr>
        <w:t>五</w:t>
      </w:r>
      <w:r>
        <w:rPr>
          <w:rFonts w:hint="default" w:ascii="Times New Roman" w:hAnsi="Times New Roman" w:eastAsia="黑体" w:cs="Times New Roman"/>
          <w:sz w:val="32"/>
          <w:szCs w:val="32"/>
          <w:highlight w:val="none"/>
        </w:rPr>
        <w:t>部分  名词解释</w:t>
      </w:r>
    </w:p>
    <w:p>
      <w:pPr>
        <w:ind w:firstLine="600" w:firstLineChars="200"/>
        <w:jc w:val="both"/>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pPr>
        <w:keepNext w:val="0"/>
        <w:keepLines w:val="0"/>
        <w:pageBreakBefore w:val="0"/>
        <w:kinsoku/>
        <w:overflowPunct/>
        <w:topLinePunct w:val="0"/>
        <w:autoSpaceDE/>
        <w:autoSpaceDN/>
        <w:bidi w:val="0"/>
        <w:spacing w:line="580" w:lineRule="exact"/>
        <w:ind w:firstLine="420" w:firstLineChars="200"/>
        <w:jc w:val="both"/>
        <w:textAlignment w:val="auto"/>
        <w:rPr>
          <w:rFonts w:hint="default" w:ascii="Times New Roman" w:hAnsi="Times New Roman" w:cs="Times New Roman"/>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6E2137"/>
    <w:rsid w:val="13FB45D6"/>
    <w:rsid w:val="14403A45"/>
    <w:rsid w:val="14B01B27"/>
    <w:rsid w:val="189E5BE2"/>
    <w:rsid w:val="1A5B334B"/>
    <w:rsid w:val="1B6F1B8E"/>
    <w:rsid w:val="21EF6C3A"/>
    <w:rsid w:val="248022AC"/>
    <w:rsid w:val="24AE1641"/>
    <w:rsid w:val="2BF63345"/>
    <w:rsid w:val="2FE0031A"/>
    <w:rsid w:val="3D272CE5"/>
    <w:rsid w:val="420C0358"/>
    <w:rsid w:val="47C63F9E"/>
    <w:rsid w:val="49495EC9"/>
    <w:rsid w:val="66CA5368"/>
    <w:rsid w:val="768134E9"/>
    <w:rsid w:val="7D861EFD"/>
    <w:rsid w:val="7E6F7C7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qFormat/>
    <w:uiPriority w:val="0"/>
    <w:pPr>
      <w:spacing w:before="93" w:beforeLines="30"/>
    </w:pPr>
    <w:rPr>
      <w:rFonts w:ascii="仿宋_GB2312" w:eastAsia="仿宋_GB2312"/>
      <w:sz w:val="3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e78ae3-c348-4c62-ab72-c31065b27542}">
  <ds:schemaRefs/>
</ds:datastoreItem>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26</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Administrator</cp:lastModifiedBy>
  <dcterms:modified xsi:type="dcterms:W3CDTF">2026-10-16T02:24:04Z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B04F57D4017C4AAC94730B3D75CAABE9</vt:lpwstr>
  </property>
</Properties>
</file>