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9DB0D">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华宁县公安局（本级）</w:t>
      </w:r>
      <w:r>
        <w:rPr>
          <w:rFonts w:hint="eastAsia" w:ascii="方正小标宋简体" w:hAnsi="方正小标宋简体" w:eastAsia="方正小标宋简体" w:cs="方正小标宋简体"/>
          <w:sz w:val="36"/>
          <w:szCs w:val="36"/>
          <w:highlight w:val="none"/>
          <w:lang w:val="en-US" w:eastAsia="zh-CN"/>
        </w:rPr>
        <w:t>2025</w:t>
      </w:r>
      <w:r>
        <w:rPr>
          <w:rFonts w:hint="eastAsia" w:ascii="方正小标宋简体" w:hAnsi="方正小标宋简体" w:eastAsia="方正小标宋简体" w:cs="方正小标宋简体"/>
          <w:sz w:val="36"/>
          <w:szCs w:val="36"/>
          <w:highlight w:val="none"/>
        </w:rPr>
        <w:t>年度部门决算</w:t>
      </w:r>
    </w:p>
    <w:p w14:paraId="52F651CA">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66EB8F6">
      <w:pPr>
        <w:jc w:val="both"/>
        <w:rPr>
          <w:rFonts w:hint="eastAsia" w:ascii="黑体" w:hAnsi="黑体" w:eastAsia="黑体"/>
          <w:sz w:val="30"/>
          <w:szCs w:val="30"/>
          <w:highlight w:val="none"/>
        </w:rPr>
      </w:pPr>
    </w:p>
    <w:p w14:paraId="31D4E20F">
      <w:pPr>
        <w:jc w:val="both"/>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4CC84233">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05FB992">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B88384F">
      <w:pPr>
        <w:spacing w:line="240" w:lineRule="atLeast"/>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72F6D4F4">
      <w:pPr>
        <w:jc w:val="both"/>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47A1EB1A">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B84EEA1">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39E8A606">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0245B60A">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2A2AF83">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16AC5CB">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29239583">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E71CABA">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CD5D489">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7D455DC7">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1C77CDB8">
      <w:pPr>
        <w:jc w:val="both"/>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9E74424">
      <w:pPr>
        <w:jc w:val="both"/>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0DA21ED5">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4B247AC">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1A250EF">
      <w:pPr>
        <w:jc w:val="both"/>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324C62D">
      <w:pPr>
        <w:widowControl/>
        <w:snapToGrid w:val="0"/>
        <w:spacing w:before="100" w:after="100" w:line="360" w:lineRule="auto"/>
        <w:jc w:val="both"/>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317DC8C">
      <w:pPr>
        <w:widowControl/>
        <w:snapToGrid w:val="0"/>
        <w:spacing w:before="100" w:after="100" w:line="360" w:lineRule="auto"/>
        <w:jc w:val="both"/>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76D57B8E">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39C2D31">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75E5B2F2">
      <w:pPr>
        <w:jc w:val="both"/>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E6C9981">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3F40EF1B">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1E01C726">
      <w:pPr>
        <w:jc w:val="both"/>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C0945B2">
      <w:pPr>
        <w:widowControl/>
        <w:snapToGrid w:val="0"/>
        <w:spacing w:before="100" w:after="100" w:line="360" w:lineRule="auto"/>
        <w:jc w:val="both"/>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97635B5">
      <w:pPr>
        <w:jc w:val="both"/>
        <w:rPr>
          <w:rFonts w:hint="eastAsia" w:ascii="黑体" w:hAnsi="黑体" w:eastAsia="黑体"/>
          <w:sz w:val="32"/>
          <w:szCs w:val="32"/>
          <w:highlight w:val="none"/>
        </w:rPr>
      </w:pPr>
    </w:p>
    <w:p w14:paraId="6EB734F3">
      <w:pPr>
        <w:jc w:val="both"/>
        <w:rPr>
          <w:rFonts w:hint="eastAsia" w:ascii="黑体" w:hAnsi="黑体" w:eastAsia="黑体"/>
          <w:sz w:val="32"/>
          <w:szCs w:val="32"/>
          <w:highlight w:val="none"/>
        </w:rPr>
      </w:pPr>
    </w:p>
    <w:p w14:paraId="70BCCA88">
      <w:pPr>
        <w:jc w:val="both"/>
        <w:rPr>
          <w:rFonts w:hint="eastAsia" w:ascii="黑体" w:hAnsi="黑体" w:eastAsia="黑体"/>
          <w:sz w:val="32"/>
          <w:szCs w:val="32"/>
          <w:highlight w:val="none"/>
        </w:rPr>
      </w:pPr>
    </w:p>
    <w:p w14:paraId="6059BF46">
      <w:pPr>
        <w:jc w:val="both"/>
        <w:rPr>
          <w:rFonts w:hint="eastAsia" w:ascii="黑体" w:hAnsi="黑体" w:eastAsia="黑体"/>
          <w:sz w:val="32"/>
          <w:szCs w:val="32"/>
          <w:highlight w:val="none"/>
        </w:rPr>
      </w:pPr>
    </w:p>
    <w:p w14:paraId="1E034771">
      <w:pPr>
        <w:jc w:val="both"/>
        <w:rPr>
          <w:rFonts w:hint="eastAsia" w:ascii="黑体" w:hAnsi="黑体" w:eastAsia="黑体"/>
          <w:sz w:val="32"/>
          <w:szCs w:val="32"/>
          <w:highlight w:val="none"/>
        </w:rPr>
      </w:pPr>
    </w:p>
    <w:p w14:paraId="2CC5AE65">
      <w:pPr>
        <w:jc w:val="both"/>
        <w:rPr>
          <w:rFonts w:hint="eastAsia" w:ascii="黑体" w:hAnsi="黑体" w:eastAsia="黑体"/>
          <w:sz w:val="32"/>
          <w:szCs w:val="32"/>
          <w:highlight w:val="none"/>
        </w:rPr>
      </w:pPr>
    </w:p>
    <w:p w14:paraId="39F7B918">
      <w:pPr>
        <w:jc w:val="both"/>
        <w:rPr>
          <w:rFonts w:hint="eastAsia" w:ascii="黑体" w:hAnsi="黑体" w:eastAsia="黑体"/>
          <w:sz w:val="32"/>
          <w:szCs w:val="32"/>
          <w:highlight w:val="none"/>
        </w:rPr>
      </w:pPr>
    </w:p>
    <w:p w14:paraId="329648EB">
      <w:pPr>
        <w:jc w:val="both"/>
        <w:rPr>
          <w:rFonts w:hint="eastAsia" w:ascii="黑体" w:hAnsi="黑体" w:eastAsia="黑体"/>
          <w:sz w:val="32"/>
          <w:szCs w:val="32"/>
          <w:highlight w:val="none"/>
        </w:rPr>
      </w:pPr>
    </w:p>
    <w:p w14:paraId="338AF308">
      <w:pPr>
        <w:jc w:val="center"/>
        <w:rPr>
          <w:rFonts w:hint="eastAsia" w:ascii="黑体" w:hAnsi="黑体" w:eastAsia="黑体"/>
          <w:sz w:val="32"/>
          <w:szCs w:val="32"/>
          <w:highlight w:val="none"/>
        </w:rPr>
      </w:pPr>
    </w:p>
    <w:p w14:paraId="61207CC8">
      <w:pPr>
        <w:jc w:val="center"/>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3BE54FF1">
      <w:pPr>
        <w:spacing w:line="600" w:lineRule="exact"/>
        <w:ind w:firstLine="600" w:firstLineChars="200"/>
        <w:jc w:val="both"/>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5CC31B96">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1</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贯彻执行党中央</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国务院</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省委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省政府</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市委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市政府和县委</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县政府关于公安工作的方针、政策、规章和制度；分析、研究全县社会治安情况；部署全县公安工作。</w:t>
      </w:r>
    </w:p>
    <w:p w14:paraId="564C7E2B">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2</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组织实施全局性业务工作和重大警务活动，指导报警指挥系统、警务信息系统及应用平台</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监督和保障公安机关、人民警察依法履行职责、行</w:t>
      </w:r>
      <w:r>
        <w:rPr>
          <w:rFonts w:hint="eastAsia" w:ascii="仿宋" w:hAnsi="仿宋" w:eastAsia="仿宋" w:cs="仿宋"/>
          <w:color w:val="000000"/>
          <w:sz w:val="30"/>
          <w:szCs w:val="30"/>
          <w:lang w:eastAsia="zh-CN"/>
        </w:rPr>
        <w:t>使</w:t>
      </w:r>
      <w:r>
        <w:rPr>
          <w:rFonts w:hint="eastAsia" w:ascii="仿宋" w:hAnsi="仿宋" w:eastAsia="仿宋" w:cs="仿宋"/>
          <w:color w:val="000000"/>
          <w:sz w:val="30"/>
          <w:szCs w:val="30"/>
        </w:rPr>
        <w:t>职权和遵守纪律。</w:t>
      </w:r>
    </w:p>
    <w:p w14:paraId="2466A631">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3</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负责全县公安经费保障、警用装备、基本设施建设工作</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rPr>
        <w:t>负责公安政法经费的管理。</w:t>
      </w:r>
    </w:p>
    <w:p w14:paraId="0DB2F646">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4</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负责刑事、行政执法监督和行政复议，负责对各执法部门的执法活动进行监督。</w:t>
      </w:r>
    </w:p>
    <w:p w14:paraId="43AE0E00">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5</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负责全县经济犯罪防范和侦查工作，研究、分析经济犯罪动态，指导金融、财税等部门防范经济犯罪活动。</w:t>
      </w:r>
    </w:p>
    <w:p w14:paraId="03C4DB97">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6</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负责指导、规划、建设、管理全县公安信息网络、应急保障、公安业务数据库、机要通信业务工作。</w:t>
      </w:r>
    </w:p>
    <w:p w14:paraId="714D3A5C">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7</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负责查处影响社会治安稳定的不安定因素和重大群体性事件，防范和打击各种破坏活动。</w:t>
      </w:r>
    </w:p>
    <w:p w14:paraId="059615EC">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8</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负责侦破走私、制造、贩卖、运输毒品以及易制毒化学品的犯罪案件，组织开展禁种、禁吸毒品工作。</w:t>
      </w:r>
    </w:p>
    <w:p w14:paraId="071822FF">
      <w:pPr>
        <w:topLinePunct/>
        <w:autoSpaceDN w:val="0"/>
        <w:spacing w:line="590" w:lineRule="exact"/>
        <w:ind w:firstLine="600" w:firstLineChars="200"/>
        <w:jc w:val="both"/>
        <w:rPr>
          <w:rFonts w:hint="eastAsia" w:ascii="仿宋" w:hAnsi="仿宋" w:eastAsia="仿宋" w:cs="仿宋"/>
          <w:color w:val="000000"/>
          <w:sz w:val="30"/>
          <w:szCs w:val="30"/>
        </w:rPr>
      </w:pPr>
      <w:r>
        <w:rPr>
          <w:rFonts w:hint="default" w:ascii="Times New Roman" w:hAnsi="Times New Roman" w:eastAsia="华文楷体" w:cs="Times New Roman"/>
          <w:color w:val="000000"/>
          <w:sz w:val="30"/>
          <w:szCs w:val="30"/>
          <w:lang w:val="en-US" w:eastAsia="zh-CN"/>
        </w:rPr>
        <w:t>9</w:t>
      </w:r>
      <w:r>
        <w:rPr>
          <w:rFonts w:hint="eastAsia" w:ascii="仿宋" w:hAnsi="仿宋" w:eastAsia="仿宋" w:cs="仿宋"/>
          <w:color w:val="000000"/>
          <w:sz w:val="30"/>
          <w:szCs w:val="30"/>
          <w:lang w:val="en-US" w:eastAsia="zh-CN"/>
        </w:rPr>
        <w:t>.</w:t>
      </w:r>
      <w:r>
        <w:rPr>
          <w:rFonts w:hint="eastAsia" w:ascii="仿宋" w:hAnsi="仿宋" w:eastAsia="仿宋" w:cs="仿宋"/>
          <w:color w:val="000000"/>
          <w:sz w:val="30"/>
          <w:szCs w:val="30"/>
        </w:rPr>
        <w:t>分析、研究全县社会治安情况、负责查处危害社会治安秩序的行为和刑事案件、暴力恐怖事件。</w:t>
      </w:r>
    </w:p>
    <w:p w14:paraId="282320BD">
      <w:pPr>
        <w:topLinePunct/>
        <w:autoSpaceDN w:val="0"/>
        <w:spacing w:line="590" w:lineRule="exact"/>
        <w:ind w:firstLine="600" w:firstLineChars="200"/>
        <w:jc w:val="both"/>
        <w:rPr>
          <w:rFonts w:hint="eastAsia" w:ascii="仿宋" w:hAnsi="仿宋" w:eastAsia="仿宋" w:cs="仿宋"/>
          <w:color w:val="000000"/>
          <w:sz w:val="30"/>
          <w:szCs w:val="30"/>
          <w:lang w:val="en-US" w:eastAsia="zh-CN"/>
        </w:rPr>
      </w:pPr>
      <w:r>
        <w:rPr>
          <w:rFonts w:hint="default" w:ascii="Times New Roman" w:hAnsi="Times New Roman" w:eastAsia="华文楷体" w:cs="Times New Roman"/>
          <w:color w:val="000000"/>
          <w:sz w:val="30"/>
          <w:szCs w:val="30"/>
          <w:lang w:val="en-US" w:eastAsia="zh-CN"/>
        </w:rPr>
        <w:t>10</w:t>
      </w:r>
      <w:r>
        <w:rPr>
          <w:rFonts w:hint="eastAsia" w:ascii="仿宋" w:hAnsi="仿宋" w:eastAsia="仿宋" w:cs="仿宋"/>
          <w:color w:val="000000"/>
          <w:sz w:val="30"/>
          <w:szCs w:val="30"/>
          <w:lang w:val="en-US" w:eastAsia="zh-CN"/>
        </w:rPr>
        <w:t>.承办县委、县政府和上级公安机关交办的其他工作。</w:t>
      </w:r>
    </w:p>
    <w:p w14:paraId="3D224DA6">
      <w:pPr>
        <w:spacing w:line="600" w:lineRule="exact"/>
        <w:ind w:firstLine="600" w:firstLineChars="200"/>
        <w:jc w:val="both"/>
        <w:rPr>
          <w:rFonts w:hint="eastAsia" w:ascii="黑体" w:hAnsi="黑体" w:eastAsia="黑体"/>
          <w:sz w:val="30"/>
          <w:szCs w:val="30"/>
          <w:highlight w:val="none"/>
        </w:rPr>
      </w:pPr>
      <w:r>
        <w:rPr>
          <w:rFonts w:hint="eastAsia" w:ascii="黑体" w:hAnsi="黑体" w:eastAsia="黑体"/>
          <w:sz w:val="30"/>
          <w:szCs w:val="30"/>
          <w:highlight w:val="none"/>
        </w:rPr>
        <w:t>二、</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基本情况</w:t>
      </w:r>
    </w:p>
    <w:p w14:paraId="437CB4A8">
      <w:pPr>
        <w:spacing w:line="600" w:lineRule="exact"/>
        <w:ind w:firstLine="600" w:firstLineChars="200"/>
        <w:jc w:val="both"/>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316B36F9">
      <w:pPr>
        <w:numPr>
          <w:ilvl w:val="0"/>
          <w:numId w:val="0"/>
        </w:numPr>
        <w:spacing w:beforeLines="0" w:afterLines="0" w:line="590" w:lineRule="exact"/>
        <w:ind w:firstLine="600" w:firstLineChars="200"/>
        <w:jc w:val="both"/>
        <w:rPr>
          <w:rFonts w:hint="eastAsia" w:ascii="仿宋" w:hAnsi="仿宋" w:eastAsia="仿宋"/>
          <w:color w:val="auto"/>
          <w:sz w:val="30"/>
          <w:szCs w:val="30"/>
          <w:lang w:val="zh-CN" w:eastAsia="zh-CN"/>
        </w:rPr>
      </w:pPr>
      <w:r>
        <w:rPr>
          <w:rFonts w:hint="eastAsia" w:ascii="仿宋" w:hAnsi="仿宋" w:eastAsia="仿宋"/>
          <w:color w:val="auto"/>
          <w:sz w:val="30"/>
          <w:szCs w:val="30"/>
          <w:lang w:val="zh-CN" w:eastAsia="zh-CN"/>
        </w:rPr>
        <w:t>华宁县公安局（本级）设</w:t>
      </w:r>
      <w:r>
        <w:rPr>
          <w:rFonts w:hint="default" w:ascii="Times New Roman" w:hAnsi="Times New Roman" w:eastAsia="华文楷体" w:cs="Times New Roman"/>
          <w:color w:val="auto"/>
          <w:sz w:val="30"/>
          <w:szCs w:val="30"/>
          <w:lang w:val="zh-CN" w:eastAsia="zh-CN"/>
        </w:rPr>
        <w:t>1</w:t>
      </w:r>
      <w:r>
        <w:rPr>
          <w:rFonts w:hint="eastAsia" w:eastAsia="华文楷体" w:cs="Times New Roman"/>
          <w:color w:val="auto"/>
          <w:sz w:val="30"/>
          <w:szCs w:val="30"/>
          <w:lang w:val="en-US" w:eastAsia="zh-CN"/>
        </w:rPr>
        <w:t>5</w:t>
      </w:r>
      <w:r>
        <w:rPr>
          <w:rFonts w:hint="eastAsia" w:ascii="仿宋" w:hAnsi="仿宋" w:eastAsia="仿宋"/>
          <w:color w:val="auto"/>
          <w:sz w:val="30"/>
          <w:szCs w:val="30"/>
          <w:lang w:val="zh-CN" w:eastAsia="zh-CN"/>
        </w:rPr>
        <w:t>个内设机构：</w:t>
      </w:r>
      <w:r>
        <w:rPr>
          <w:rFonts w:hint="eastAsia" w:ascii="仿宋" w:hAnsi="仿宋" w:eastAsia="仿宋"/>
          <w:color w:val="auto"/>
          <w:sz w:val="30"/>
          <w:szCs w:val="30"/>
          <w:lang w:val="en-US" w:eastAsia="zh-CN"/>
        </w:rPr>
        <w:t>情报</w:t>
      </w:r>
      <w:r>
        <w:rPr>
          <w:rFonts w:hint="eastAsia" w:ascii="仿宋" w:hAnsi="仿宋" w:eastAsia="仿宋"/>
          <w:color w:val="auto"/>
          <w:sz w:val="30"/>
          <w:szCs w:val="30"/>
          <w:lang w:val="zh-CN" w:eastAsia="zh-CN"/>
        </w:rPr>
        <w:t>指挥中心、</w:t>
      </w:r>
      <w:r>
        <w:rPr>
          <w:rFonts w:hint="eastAsia" w:ascii="仿宋" w:hAnsi="仿宋" w:eastAsia="仿宋"/>
          <w:color w:val="auto"/>
          <w:sz w:val="30"/>
          <w:szCs w:val="30"/>
          <w:lang w:val="en-US" w:eastAsia="zh-CN"/>
        </w:rPr>
        <w:t>办公室、</w:t>
      </w:r>
      <w:r>
        <w:rPr>
          <w:rFonts w:hint="eastAsia" w:ascii="仿宋" w:hAnsi="仿宋" w:eastAsia="仿宋"/>
          <w:color w:val="auto"/>
          <w:sz w:val="30"/>
          <w:szCs w:val="30"/>
          <w:lang w:val="zh-CN" w:eastAsia="zh-CN"/>
        </w:rPr>
        <w:t>政工室、警务保障室、</w:t>
      </w:r>
      <w:r>
        <w:rPr>
          <w:rFonts w:hint="eastAsia" w:ascii="仿宋" w:hAnsi="仿宋" w:eastAsia="仿宋"/>
          <w:color w:val="auto"/>
          <w:sz w:val="30"/>
          <w:szCs w:val="30"/>
          <w:lang w:val="en-US" w:eastAsia="zh-CN"/>
        </w:rPr>
        <w:t>督查审计大队</w:t>
      </w:r>
      <w:r>
        <w:rPr>
          <w:rFonts w:hint="eastAsia" w:ascii="仿宋" w:hAnsi="仿宋" w:eastAsia="仿宋"/>
          <w:color w:val="auto"/>
          <w:sz w:val="30"/>
          <w:szCs w:val="30"/>
          <w:lang w:val="zh-CN" w:eastAsia="zh-CN"/>
        </w:rPr>
        <w:t>、法制大队、</w:t>
      </w:r>
      <w:r>
        <w:rPr>
          <w:rFonts w:hint="eastAsia" w:ascii="仿宋" w:hAnsi="仿宋" w:eastAsia="仿宋"/>
          <w:color w:val="auto"/>
          <w:sz w:val="30"/>
          <w:szCs w:val="30"/>
          <w:lang w:val="en-US" w:eastAsia="zh-CN"/>
        </w:rPr>
        <w:t>政治安全</w:t>
      </w:r>
      <w:r>
        <w:rPr>
          <w:rFonts w:hint="eastAsia" w:ascii="仿宋" w:hAnsi="仿宋" w:eastAsia="仿宋"/>
          <w:color w:val="auto"/>
          <w:sz w:val="30"/>
          <w:szCs w:val="30"/>
          <w:lang w:val="zh-CN" w:eastAsia="zh-CN"/>
        </w:rPr>
        <w:t>保卫大队、刑事侦查大队、经济犯罪侦查大队、禁毒大队、网络安全管理大队、治安管理大队、</w:t>
      </w:r>
      <w:r>
        <w:rPr>
          <w:rFonts w:hint="eastAsia" w:ascii="仿宋" w:hAnsi="仿宋" w:eastAsia="仿宋"/>
          <w:color w:val="auto"/>
          <w:sz w:val="30"/>
          <w:szCs w:val="30"/>
          <w:lang w:val="en-US" w:eastAsia="zh-CN"/>
        </w:rPr>
        <w:t>出入境管理大队、</w:t>
      </w:r>
      <w:r>
        <w:rPr>
          <w:rFonts w:hint="eastAsia" w:ascii="仿宋" w:hAnsi="仿宋" w:eastAsia="仿宋"/>
          <w:color w:val="auto"/>
          <w:sz w:val="30"/>
          <w:szCs w:val="30"/>
          <w:lang w:val="zh-CN" w:eastAsia="zh-CN"/>
        </w:rPr>
        <w:t>特巡警大队、</w:t>
      </w:r>
      <w:r>
        <w:rPr>
          <w:rFonts w:hint="eastAsia" w:ascii="仿宋" w:hAnsi="仿宋" w:eastAsia="仿宋"/>
          <w:color w:val="auto"/>
          <w:sz w:val="30"/>
          <w:szCs w:val="30"/>
          <w:lang w:val="en-US" w:eastAsia="zh-CN"/>
        </w:rPr>
        <w:t>环境资源和食品药品犯罪侦察</w:t>
      </w:r>
      <w:r>
        <w:rPr>
          <w:rFonts w:hint="eastAsia" w:ascii="仿宋" w:hAnsi="仿宋" w:eastAsia="仿宋"/>
          <w:color w:val="auto"/>
          <w:sz w:val="30"/>
          <w:szCs w:val="30"/>
          <w:lang w:val="zh-CN" w:eastAsia="zh-CN"/>
        </w:rPr>
        <w:t>大队；</w:t>
      </w:r>
      <w:r>
        <w:rPr>
          <w:rFonts w:hint="default" w:ascii="Times New Roman" w:hAnsi="Times New Roman" w:eastAsia="华文楷体" w:cs="Times New Roman"/>
          <w:color w:val="auto"/>
          <w:sz w:val="30"/>
          <w:szCs w:val="30"/>
          <w:lang w:val="zh-CN" w:eastAsia="zh-CN"/>
        </w:rPr>
        <w:t>2</w:t>
      </w:r>
      <w:r>
        <w:rPr>
          <w:rFonts w:hint="eastAsia" w:ascii="仿宋" w:hAnsi="仿宋" w:eastAsia="仿宋"/>
          <w:color w:val="auto"/>
          <w:sz w:val="30"/>
          <w:szCs w:val="30"/>
          <w:lang w:val="zh-CN" w:eastAsia="zh-CN"/>
        </w:rPr>
        <w:t>个监管场所：看守所、拘留所；</w:t>
      </w:r>
      <w:r>
        <w:rPr>
          <w:rFonts w:hint="eastAsia" w:eastAsia="华文楷体" w:cs="Times New Roman"/>
          <w:color w:val="auto"/>
          <w:sz w:val="30"/>
          <w:szCs w:val="30"/>
          <w:lang w:val="en-US" w:eastAsia="zh-CN"/>
        </w:rPr>
        <w:t>6</w:t>
      </w:r>
      <w:r>
        <w:rPr>
          <w:rFonts w:hint="eastAsia" w:ascii="仿宋" w:hAnsi="仿宋" w:eastAsia="仿宋"/>
          <w:color w:val="auto"/>
          <w:sz w:val="30"/>
          <w:szCs w:val="30"/>
          <w:lang w:val="zh-CN" w:eastAsia="zh-CN"/>
        </w:rPr>
        <w:t>个派出所：宁州派出所、盘溪派出所、华溪派出所、青龙派出所、通红甸派出所、新城派出所。</w:t>
      </w:r>
    </w:p>
    <w:p w14:paraId="27E3D6B4">
      <w:pPr>
        <w:numPr>
          <w:ilvl w:val="0"/>
          <w:numId w:val="0"/>
        </w:numPr>
        <w:spacing w:beforeLines="0" w:afterLines="0" w:line="590" w:lineRule="exact"/>
        <w:ind w:firstLine="600" w:firstLineChars="200"/>
        <w:jc w:val="both"/>
        <w:rPr>
          <w:rFonts w:hint="eastAsia" w:ascii="仿宋" w:hAnsi="仿宋" w:eastAsia="仿宋"/>
          <w:color w:val="auto"/>
          <w:sz w:val="30"/>
          <w:szCs w:val="30"/>
          <w:lang w:val="zh-CN" w:eastAsia="zh-CN"/>
        </w:rPr>
      </w:pPr>
      <w:r>
        <w:rPr>
          <w:rFonts w:hint="eastAsia" w:ascii="仿宋" w:hAnsi="仿宋" w:eastAsia="仿宋"/>
          <w:color w:val="auto"/>
          <w:sz w:val="30"/>
          <w:szCs w:val="30"/>
          <w:lang w:val="en-US" w:eastAsia="zh-CN"/>
        </w:rPr>
        <w:t>我单位为基层预算单位，无下属单位。</w:t>
      </w:r>
    </w:p>
    <w:p w14:paraId="0168D3BE">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701B07CA">
      <w:pPr>
        <w:spacing w:line="600" w:lineRule="exact"/>
        <w:ind w:firstLine="600" w:firstLineChars="200"/>
        <w:jc w:val="both"/>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华宁县公安局的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5315D655">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7CE0C9F6">
      <w:pPr>
        <w:spacing w:line="600" w:lineRule="exact"/>
        <w:ind w:firstLine="600" w:firstLineChars="200"/>
        <w:jc w:val="both"/>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218</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217</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6D59DA47">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172</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172</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435BB745">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kern w:val="0"/>
          <w:sz w:val="30"/>
          <w:szCs w:val="30"/>
          <w:highlight w:val="none"/>
          <w:lang w:eastAsia="zh-CN"/>
        </w:rPr>
        <w:t>年末尚未移交</w:t>
      </w:r>
      <w:r>
        <w:rPr>
          <w:rFonts w:hint="eastAsia" w:ascii="仿宋_GB2312" w:hAnsi="仿宋_GB2312" w:eastAsia="仿宋_GB2312" w:cs="仿宋_GB2312"/>
          <w:kern w:val="0"/>
          <w:sz w:val="30"/>
          <w:szCs w:val="30"/>
          <w:highlight w:val="none"/>
        </w:rPr>
        <w:t>养老保险基金发放养老金的离退休人员</w:t>
      </w:r>
      <w:r>
        <w:rPr>
          <w:rFonts w:hint="eastAsia" w:ascii="仿宋_GB2312" w:hAnsi="仿宋_GB2312" w:eastAsia="仿宋_GB2312" w:cs="仿宋_GB2312"/>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86</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86</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人。（如无学生人数和遗属人数可删除相关表述）</w:t>
      </w:r>
    </w:p>
    <w:p w14:paraId="36D4F8F0">
      <w:pPr>
        <w:spacing w:line="600" w:lineRule="exact"/>
        <w:ind w:firstLine="600" w:firstLineChars="200"/>
        <w:jc w:val="both"/>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车辆编制37辆，在编实有车辆35辆，超编0辆。</w:t>
      </w:r>
    </w:p>
    <w:p w14:paraId="2DDDD782">
      <w:pPr>
        <w:spacing w:line="600" w:lineRule="exact"/>
        <w:ind w:firstLine="600" w:firstLineChars="200"/>
        <w:jc w:val="both"/>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C9ACF19">
      <w:pPr>
        <w:spacing w:line="590" w:lineRule="exact"/>
        <w:ind w:firstLine="600" w:firstLineChars="200"/>
        <w:jc w:val="both"/>
        <w:rPr>
          <w:rFonts w:hint="eastAsia" w:ascii="仿宋_GB2312" w:hAnsi="仿宋_GB2312" w:eastAsia="仿宋_GB2312" w:cs="仿宋_GB2312"/>
          <w:color w:val="FF0000"/>
          <w:sz w:val="30"/>
          <w:szCs w:val="30"/>
        </w:rPr>
      </w:pPr>
      <w:r>
        <w:rPr>
          <w:rFonts w:hint="eastAsia" w:ascii="仿宋_GB2312" w:hAnsi="仿宋_GB2312" w:eastAsia="仿宋_GB2312" w:cs="仿宋_GB2312"/>
          <w:b w:val="0"/>
          <w:bCs/>
          <w:color w:val="auto"/>
          <w:sz w:val="30"/>
          <w:szCs w:val="30"/>
        </w:rPr>
        <w:t>一是严密执法监督体系。</w:t>
      </w:r>
      <w:r>
        <w:rPr>
          <w:rFonts w:hint="eastAsia" w:ascii="仿宋_GB2312" w:hAnsi="仿宋_GB2312" w:eastAsia="仿宋_GB2312" w:cs="仿宋_GB2312"/>
          <w:color w:val="auto"/>
          <w:sz w:val="30"/>
          <w:szCs w:val="30"/>
        </w:rPr>
        <w:t>深化受立案制度、刑事案件“两统一”、涉案财务管理、“阳光警务”等改革，健全执法全流程记录机制，完善案件评查、执法责任追究、常态化责任倒查等机制，构建系统严密、运行高效的监督管理体系。</w:t>
      </w:r>
      <w:r>
        <w:rPr>
          <w:rFonts w:hint="eastAsia" w:ascii="仿宋_GB2312" w:hAnsi="仿宋_GB2312" w:eastAsia="仿宋_GB2312" w:cs="仿宋_GB2312"/>
          <w:b w:val="0"/>
          <w:bCs/>
          <w:color w:val="auto"/>
          <w:sz w:val="30"/>
          <w:szCs w:val="30"/>
        </w:rPr>
        <w:t>二是提升整体执法水平。</w:t>
      </w:r>
      <w:r>
        <w:rPr>
          <w:rFonts w:hint="eastAsia" w:ascii="仿宋_GB2312" w:hAnsi="仿宋_GB2312" w:eastAsia="仿宋_GB2312" w:cs="仿宋_GB2312"/>
          <w:color w:val="auto"/>
          <w:sz w:val="30"/>
          <w:szCs w:val="30"/>
        </w:rPr>
        <w:t>大力推动执法办案管理中心提质增效，推动实现执法办案、监督管理、服务保障一体化运行，切实把中心打造成实战实用实效、好用易用管用的执法办案基地。</w:t>
      </w:r>
      <w:r>
        <w:rPr>
          <w:rFonts w:hint="eastAsia" w:ascii="仿宋_GB2312" w:hAnsi="仿宋_GB2312" w:eastAsia="仿宋_GB2312" w:cs="仿宋_GB2312"/>
          <w:b w:val="0"/>
          <w:bCs/>
          <w:color w:val="auto"/>
          <w:sz w:val="30"/>
          <w:szCs w:val="30"/>
        </w:rPr>
        <w:t>三是持续改进执法方式。</w:t>
      </w:r>
      <w:r>
        <w:rPr>
          <w:rFonts w:hint="eastAsia" w:ascii="仿宋_GB2312" w:hAnsi="仿宋_GB2312" w:eastAsia="仿宋_GB2312" w:cs="仿宋_GB2312"/>
          <w:color w:val="auto"/>
          <w:sz w:val="30"/>
          <w:szCs w:val="30"/>
        </w:rPr>
        <w:t>坚持依法包容审慎执法，自觉规范和约束执法言行，稳慎适用查封、扣押、冻结、羁押等强制措施，努力实现“法、理、情”的有机统一。</w:t>
      </w:r>
    </w:p>
    <w:p w14:paraId="2B63008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4F5352B8">
      <w:pPr>
        <w:spacing w:line="600" w:lineRule="exact"/>
        <w:ind w:firstLine="600" w:firstLineChars="200"/>
        <w:jc w:val="center"/>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B26167E">
      <w:pPr>
        <w:spacing w:beforeLines="0" w:afterLines="0" w:line="600" w:lineRule="exact"/>
        <w:ind w:firstLine="600"/>
        <w:jc w:val="both"/>
        <w:rPr>
          <w:rFonts w:hint="eastAsia" w:ascii="仿宋" w:hAnsi="仿宋" w:eastAsia="仿宋" w:cs="仿宋"/>
          <w:color w:val="auto"/>
          <w:sz w:val="30"/>
          <w:szCs w:val="30"/>
          <w:lang w:val="en-US"/>
        </w:rPr>
      </w:pPr>
      <w:r>
        <w:rPr>
          <w:rFonts w:hint="eastAsia" w:ascii="仿宋" w:hAnsi="仿宋" w:eastAsia="仿宋" w:cs="仿宋"/>
          <w:sz w:val="30"/>
          <w:szCs w:val="30"/>
        </w:rPr>
        <w:t>本部门</w:t>
      </w:r>
      <w:r>
        <w:rPr>
          <w:rFonts w:hint="default" w:ascii="Times New Roman" w:hAnsi="Times New Roman" w:eastAsia="华文楷体" w:cs="Times New Roman"/>
          <w:sz w:val="30"/>
          <w:szCs w:val="30"/>
          <w:lang w:val="en-US" w:eastAsia="zh-CN"/>
        </w:rPr>
        <w:t>202</w:t>
      </w:r>
      <w:r>
        <w:rPr>
          <w:rFonts w:hint="eastAsia" w:eastAsia="华文楷体" w:cs="Times New Roman"/>
          <w:sz w:val="30"/>
          <w:szCs w:val="30"/>
          <w:lang w:val="en-US" w:eastAsia="zh-CN"/>
        </w:rPr>
        <w:t>5</w:t>
      </w:r>
      <w:r>
        <w:rPr>
          <w:rFonts w:hint="eastAsia" w:ascii="仿宋" w:hAnsi="仿宋" w:eastAsia="仿宋" w:cs="仿宋"/>
          <w:sz w:val="30"/>
          <w:szCs w:val="30"/>
        </w:rPr>
        <w:t>年度无国有资本经营预算财政拨款收入，《国有资本经营预算财政拨款收入支出决算表》为空表。</w:t>
      </w:r>
    </w:p>
    <w:p w14:paraId="560AE08E">
      <w:pPr>
        <w:jc w:val="both"/>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4B72549B">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B4B859C">
      <w:pPr>
        <w:widowControl/>
        <w:snapToGrid w:val="0"/>
        <w:spacing w:before="100" w:after="100" w:line="600" w:lineRule="exact"/>
        <w:ind w:firstLine="538"/>
        <w:jc w:val="both"/>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华宁县公安局（本级）</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lang w:val="zh-CN"/>
        </w:rPr>
        <w:t>75891089.22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en-US" w:eastAsia="zh-CN"/>
        </w:rPr>
        <w:t>73892374.32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97.</w:t>
      </w:r>
      <w:r>
        <w:rPr>
          <w:rFonts w:hint="eastAsia" w:ascii="仿宋_GB2312" w:hAnsi="仿宋_GB2312" w:eastAsia="仿宋_GB2312" w:cs="仿宋_GB2312"/>
          <w:color w:val="auto"/>
          <w:sz w:val="30"/>
          <w:lang w:val="en-US" w:eastAsia="zh-CN"/>
        </w:rPr>
        <w:t>37</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1998714.9</w:t>
      </w:r>
      <w:r>
        <w:rPr>
          <w:rFonts w:hint="eastAsia" w:ascii="仿宋_GB2312" w:hAnsi="仿宋_GB2312" w:eastAsia="仿宋_GB2312" w:cs="仿宋_GB2312"/>
          <w:color w:val="auto"/>
          <w:sz w:val="30"/>
          <w:lang w:val="en-US" w:eastAsia="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en-US" w:eastAsia="zh-CN"/>
        </w:rPr>
        <w:t>2.63</w:t>
      </w:r>
      <w:r>
        <w:rPr>
          <w:rFonts w:hint="eastAsia" w:ascii="仿宋_GB2312" w:eastAsia="仿宋_GB2312"/>
          <w:sz w:val="30"/>
          <w:szCs w:val="30"/>
          <w:highlight w:val="none"/>
        </w:rPr>
        <w:t>%。</w:t>
      </w:r>
    </w:p>
    <w:p w14:paraId="4592C6A3">
      <w:pPr>
        <w:widowControl/>
        <w:snapToGrid w:val="0"/>
        <w:spacing w:before="100" w:after="100" w:line="600" w:lineRule="exact"/>
        <w:ind w:firstLine="538"/>
        <w:jc w:val="both"/>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16193836.29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w:t>
      </w:r>
      <w:r>
        <w:rPr>
          <w:rFonts w:hint="eastAsia" w:ascii="仿宋_GB2312" w:hAnsi="仿宋_GB2312" w:eastAsia="仿宋_GB2312" w:cs="仿宋_GB2312"/>
          <w:color w:val="auto"/>
          <w:sz w:val="30"/>
          <w:lang w:val="en-US" w:eastAsia="zh-CN"/>
        </w:rPr>
        <w:t>27.13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14577912.39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增长25.00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增加615923.9</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增长44.54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p>
    <w:p w14:paraId="7EDB32B2">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6188BAB1">
      <w:pPr>
        <w:spacing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华宁县公安局（本级）</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年度支出合计</w:t>
      </w:r>
      <w:r>
        <w:rPr>
          <w:rFonts w:hint="eastAsia" w:ascii="仿宋_GB2312" w:hAnsi="仿宋_GB2312" w:eastAsia="仿宋_GB2312" w:cs="仿宋_GB2312"/>
          <w:color w:val="auto"/>
          <w:sz w:val="30"/>
          <w:lang w:val="zh-CN"/>
        </w:rPr>
        <w:t>75906654.04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65945386.78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w:t>
      </w:r>
      <w:r>
        <w:rPr>
          <w:rFonts w:hint="eastAsia" w:ascii="仿宋_GB2312" w:hAnsi="宋体" w:eastAsia="仿宋_GB2312" w:cs="Arial"/>
          <w:kern w:val="0"/>
          <w:sz w:val="30"/>
          <w:szCs w:val="30"/>
          <w:highlight w:val="none"/>
          <w:lang w:val="en-US" w:eastAsia="zh-CN"/>
        </w:rPr>
        <w:t>86.88</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9961267.26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en-US" w:eastAsia="zh-CN"/>
        </w:rPr>
        <w:t>13.12</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67A18C9E">
      <w:pPr>
        <w:widowControl/>
        <w:snapToGrid w:val="0"/>
        <w:spacing w:before="100" w:after="100" w:line="600" w:lineRule="exact"/>
        <w:ind w:firstLine="538"/>
        <w:jc w:val="both"/>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增加</w:t>
      </w:r>
      <w:r>
        <w:rPr>
          <w:rFonts w:hint="eastAsia" w:ascii="仿宋_GB2312" w:hAnsi="仿宋_GB2312" w:eastAsia="仿宋_GB2312" w:cs="仿宋_GB2312"/>
          <w:color w:val="auto"/>
          <w:sz w:val="30"/>
          <w:lang w:val="en-US" w:eastAsia="zh-CN"/>
        </w:rPr>
        <w:t>16204202.32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增长27.14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增加8667469.65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增长15.13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增加7536732.67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增长310.85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是是</w:t>
      </w:r>
      <w:r>
        <w:rPr>
          <w:rFonts w:hint="eastAsia" w:ascii="仿宋_GB2312" w:eastAsia="仿宋_GB2312"/>
          <w:sz w:val="30"/>
          <w:szCs w:val="30"/>
          <w:highlight w:val="none"/>
          <w:lang w:val="en-US" w:eastAsia="zh-CN"/>
        </w:rPr>
        <w:t>2025年基本支出及项目支出经费增加</w:t>
      </w:r>
      <w:r>
        <w:rPr>
          <w:rFonts w:hint="eastAsia" w:ascii="仿宋_GB2312" w:eastAsia="仿宋_GB2312"/>
          <w:color w:val="auto"/>
          <w:sz w:val="30"/>
          <w:szCs w:val="30"/>
          <w:highlight w:val="none"/>
        </w:rPr>
        <w:t>。</w:t>
      </w:r>
    </w:p>
    <w:p w14:paraId="2E5CA02E">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1A8EA593">
      <w:pPr>
        <w:widowControl/>
        <w:snapToGrid w:val="0"/>
        <w:spacing w:before="100" w:after="100" w:line="600" w:lineRule="exact"/>
        <w:ind w:firstLine="538"/>
        <w:jc w:val="both"/>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color w:val="auto"/>
          <w:sz w:val="30"/>
          <w:lang w:val="zh-CN"/>
        </w:rPr>
        <w:t>华宁县公安局（本级）</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65945386.78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en-US" w:eastAsia="zh-CN"/>
        </w:rPr>
        <w:t>62716788.69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en-US" w:eastAsia="zh-CN"/>
        </w:rPr>
        <w:t>95.10</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3228598.09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en-US" w:eastAsia="zh-CN"/>
        </w:rPr>
        <w:t>4.90</w:t>
      </w:r>
      <w:r>
        <w:rPr>
          <w:rFonts w:hint="eastAsia" w:ascii="仿宋_GB2312" w:hAnsi="仿宋_GB2312" w:eastAsia="仿宋_GB2312" w:cs="仿宋_GB2312"/>
          <w:sz w:val="30"/>
          <w:szCs w:val="30"/>
          <w:highlight w:val="none"/>
        </w:rPr>
        <w:t>％。</w:t>
      </w:r>
    </w:p>
    <w:p w14:paraId="365BD62F">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EA13CA7">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年度用于保障</w:t>
      </w:r>
      <w:r>
        <w:rPr>
          <w:rFonts w:hint="eastAsia" w:ascii="仿宋_GB2312" w:hAnsi="仿宋_GB2312" w:eastAsia="仿宋_GB2312" w:cs="仿宋_GB2312"/>
          <w:color w:val="auto"/>
          <w:sz w:val="30"/>
          <w:lang w:val="zh-CN"/>
        </w:rPr>
        <w:t>华宁县公安局（本级）</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9961267.26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28B495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执法办案</w:t>
      </w:r>
      <w:r>
        <w:rPr>
          <w:rFonts w:hint="eastAsia" w:ascii="仿宋_GB2312" w:eastAsia="仿宋_GB2312"/>
          <w:sz w:val="30"/>
          <w:szCs w:val="30"/>
          <w:highlight w:val="none"/>
        </w:rPr>
        <w:t>项目经费9279709.23元，主要用于</w:t>
      </w:r>
      <w:r>
        <w:rPr>
          <w:rFonts w:hint="eastAsia" w:ascii="仿宋_GB2312" w:eastAsia="仿宋_GB2312"/>
          <w:sz w:val="30"/>
          <w:szCs w:val="30"/>
          <w:highlight w:val="none"/>
          <w:lang w:val="en-US" w:eastAsia="zh-CN"/>
        </w:rPr>
        <w:t>公安机关开展日常工作，巡逻防范，打击违法犯罪等工作开支。</w:t>
      </w:r>
    </w:p>
    <w:p w14:paraId="1A1C931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其他公安支出</w:t>
      </w:r>
      <w:r>
        <w:rPr>
          <w:rFonts w:hint="eastAsia" w:ascii="仿宋_GB2312" w:eastAsia="仿宋_GB2312"/>
          <w:sz w:val="30"/>
          <w:szCs w:val="30"/>
          <w:highlight w:val="none"/>
        </w:rPr>
        <w:t>项目经费85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658.03元，主要用于</w:t>
      </w:r>
      <w:r>
        <w:rPr>
          <w:rFonts w:hint="eastAsia" w:ascii="仿宋_GB2312" w:eastAsia="仿宋_GB2312"/>
          <w:sz w:val="30"/>
          <w:szCs w:val="30"/>
          <w:highlight w:val="none"/>
          <w:lang w:val="en-US" w:eastAsia="zh-CN"/>
        </w:rPr>
        <w:t>公安机关开展日常工作，巡逻防范，打击违法犯罪等工作开支。</w:t>
      </w:r>
    </w:p>
    <w:p w14:paraId="1D64E20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其他公共安全支出</w:t>
      </w:r>
      <w:r>
        <w:rPr>
          <w:rFonts w:hint="eastAsia" w:ascii="仿宋_GB2312" w:eastAsia="仿宋_GB2312"/>
          <w:sz w:val="30"/>
          <w:szCs w:val="30"/>
          <w:highlight w:val="none"/>
        </w:rPr>
        <w:t>项目经费20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000.</w:t>
      </w:r>
      <w:r>
        <w:rPr>
          <w:rFonts w:hint="eastAsia" w:ascii="仿宋_GB2312" w:eastAsia="仿宋_GB2312"/>
          <w:sz w:val="30"/>
          <w:szCs w:val="30"/>
          <w:highlight w:val="none"/>
          <w:lang w:val="en-US" w:eastAsia="zh-CN"/>
        </w:rPr>
        <w:t>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公安机关开展日常工作，巡逻防范，打击违法犯罪等工作开支。</w:t>
      </w:r>
    </w:p>
    <w:p w14:paraId="645276E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其他政府性基金债务收入安排的支出</w:t>
      </w:r>
      <w:r>
        <w:rPr>
          <w:rFonts w:hint="eastAsia" w:ascii="仿宋_GB2312" w:eastAsia="仿宋_GB2312"/>
          <w:sz w:val="30"/>
          <w:szCs w:val="30"/>
          <w:highlight w:val="none"/>
        </w:rPr>
        <w:t>项目经费575900.</w:t>
      </w:r>
      <w:r>
        <w:rPr>
          <w:rFonts w:hint="eastAsia" w:ascii="仿宋_GB2312" w:eastAsia="仿宋_GB2312"/>
          <w:sz w:val="30"/>
          <w:szCs w:val="30"/>
          <w:highlight w:val="none"/>
          <w:lang w:val="en-US" w:eastAsia="zh-CN"/>
        </w:rPr>
        <w:t>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公安机关开展日常工作，巡逻防范，打击违法犯罪等工作开支。</w:t>
      </w:r>
    </w:p>
    <w:p w14:paraId="5D3D5B2B">
      <w:pPr>
        <w:widowControl/>
        <w:snapToGrid w:val="0"/>
        <w:spacing w:before="100" w:after="100" w:line="600" w:lineRule="exact"/>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F29E344">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6013D013">
      <w:pPr>
        <w:widowControl/>
        <w:snapToGrid w:val="0"/>
        <w:spacing w:before="100" w:after="100"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华宁县公安局（本级）</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年度一般公共预算财政拨款支出</w:t>
      </w:r>
      <w:r>
        <w:rPr>
          <w:rFonts w:hint="eastAsia" w:ascii="仿宋_GB2312" w:hAnsi="仿宋_GB2312" w:eastAsia="仿宋_GB2312" w:cs="仿宋_GB2312"/>
          <w:color w:val="auto"/>
          <w:kern w:val="0"/>
          <w:sz w:val="30"/>
          <w:lang w:val="zh-CN"/>
        </w:rPr>
        <w:t>73316474.32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w:t>
      </w:r>
      <w:r>
        <w:rPr>
          <w:rFonts w:hint="eastAsia" w:ascii="仿宋_GB2312" w:hAnsi="仿宋_GB2312" w:eastAsia="仿宋_GB2312" w:cs="仿宋_GB2312"/>
          <w:color w:val="auto"/>
          <w:sz w:val="30"/>
          <w:lang w:val="en-US" w:eastAsia="zh-CN"/>
        </w:rPr>
        <w:t>6.59</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lang w:val="en-US" w:eastAsia="zh-CN"/>
        </w:rPr>
        <w:t>增加</w:t>
      </w:r>
      <w:r>
        <w:rPr>
          <w:rFonts w:hint="eastAsia" w:ascii="仿宋_GB2312" w:hAnsi="仿宋_GB2312" w:eastAsia="仿宋_GB2312" w:cs="仿宋_GB2312"/>
          <w:color w:val="auto"/>
          <w:kern w:val="0"/>
          <w:sz w:val="30"/>
          <w:lang w:val="en-US" w:eastAsia="zh-CN"/>
        </w:rPr>
        <w:t>15002012.39</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val="en-US" w:eastAsia="zh-CN"/>
        </w:rPr>
        <w:t>增长25.73</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en-US" w:eastAsia="zh-CN"/>
        </w:rPr>
        <w:t>116.94</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69C2BD61">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3B8A3B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F29A0E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F6A2D09">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D249CDB">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59628033.01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en-US" w:eastAsia="zh-CN"/>
        </w:rPr>
        <w:t>81.33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121.20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人员工资、单位运转开支，执法勤务等工作经费开支</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人员经费及日常工作经费减少</w:t>
      </w:r>
      <w:r>
        <w:rPr>
          <w:rFonts w:hint="eastAsia" w:ascii="仿宋_GB2312" w:hAnsi="宋体" w:eastAsia="仿宋_GB2312" w:cs="Arial"/>
          <w:kern w:val="0"/>
          <w:sz w:val="30"/>
          <w:szCs w:val="30"/>
          <w:highlight w:val="none"/>
          <w:lang w:eastAsia="zh-CN"/>
        </w:rPr>
        <w:t>。</w:t>
      </w:r>
    </w:p>
    <w:p w14:paraId="4DEA40D5">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AF55A5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8724356">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31C8B85">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6112265.75</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8.34</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105</w:t>
      </w:r>
      <w:r>
        <w:rPr>
          <w:rFonts w:hint="eastAsia" w:ascii="仿宋_GB2312" w:hAnsi="仿宋_GB2312" w:eastAsia="仿宋_GB2312" w:cs="仿宋_GB2312"/>
          <w:color w:val="auto"/>
          <w:kern w:val="0"/>
          <w:sz w:val="30"/>
          <w:lang w:val="zh-CN"/>
        </w:rPr>
        <w:t>.</w:t>
      </w:r>
      <w:r>
        <w:rPr>
          <w:rFonts w:hint="eastAsia" w:ascii="仿宋_GB2312" w:hAnsi="仿宋_GB2312" w:eastAsia="仿宋_GB2312" w:cs="仿宋_GB2312"/>
          <w:color w:val="auto"/>
          <w:kern w:val="0"/>
          <w:sz w:val="30"/>
          <w:lang w:val="en-US" w:eastAsia="zh-CN"/>
        </w:rPr>
        <w:t>86</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缴纳在职人员养老保险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2025年参与养老保险人数较年初预算人员减少。</w:t>
      </w:r>
    </w:p>
    <w:p w14:paraId="42A2612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3788476.56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en-US" w:eastAsia="zh-CN"/>
        </w:rPr>
        <w:t>5.17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98.04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缴纳在职人员医疗保险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在职人员较年初预算人数减少</w:t>
      </w:r>
      <w:r>
        <w:rPr>
          <w:rFonts w:hint="eastAsia" w:ascii="仿宋_GB2312" w:hAnsi="宋体" w:eastAsia="仿宋_GB2312" w:cs="Arial"/>
          <w:kern w:val="0"/>
          <w:sz w:val="30"/>
          <w:szCs w:val="30"/>
          <w:highlight w:val="none"/>
          <w:lang w:eastAsia="zh-CN"/>
        </w:rPr>
        <w:t>。</w:t>
      </w:r>
    </w:p>
    <w:p w14:paraId="3418B419">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1593A5D">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47E0F15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85CE5D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67868B92">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30AA0767">
      <w:pPr>
        <w:widowControl/>
        <w:snapToGrid w:val="0"/>
        <w:spacing w:before="100" w:after="100" w:line="360" w:lineRule="auto"/>
        <w:ind w:firstLine="600" w:firstLineChars="200"/>
        <w:jc w:val="both"/>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B910B2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0B01D6A">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B6668D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2625FA8">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3787699.00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en-US" w:eastAsia="zh-CN"/>
        </w:rPr>
        <w:t>5.17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en-US" w:eastAsia="zh-CN"/>
        </w:rPr>
        <w:t>88.09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val="en-US" w:eastAsia="zh-CN"/>
        </w:rPr>
        <w:t>缴纳在职人员住房公积金</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在职人数较年初预算人数减少</w:t>
      </w:r>
      <w:r>
        <w:rPr>
          <w:rFonts w:hint="eastAsia" w:ascii="仿宋_GB2312" w:hAnsi="宋体" w:eastAsia="仿宋_GB2312" w:cs="Arial"/>
          <w:kern w:val="0"/>
          <w:sz w:val="30"/>
          <w:szCs w:val="30"/>
          <w:highlight w:val="none"/>
          <w:lang w:eastAsia="zh-CN"/>
        </w:rPr>
        <w:t>。</w:t>
      </w:r>
    </w:p>
    <w:p w14:paraId="11468A77">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37D17BF0">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73735416">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308164">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en-US" w:eastAsia="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w:t>
      </w:r>
      <w:r>
        <w:rPr>
          <w:rFonts w:hint="eastAsia" w:ascii="仿宋_GB2312" w:hAnsi="仿宋_GB2312" w:eastAsia="仿宋_GB2312" w:cs="仿宋_GB2312"/>
          <w:color w:val="auto"/>
          <w:kern w:val="0"/>
          <w:sz w:val="30"/>
          <w:lang w:val="en-US" w:eastAsia="zh-CN"/>
        </w:rPr>
        <w:t>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58CE7C4">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0D203AA7">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186299BA">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5FEF4C6C">
      <w:pPr>
        <w:widowControl/>
        <w:numPr>
          <w:ilvl w:val="0"/>
          <w:numId w:val="1"/>
        </w:numPr>
        <w:snapToGrid w:val="0"/>
        <w:spacing w:before="100" w:after="100" w:line="360" w:lineRule="auto"/>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60FE2E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CE1B60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w:t>
      </w:r>
      <w:r>
        <w:rPr>
          <w:rFonts w:hint="eastAsia" w:ascii="仿宋_GB2312" w:hAnsi="仿宋_GB2312" w:eastAsia="仿宋_GB2312" w:cs="仿宋_GB2312"/>
          <w:kern w:val="0"/>
          <w:sz w:val="30"/>
          <w:szCs w:val="30"/>
          <w:highlight w:val="none"/>
        </w:rPr>
        <w:t>年度财政拨款“三公”经费支出决算中，财政拨款“三公”经费支出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688,000.00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en-US" w:eastAsia="zh-CN"/>
        </w:rPr>
        <w:t>651,090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en-US" w:eastAsia="zh-CN"/>
        </w:rPr>
        <w:t>96.64</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减少48187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6.89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3ED659A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98,4</w:t>
      </w:r>
      <w:r>
        <w:rPr>
          <w:rFonts w:hint="eastAsia" w:ascii="仿宋_GB2312" w:hAnsi="仿宋_GB2312" w:eastAsia="仿宋_GB2312" w:cs="仿宋_GB2312"/>
          <w:color w:val="000000"/>
          <w:sz w:val="30"/>
          <w:lang w:val="zh-CN"/>
        </w:rPr>
        <w:t>00.00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en-US" w:eastAsia="zh-CN"/>
        </w:rPr>
        <w:t>15.11</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55</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552,</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en-US" w:eastAsia="zh-CN"/>
        </w:rPr>
        <w:t>84.78</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136,</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sz w:val="30"/>
          <w:lang w:val="en-US" w:eastAsia="zh-CN"/>
        </w:rPr>
        <w:t>11</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en-US" w:eastAsia="zh-CN"/>
        </w:rPr>
        <w:t>0.51</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5522540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46600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32.14</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en-US" w:eastAsia="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p>
    <w:p w14:paraId="4E9CF4A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E5AC2C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kern w:val="0"/>
          <w:sz w:val="30"/>
          <w:szCs w:val="30"/>
          <w:highlight w:val="none"/>
          <w:lang w:val="en-US" w:eastAsia="zh-CN"/>
        </w:rPr>
        <w:t>2025</w:t>
      </w:r>
      <w:r>
        <w:rPr>
          <w:rFonts w:hint="eastAsia" w:ascii="仿宋_GB2312" w:hAnsi="仿宋_GB2312" w:eastAsia="仿宋_GB2312" w:cs="仿宋_GB2312"/>
          <w:kern w:val="0"/>
          <w:sz w:val="30"/>
          <w:szCs w:val="30"/>
          <w:highlight w:val="none"/>
        </w:rPr>
        <w:t>年度财政拨款“三公”经费支出决算中，财政拨款“三公”经费支出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688,000.00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en-US" w:eastAsia="zh-CN"/>
        </w:rPr>
        <w:t>651,090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en-US" w:eastAsia="zh-CN"/>
        </w:rPr>
        <w:t>96.64</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减少48187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6.89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 xml:space="preserve"> </w:t>
      </w:r>
    </w:p>
    <w:p w14:paraId="3662927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98,4</w:t>
      </w:r>
      <w:r>
        <w:rPr>
          <w:rFonts w:hint="eastAsia" w:ascii="仿宋_GB2312" w:hAnsi="仿宋_GB2312" w:eastAsia="仿宋_GB2312" w:cs="仿宋_GB2312"/>
          <w:color w:val="000000"/>
          <w:sz w:val="30"/>
          <w:lang w:val="zh-CN"/>
        </w:rPr>
        <w:t>00.00</w:t>
      </w:r>
      <w:r>
        <w:rPr>
          <w:rFonts w:hint="eastAsia" w:ascii="仿宋_GB2312" w:hAnsi="仿宋_GB2312" w:eastAsia="仿宋_GB2312" w:cs="仿宋_GB2312"/>
          <w:kern w:val="0"/>
          <w:sz w:val="30"/>
          <w:szCs w:val="30"/>
          <w:highlight w:val="none"/>
        </w:rPr>
        <w:t>元；公务用车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55</w:t>
      </w:r>
      <w:r>
        <w:rPr>
          <w:rFonts w:hint="eastAsia" w:ascii="仿宋_GB2312" w:hAnsi="仿宋_GB2312" w:eastAsia="仿宋_GB2312" w:cs="仿宋_GB2312"/>
          <w:color w:val="000000"/>
          <w:sz w:val="30"/>
          <w:lang w:val="zh-CN"/>
        </w:rPr>
        <w:t>2000.00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55</w:t>
      </w:r>
      <w:r>
        <w:rPr>
          <w:rFonts w:hint="eastAsia" w:ascii="仿宋_GB2312" w:hAnsi="仿宋_GB2312" w:eastAsia="仿宋_GB2312" w:cs="仿宋_GB2312"/>
          <w:color w:val="000000"/>
          <w:sz w:val="30"/>
          <w:lang w:val="zh-CN"/>
        </w:rPr>
        <w:t>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en-US" w:eastAsia="zh-CN"/>
        </w:rPr>
        <w:t>136,</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en-US" w:eastAsia="zh-CN"/>
        </w:rPr>
        <w:t>0.51</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1A991DF5">
      <w:pPr>
        <w:widowControl/>
        <w:snapToGrid w:val="0"/>
        <w:spacing w:before="100" w:after="100" w:line="360" w:lineRule="auto"/>
        <w:ind w:firstLine="600" w:firstLineChars="200"/>
        <w:jc w:val="both"/>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46600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32.14</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元，增长</w:t>
      </w:r>
      <w:r>
        <w:rPr>
          <w:rFonts w:hint="eastAsia" w:ascii="仿宋_GB2312" w:hAnsi="仿宋_GB2312" w:eastAsia="仿宋_GB2312" w:cs="仿宋_GB2312"/>
          <w:color w:val="000000"/>
          <w:sz w:val="30"/>
          <w:lang w:val="en-US" w:eastAsia="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en-US" w:eastAsia="zh-CN"/>
        </w:rPr>
        <w:t>690</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en-US" w:eastAsia="zh-CN"/>
        </w:rPr>
        <w:t>1,587</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en-US" w:eastAsia="zh-CN"/>
        </w:rPr>
        <w:t>69.70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p>
    <w:p w14:paraId="79B43BB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76745091">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14:paraId="47335EC9">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en-US" w:eastAsia="zh-CN"/>
        </w:rPr>
        <w:t>1</w:t>
      </w:r>
      <w:r>
        <w:rPr>
          <w:rFonts w:hint="eastAsia" w:ascii="仿宋_GB2312" w:hAnsi="仿宋_GB2312" w:eastAsia="仿宋_GB2312" w:cs="仿宋_GB2312"/>
          <w:b w:val="0"/>
          <w:bCs/>
          <w:sz w:val="30"/>
          <w:szCs w:val="30"/>
          <w:highlight w:val="none"/>
        </w:rPr>
        <w:t>辆。</w:t>
      </w:r>
      <w:r>
        <w:rPr>
          <w:rFonts w:hint="eastAsia" w:ascii="仿宋_GB2312" w:hAnsi="仿宋_GB2312" w:eastAsia="仿宋_GB2312" w:cs="仿宋_GB2312"/>
          <w:b w:val="0"/>
          <w:bCs/>
          <w:sz w:val="30"/>
          <w:szCs w:val="30"/>
          <w:highlight w:val="none"/>
          <w:lang w:val="en-US" w:eastAsia="zh-CN"/>
        </w:rPr>
        <w:t>用于更新执法执勤车辆</w:t>
      </w:r>
      <w:r>
        <w:rPr>
          <w:rFonts w:hint="eastAsia" w:ascii="仿宋_GB2312" w:hAnsi="仿宋_GB2312" w:eastAsia="仿宋_GB2312" w:cs="仿宋_GB2312"/>
          <w:b w:val="0"/>
          <w:bCs/>
          <w:sz w:val="30"/>
          <w:szCs w:val="30"/>
          <w:highlight w:val="none"/>
        </w:rPr>
        <w:t>。开支一般公共预算财政拨款的公务用车保有量为</w:t>
      </w:r>
      <w:r>
        <w:rPr>
          <w:rFonts w:hint="eastAsia" w:ascii="仿宋_GB2312" w:hAnsi="仿宋_GB2312" w:eastAsia="仿宋_GB2312" w:cs="仿宋_GB2312"/>
          <w:color w:val="000000"/>
          <w:sz w:val="30"/>
          <w:lang w:val="en-US" w:eastAsia="zh-CN"/>
        </w:rPr>
        <w:t>35</w:t>
      </w:r>
      <w:r>
        <w:rPr>
          <w:rFonts w:hint="eastAsia" w:ascii="仿宋_GB2312" w:hAnsi="仿宋_GB2312" w:eastAsia="仿宋_GB2312" w:cs="仿宋_GB2312"/>
          <w:b w:val="0"/>
          <w:bCs/>
          <w:sz w:val="30"/>
          <w:szCs w:val="30"/>
          <w:highlight w:val="none"/>
        </w:rPr>
        <w:t>辆。主要用于</w:t>
      </w:r>
      <w:r>
        <w:rPr>
          <w:rFonts w:hint="eastAsia" w:ascii="仿宋_GB2312" w:eastAsia="仿宋_GB2312"/>
          <w:b w:val="0"/>
          <w:bCs/>
          <w:color w:val="auto"/>
          <w:sz w:val="30"/>
          <w:szCs w:val="30"/>
          <w:highlight w:val="none"/>
          <w:lang w:val="en-US" w:eastAsia="zh-CN"/>
        </w:rPr>
        <w:t>公安机关开展日常工作任务</w:t>
      </w:r>
      <w:r>
        <w:rPr>
          <w:rFonts w:hint="eastAsia" w:ascii="仿宋_GB2312" w:eastAsia="仿宋_GB2312"/>
          <w:b w:val="0"/>
          <w:bCs/>
          <w:sz w:val="30"/>
          <w:szCs w:val="30"/>
          <w:highlight w:val="none"/>
        </w:rPr>
        <w:t>所需车辆</w:t>
      </w:r>
      <w:r>
        <w:rPr>
          <w:rFonts w:hint="eastAsia" w:ascii="仿宋_GB2312" w:hAnsi="仿宋_GB2312" w:eastAsia="仿宋_GB2312" w:cs="仿宋_GB2312"/>
          <w:b w:val="0"/>
          <w:bCs/>
          <w:sz w:val="30"/>
          <w:szCs w:val="30"/>
          <w:highlight w:val="none"/>
        </w:rPr>
        <w:t>燃料费、维修费、过路过桥费、保险费等。</w:t>
      </w:r>
    </w:p>
    <w:p w14:paraId="36C0C23B">
      <w:pPr>
        <w:widowControl/>
        <w:snapToGrid w:val="0"/>
        <w:spacing w:before="100" w:after="100" w:line="360" w:lineRule="auto"/>
        <w:ind w:firstLine="600" w:firstLineChars="200"/>
        <w:jc w:val="both"/>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en-US" w:eastAsia="zh-CN"/>
        </w:rPr>
        <w:t>1</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en-US" w:eastAsia="zh-CN"/>
        </w:rPr>
        <w:t>10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人）。主要用于</w:t>
      </w:r>
      <w:r>
        <w:rPr>
          <w:rFonts w:hint="eastAsia" w:ascii="仿宋_GB2312" w:eastAsia="仿宋_GB2312"/>
          <w:sz w:val="30"/>
          <w:szCs w:val="30"/>
          <w:highlight w:val="none"/>
          <w:lang w:val="en-US" w:eastAsia="zh-CN"/>
        </w:rPr>
        <w:t>上级部门到本县开展业务工作</w:t>
      </w:r>
      <w:r>
        <w:rPr>
          <w:rFonts w:hint="eastAsia" w:ascii="仿宋_GB2312" w:eastAsia="仿宋_GB2312"/>
          <w:sz w:val="30"/>
          <w:szCs w:val="30"/>
          <w:highlight w:val="none"/>
        </w:rPr>
        <w:t>发生的接待支出。</w:t>
      </w:r>
      <w:r>
        <w:rPr>
          <w:rFonts w:hint="eastAsia" w:ascii="仿宋_GB2312" w:hAnsi="仿宋_GB2312" w:eastAsia="仿宋_GB2312" w:cs="仿宋_GB2312"/>
          <w:sz w:val="30"/>
          <w:szCs w:val="30"/>
          <w:highlight w:val="none"/>
        </w:rPr>
        <w:t>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14:paraId="05A4B05A">
      <w:pPr>
        <w:widowControl/>
        <w:snapToGrid w:val="0"/>
        <w:spacing w:before="100" w:after="100" w:line="360" w:lineRule="auto"/>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17EAFC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15BD02AE">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58BC09E1">
      <w:pPr>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0C8FF13">
      <w:pPr>
        <w:ind w:firstLine="600" w:firstLineChars="200"/>
        <w:jc w:val="both"/>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华宁县公安局（本级）</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1214318.37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lang w:val="en-US" w:eastAsia="zh-CN"/>
        </w:rPr>
        <w:t>减少378784.87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下降23.78</w:t>
      </w:r>
      <w:bookmarkStart w:id="0" w:name="_GoBack"/>
      <w:bookmarkEnd w:id="0"/>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w:t>
      </w:r>
      <w:r>
        <w:rPr>
          <w:rFonts w:hint="eastAsia" w:ascii="仿宋_GB2312" w:hAnsi="黑体" w:eastAsia="仿宋_GB2312" w:cs="方正小标宋简体"/>
          <w:sz w:val="30"/>
          <w:szCs w:val="30"/>
          <w:highlight w:val="none"/>
          <w:lang w:val="en-US" w:eastAsia="zh-CN"/>
        </w:rPr>
        <w:t>2025年本单位压缩机关运行经费。</w:t>
      </w:r>
      <w:r>
        <w:rPr>
          <w:rFonts w:hint="eastAsia" w:ascii="仿宋_GB2312" w:hAnsi="黑体" w:eastAsia="仿宋_GB2312" w:cs="方正小标宋简体"/>
          <w:sz w:val="30"/>
          <w:szCs w:val="30"/>
          <w:highlight w:val="none"/>
          <w:lang w:eastAsia="zh-CN"/>
        </w:rPr>
        <w:t>单位</w:t>
      </w:r>
      <w:r>
        <w:rPr>
          <w:rFonts w:hint="eastAsia" w:ascii="仿宋_GB2312" w:hAnsi="黑体" w:eastAsia="仿宋_GB2312" w:cs="方正小标宋简体"/>
          <w:sz w:val="30"/>
          <w:szCs w:val="30"/>
          <w:highlight w:val="none"/>
        </w:rPr>
        <w:t>机关运行经费主要用于</w:t>
      </w:r>
      <w:r>
        <w:rPr>
          <w:rFonts w:hint="eastAsia" w:ascii="仿宋_GB2312" w:hAnsi="黑体" w:eastAsia="仿宋_GB2312" w:cs="方正小标宋简体"/>
          <w:color w:val="auto"/>
          <w:sz w:val="30"/>
          <w:szCs w:val="30"/>
          <w:highlight w:val="none"/>
          <w:lang w:val="en-US" w:eastAsia="zh-CN"/>
        </w:rPr>
        <w:t>保障机关水电及正常运转工作经费</w:t>
      </w:r>
      <w:r>
        <w:rPr>
          <w:rFonts w:hint="eastAsia" w:ascii="仿宋_GB2312" w:hAnsi="黑体" w:eastAsia="仿宋_GB2312" w:cs="方正小标宋简体"/>
          <w:color w:val="auto"/>
          <w:sz w:val="30"/>
          <w:szCs w:val="30"/>
          <w:highlight w:val="none"/>
        </w:rPr>
        <w:t>。</w:t>
      </w:r>
    </w:p>
    <w:p w14:paraId="1389B872">
      <w:pPr>
        <w:widowControl/>
        <w:numPr>
          <w:ilvl w:val="0"/>
          <w:numId w:val="2"/>
        </w:numPr>
        <w:ind w:left="0" w:leftChars="0" w:firstLine="600" w:firstLineChars="200"/>
        <w:jc w:val="both"/>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rPr>
        <w:t>国有资产占用情况</w:t>
      </w:r>
    </w:p>
    <w:p w14:paraId="574FC958">
      <w:pPr>
        <w:widowControl/>
        <w:ind w:firstLine="600" w:firstLineChars="200"/>
        <w:jc w:val="both"/>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截至</w:t>
      </w:r>
      <w:r>
        <w:rPr>
          <w:rFonts w:hint="default" w:ascii="Times New Roman" w:hAnsi="Times New Roman" w:eastAsia="仿宋_GB2312" w:cs="Times New Roman"/>
          <w:color w:val="auto"/>
          <w:kern w:val="0"/>
          <w:sz w:val="30"/>
          <w:szCs w:val="30"/>
        </w:rPr>
        <w:t>202</w:t>
      </w:r>
      <w:r>
        <w:rPr>
          <w:rFonts w:hint="eastAsia" w:eastAsia="仿宋_GB2312" w:cs="Times New Roman"/>
          <w:color w:val="auto"/>
          <w:kern w:val="0"/>
          <w:sz w:val="30"/>
          <w:szCs w:val="30"/>
          <w:lang w:val="en-US" w:eastAsia="zh-CN"/>
        </w:rPr>
        <w:t>5</w:t>
      </w:r>
      <w:r>
        <w:rPr>
          <w:rFonts w:hint="eastAsia" w:ascii="仿宋_GB2312" w:hAnsi="仿宋_GB2312" w:eastAsia="仿宋_GB2312" w:cs="仿宋_GB2312"/>
          <w:color w:val="auto"/>
          <w:kern w:val="0"/>
          <w:sz w:val="30"/>
          <w:szCs w:val="30"/>
        </w:rPr>
        <w:t>年</w:t>
      </w:r>
      <w:r>
        <w:rPr>
          <w:rFonts w:hint="eastAsia" w:eastAsia="仿宋_GB2312" w:cs="Times New Roman"/>
          <w:color w:val="auto"/>
          <w:kern w:val="0"/>
          <w:sz w:val="30"/>
          <w:szCs w:val="30"/>
          <w:lang w:val="en-US" w:eastAsia="zh-CN"/>
        </w:rPr>
        <w:t>末</w:t>
      </w:r>
      <w:r>
        <w:rPr>
          <w:rFonts w:hint="eastAsia" w:ascii="仿宋_GB2312" w:hAnsi="仿宋_GB2312" w:eastAsia="仿宋_GB2312" w:cs="仿宋_GB2312"/>
          <w:kern w:val="0"/>
          <w:sz w:val="30"/>
          <w:szCs w:val="30"/>
        </w:rPr>
        <w:t>，</w:t>
      </w:r>
      <w:r>
        <w:rPr>
          <w:rFonts w:hint="eastAsia" w:ascii="仿宋_GB2312" w:hAnsi="仿宋_GB2312" w:eastAsia="仿宋_GB2312" w:cs="仿宋_GB2312"/>
          <w:kern w:val="0"/>
          <w:sz w:val="30"/>
          <w:szCs w:val="30"/>
          <w:lang w:val="en-US" w:eastAsia="zh-CN"/>
        </w:rPr>
        <w:t>华宁县公安局（本级）（本级）</w:t>
      </w:r>
      <w:r>
        <w:rPr>
          <w:rFonts w:hint="eastAsia" w:ascii="仿宋_GB2312" w:hAnsi="仿宋_GB2312" w:eastAsia="仿宋_GB2312" w:cs="仿宋_GB2312"/>
          <w:kern w:val="0"/>
          <w:sz w:val="30"/>
          <w:szCs w:val="30"/>
        </w:rPr>
        <w:t>资产总额</w:t>
      </w:r>
      <w:r>
        <w:rPr>
          <w:rFonts w:hint="default" w:ascii="Times New Roman" w:hAnsi="Times New Roman" w:eastAsia="仿宋_GB2312" w:cs="Times New Roman"/>
          <w:kern w:val="0"/>
          <w:sz w:val="30"/>
          <w:szCs w:val="30"/>
          <w:lang w:val="en-US" w:eastAsia="zh-CN"/>
        </w:rPr>
        <w:t>89</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670</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194</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41</w:t>
      </w:r>
      <w:r>
        <w:rPr>
          <w:rFonts w:hint="eastAsia" w:ascii="仿宋_GB2312" w:hAnsi="仿宋_GB2312" w:eastAsia="仿宋_GB2312" w:cs="仿宋_GB2312"/>
          <w:kern w:val="0"/>
          <w:sz w:val="30"/>
          <w:szCs w:val="30"/>
          <w:lang w:val="en-US" w:eastAsia="zh-CN"/>
        </w:rPr>
        <w:t>元</w:t>
      </w:r>
      <w:r>
        <w:rPr>
          <w:rFonts w:hint="eastAsia" w:ascii="仿宋_GB2312" w:hAnsi="仿宋_GB2312" w:eastAsia="仿宋_GB2312" w:cs="仿宋_GB2312"/>
          <w:kern w:val="0"/>
          <w:sz w:val="30"/>
          <w:szCs w:val="30"/>
        </w:rPr>
        <w:t>，其中，流动资产</w:t>
      </w:r>
      <w:r>
        <w:rPr>
          <w:rFonts w:hint="eastAsia" w:eastAsia="仿宋_GB2312" w:cs="Times New Roman"/>
          <w:kern w:val="0"/>
          <w:sz w:val="30"/>
          <w:szCs w:val="30"/>
          <w:lang w:val="en-US" w:eastAsia="zh-CN"/>
        </w:rPr>
        <w:t>158,551.39</w:t>
      </w:r>
      <w:r>
        <w:rPr>
          <w:rFonts w:hint="eastAsia" w:ascii="仿宋_GB2312" w:hAnsi="仿宋_GB2312" w:eastAsia="仿宋_GB2312" w:cs="仿宋_GB2312"/>
          <w:kern w:val="0"/>
          <w:sz w:val="30"/>
          <w:szCs w:val="30"/>
        </w:rPr>
        <w:t>元，固定资产</w:t>
      </w:r>
      <w:r>
        <w:rPr>
          <w:rFonts w:hint="default" w:ascii="Times New Roman" w:hAnsi="Times New Roman" w:eastAsia="仿宋_GB2312" w:cs="Times New Roman"/>
          <w:kern w:val="0"/>
          <w:sz w:val="30"/>
          <w:szCs w:val="30"/>
          <w:lang w:val="en-US" w:eastAsia="zh-CN"/>
        </w:rPr>
        <w:t>81</w:t>
      </w:r>
      <w:r>
        <w:rPr>
          <w:rFonts w:hint="eastAsia" w:eastAsia="仿宋_GB2312" w:cs="Times New Roman"/>
          <w:kern w:val="0"/>
          <w:sz w:val="30"/>
          <w:szCs w:val="30"/>
          <w:lang w:val="en-US" w:eastAsia="zh-CN"/>
        </w:rPr>
        <w:t>,</w:t>
      </w:r>
      <w:r>
        <w:rPr>
          <w:rFonts w:hint="default" w:ascii="Times New Roman" w:hAnsi="Times New Roman" w:eastAsia="仿宋_GB2312" w:cs="Times New Roman"/>
          <w:kern w:val="0"/>
          <w:sz w:val="30"/>
          <w:szCs w:val="30"/>
          <w:lang w:val="en-US" w:eastAsia="zh-CN"/>
        </w:rPr>
        <w:t>021</w:t>
      </w:r>
      <w:r>
        <w:rPr>
          <w:rFonts w:hint="eastAsia" w:eastAsia="仿宋_GB2312" w:cs="Times New Roman"/>
          <w:kern w:val="0"/>
          <w:sz w:val="30"/>
          <w:szCs w:val="30"/>
          <w:lang w:val="en-US" w:eastAsia="zh-CN"/>
        </w:rPr>
        <w:t>,</w:t>
      </w:r>
      <w:r>
        <w:rPr>
          <w:rFonts w:hint="default" w:ascii="Times New Roman" w:hAnsi="Times New Roman" w:eastAsia="仿宋_GB2312" w:cs="Times New Roman"/>
          <w:kern w:val="0"/>
          <w:sz w:val="30"/>
          <w:szCs w:val="30"/>
          <w:lang w:val="en-US" w:eastAsia="zh-CN"/>
        </w:rPr>
        <w:t>643.02</w:t>
      </w:r>
      <w:r>
        <w:rPr>
          <w:rFonts w:hint="eastAsia" w:ascii="仿宋_GB2312" w:hAnsi="仿宋_GB2312" w:eastAsia="仿宋_GB2312" w:cs="仿宋_GB2312"/>
          <w:kern w:val="0"/>
          <w:sz w:val="30"/>
          <w:szCs w:val="30"/>
        </w:rPr>
        <w:t>元，对外投资及有价证券</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元，在建工程</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元，无形资产</w:t>
      </w:r>
      <w:r>
        <w:rPr>
          <w:rFonts w:hint="eastAsia" w:ascii="仿宋_GB2312" w:hAnsi="仿宋_GB2312" w:eastAsia="仿宋_GB2312" w:cs="仿宋_GB2312"/>
          <w:kern w:val="0"/>
          <w:sz w:val="30"/>
          <w:szCs w:val="30"/>
          <w:lang w:val="en-US" w:eastAsia="zh-CN"/>
        </w:rPr>
        <w:t>原值</w:t>
      </w:r>
      <w:r>
        <w:rPr>
          <w:rFonts w:hint="default" w:ascii="Times New Roman" w:hAnsi="Times New Roman" w:eastAsia="仿宋_GB2312" w:cs="Times New Roman"/>
          <w:kern w:val="0"/>
          <w:sz w:val="30"/>
          <w:szCs w:val="30"/>
          <w:lang w:val="en-US" w:eastAsia="zh-CN"/>
        </w:rPr>
        <w:t>8</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490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元，其他资产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元。与上年相比，本年资产总额</w:t>
      </w:r>
      <w:r>
        <w:rPr>
          <w:rFonts w:hint="eastAsia" w:ascii="仿宋_GB2312" w:hAnsi="仿宋_GB2312" w:eastAsia="仿宋_GB2312" w:cs="仿宋_GB2312"/>
          <w:kern w:val="0"/>
          <w:sz w:val="30"/>
          <w:szCs w:val="30"/>
          <w:lang w:val="en-US" w:eastAsia="zh-CN"/>
        </w:rPr>
        <w:t>增加</w:t>
      </w:r>
      <w:r>
        <w:rPr>
          <w:rFonts w:hint="eastAsia" w:eastAsia="仿宋_GB2312" w:cs="Times New Roman"/>
          <w:kern w:val="0"/>
          <w:sz w:val="30"/>
          <w:szCs w:val="30"/>
          <w:lang w:val="en-US" w:eastAsia="zh-CN"/>
        </w:rPr>
        <w:t>546</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225</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87</w:t>
      </w:r>
      <w:r>
        <w:rPr>
          <w:rFonts w:hint="eastAsia" w:ascii="仿宋_GB2312" w:hAnsi="仿宋_GB2312" w:eastAsia="仿宋_GB2312" w:cs="仿宋_GB2312"/>
          <w:kern w:val="0"/>
          <w:sz w:val="30"/>
          <w:szCs w:val="30"/>
        </w:rPr>
        <w:t>元，其中</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固定资产</w:t>
      </w:r>
      <w:r>
        <w:rPr>
          <w:rFonts w:hint="eastAsia" w:ascii="仿宋_GB2312" w:hAnsi="仿宋_GB2312" w:eastAsia="仿宋_GB2312" w:cs="仿宋_GB2312"/>
          <w:kern w:val="0"/>
          <w:sz w:val="30"/>
          <w:szCs w:val="30"/>
          <w:lang w:val="en-US" w:eastAsia="zh-CN"/>
        </w:rPr>
        <w:t>增加</w:t>
      </w:r>
      <w:r>
        <w:rPr>
          <w:rFonts w:hint="eastAsia" w:eastAsia="仿宋_GB2312" w:cs="Times New Roman"/>
          <w:kern w:val="0"/>
          <w:sz w:val="30"/>
          <w:szCs w:val="30"/>
          <w:lang w:val="en-US" w:eastAsia="zh-CN"/>
        </w:rPr>
        <w:t>511,481.22</w:t>
      </w:r>
      <w:r>
        <w:rPr>
          <w:rFonts w:hint="eastAsia" w:ascii="仿宋_GB2312" w:hAnsi="仿宋_GB2312" w:eastAsia="仿宋_GB2312" w:cs="仿宋_GB2312"/>
          <w:kern w:val="0"/>
          <w:sz w:val="30"/>
          <w:szCs w:val="30"/>
        </w:rPr>
        <w:t>元。处置房屋建筑物</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平方米，账面原值</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元；处置车辆</w:t>
      </w:r>
      <w:r>
        <w:rPr>
          <w:rFonts w:hint="eastAsia" w:eastAsia="仿宋_GB2312" w:cs="Times New Roman"/>
          <w:kern w:val="0"/>
          <w:sz w:val="30"/>
          <w:szCs w:val="30"/>
          <w:lang w:val="en-US" w:eastAsia="zh-CN"/>
        </w:rPr>
        <w:t>1</w:t>
      </w:r>
      <w:r>
        <w:rPr>
          <w:rFonts w:hint="eastAsia" w:ascii="仿宋_GB2312" w:hAnsi="仿宋_GB2312" w:eastAsia="仿宋_GB2312" w:cs="仿宋_GB2312"/>
          <w:kern w:val="0"/>
          <w:sz w:val="30"/>
          <w:szCs w:val="30"/>
        </w:rPr>
        <w:t>辆，账面原值</w:t>
      </w:r>
      <w:r>
        <w:rPr>
          <w:rFonts w:hint="eastAsia" w:eastAsia="仿宋_GB2312" w:cs="Times New Roman"/>
          <w:kern w:val="0"/>
          <w:sz w:val="30"/>
          <w:szCs w:val="30"/>
          <w:lang w:val="en-US" w:eastAsia="zh-CN"/>
        </w:rPr>
        <w:t>183</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5</w:t>
      </w:r>
      <w:r>
        <w:rPr>
          <w:rFonts w:hint="eastAsia" w:eastAsia="仿宋_GB2312" w:cs="Times New Roman"/>
          <w:kern w:val="0"/>
          <w:sz w:val="30"/>
          <w:szCs w:val="30"/>
          <w:lang w:val="en-US" w:eastAsia="zh-CN"/>
        </w:rPr>
        <w:t>87</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0</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rPr>
        <w:t>元</w:t>
      </w:r>
      <w:r>
        <w:rPr>
          <w:rFonts w:hint="eastAsia" w:ascii="仿宋_GB2312" w:hAnsi="仿宋_GB2312" w:eastAsia="仿宋_GB2312" w:cs="仿宋_GB2312"/>
          <w:kern w:val="0"/>
          <w:sz w:val="30"/>
          <w:szCs w:val="30"/>
          <w:lang w:val="en-US" w:eastAsia="zh-CN"/>
        </w:rPr>
        <w:t>,</w:t>
      </w:r>
      <w:r>
        <w:rPr>
          <w:rFonts w:hint="eastAsia" w:ascii="仿宋_GB2312" w:hAnsi="仿宋_GB2312" w:eastAsia="仿宋_GB2312" w:cs="仿宋_GB2312"/>
          <w:kern w:val="0"/>
          <w:sz w:val="30"/>
          <w:szCs w:val="30"/>
        </w:rPr>
        <w:t>实现资产处置收入</w:t>
      </w:r>
      <w:r>
        <w:rPr>
          <w:rFonts w:hint="eastAsia" w:eastAsia="仿宋_GB2312" w:cs="Times New Roman"/>
          <w:kern w:val="0"/>
          <w:sz w:val="30"/>
          <w:szCs w:val="30"/>
          <w:lang w:val="en-US" w:eastAsia="zh-CN"/>
        </w:rPr>
        <w:t>2</w:t>
      </w:r>
      <w:r>
        <w:rPr>
          <w:rFonts w:hint="eastAsia" w:ascii="仿宋_GB2312" w:hAnsi="仿宋_GB2312" w:eastAsia="仿宋_GB2312" w:cs="仿宋_GB2312"/>
          <w:kern w:val="0"/>
          <w:sz w:val="30"/>
          <w:szCs w:val="30"/>
          <w:lang w:val="en-US" w:eastAsia="zh-CN"/>
        </w:rPr>
        <w:t>,</w:t>
      </w:r>
      <w:r>
        <w:rPr>
          <w:rFonts w:hint="eastAsia" w:eastAsia="仿宋_GB2312" w:cs="Times New Roman"/>
          <w:kern w:val="0"/>
          <w:sz w:val="30"/>
          <w:szCs w:val="30"/>
          <w:lang w:val="en-US" w:eastAsia="zh-CN"/>
        </w:rPr>
        <w:t>4</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元；报废报损资产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rPr>
        <w:t>项，账面原值</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w:t>
      </w:r>
      <w:r>
        <w:rPr>
          <w:rFonts w:hint="eastAsia" w:ascii="仿宋_GB2312" w:hAnsi="仿宋_GB2312" w:eastAsia="仿宋_GB2312" w:cs="仿宋_GB2312"/>
          <w:kern w:val="0"/>
          <w:sz w:val="30"/>
          <w:szCs w:val="30"/>
          <w:lang w:eastAsia="zh-CN"/>
        </w:rPr>
        <w:t>，</w:t>
      </w:r>
      <w:r>
        <w:rPr>
          <w:rFonts w:hint="default" w:ascii="Times New Roman" w:hAnsi="Times New Roman" w:eastAsia="仿宋" w:cs="Times New Roman"/>
          <w:color w:val="auto"/>
          <w:kern w:val="0"/>
          <w:sz w:val="30"/>
          <w:szCs w:val="30"/>
          <w:lang w:val="en-US" w:eastAsia="zh-CN"/>
        </w:rPr>
        <w:t>实现资产处置收入</w:t>
      </w:r>
      <w:r>
        <w:rPr>
          <w:rFonts w:hint="eastAsia" w:ascii="Times New Roman" w:hAnsi="Times New Roman" w:eastAsia="仿宋" w:cs="Times New Roman"/>
          <w:color w:val="auto"/>
          <w:kern w:val="0"/>
          <w:sz w:val="30"/>
          <w:szCs w:val="30"/>
          <w:lang w:val="en-US" w:eastAsia="zh-CN"/>
        </w:rPr>
        <w:t>0</w:t>
      </w:r>
      <w:r>
        <w:rPr>
          <w:rFonts w:hint="default" w:ascii="Times New Roman" w:hAnsi="Times New Roman" w:eastAsia="仿宋" w:cs="Times New Roman"/>
          <w:color w:val="auto"/>
          <w:kern w:val="0"/>
          <w:sz w:val="30"/>
          <w:szCs w:val="30"/>
          <w:lang w:val="en-US" w:eastAsia="zh-CN"/>
        </w:rPr>
        <w:t>.00元</w:t>
      </w:r>
      <w:r>
        <w:rPr>
          <w:rFonts w:hint="eastAsia" w:ascii="仿宋_GB2312" w:hAnsi="仿宋_GB2312" w:eastAsia="仿宋_GB2312" w:cs="仿宋_GB2312"/>
          <w:kern w:val="0"/>
          <w:sz w:val="30"/>
          <w:szCs w:val="30"/>
        </w:rPr>
        <w:t>；资产使用收入</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元，其中出租资产</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平方米，资产出租收入</w:t>
      </w:r>
      <w:r>
        <w:rPr>
          <w:rFonts w:hint="default" w:ascii="Times New Roman" w:hAnsi="Times New Roman" w:eastAsia="仿宋_GB2312" w:cs="Times New Roman"/>
          <w:kern w:val="0"/>
          <w:sz w:val="30"/>
          <w:szCs w:val="30"/>
          <w:lang w:val="en-US" w:eastAsia="zh-CN"/>
        </w:rPr>
        <w:t>0</w:t>
      </w:r>
      <w:r>
        <w:rPr>
          <w:rFonts w:hint="eastAsia" w:ascii="仿宋_GB2312" w:hAnsi="仿宋_GB2312" w:eastAsia="仿宋_GB2312" w:cs="仿宋_GB2312"/>
          <w:kern w:val="0"/>
          <w:sz w:val="30"/>
          <w:szCs w:val="30"/>
          <w:lang w:val="en-US" w:eastAsia="zh-CN"/>
        </w:rPr>
        <w:t>.</w:t>
      </w:r>
      <w:r>
        <w:rPr>
          <w:rFonts w:hint="default" w:ascii="Times New Roman" w:hAnsi="Times New Roman" w:eastAsia="仿宋_GB2312" w:cs="Times New Roman"/>
          <w:kern w:val="0"/>
          <w:sz w:val="30"/>
          <w:szCs w:val="30"/>
          <w:lang w:val="en-US" w:eastAsia="zh-CN"/>
        </w:rPr>
        <w:t>00</w:t>
      </w:r>
      <w:r>
        <w:rPr>
          <w:rFonts w:hint="eastAsia" w:ascii="仿宋_GB2312" w:hAnsi="仿宋_GB2312" w:eastAsia="仿宋_GB2312" w:cs="仿宋_GB2312"/>
          <w:kern w:val="0"/>
          <w:sz w:val="30"/>
          <w:szCs w:val="30"/>
        </w:rPr>
        <w:t>元。</w:t>
      </w:r>
    </w:p>
    <w:p w14:paraId="70750D31">
      <w:pPr>
        <w:widowControl/>
        <w:ind w:firstLine="600" w:firstLineChars="200"/>
        <w:jc w:val="both"/>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4B16CD77">
      <w:pPr>
        <w:widowControl/>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780BEC09">
      <w:pPr>
        <w:ind w:firstLine="600" w:firstLineChars="200"/>
        <w:jc w:val="both"/>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76351704">
      <w:pPr>
        <w:widowControl/>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665FF320">
      <w:pPr>
        <w:widowControl/>
        <w:snapToGrid w:val="0"/>
        <w:spacing w:before="100" w:after="100" w:line="360" w:lineRule="auto"/>
        <w:ind w:firstLine="600"/>
        <w:jc w:val="both"/>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4041F846">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70A83B1B">
      <w:pPr>
        <w:ind w:firstLine="600" w:firstLineChars="200"/>
        <w:jc w:val="both"/>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val="en-US" w:eastAsia="zh-CN"/>
        </w:rPr>
        <w:t>无其他需说明情况。</w:t>
      </w:r>
    </w:p>
    <w:p w14:paraId="437972C3">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1C4B7CF">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1C0D4B71">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092DD49">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FD4A40D">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指各部门（含下属单位）当年通过本级财政拨款和以前年度财政拨款结转结余资金安排的因公出国（境）费、公务用车购置及运行维护费和公务接待费支出数（包括基本支出和项目支出）。</w:t>
      </w:r>
    </w:p>
    <w:p w14:paraId="097111DA">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777EB6B4">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7ACA8EF0">
      <w:pPr>
        <w:jc w:val="both"/>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40C3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61DE82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661DE82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7C1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40CD326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9434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30B2D"/>
    <w:rsid w:val="04620442"/>
    <w:rsid w:val="057C5A50"/>
    <w:rsid w:val="17123F41"/>
    <w:rsid w:val="17871701"/>
    <w:rsid w:val="24BC5962"/>
    <w:rsid w:val="262E446E"/>
    <w:rsid w:val="328D1003"/>
    <w:rsid w:val="4BEE4341"/>
    <w:rsid w:val="50241E22"/>
    <w:rsid w:val="56A60E36"/>
    <w:rsid w:val="5F451D40"/>
    <w:rsid w:val="60023DF8"/>
    <w:rsid w:val="60CF5E6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1b011-492d-433d-bd5b-d45359599d8d}">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6250</Words>
  <Characters>7574</Characters>
  <Lines>0</Lines>
  <Paragraphs>0</Paragraphs>
  <TotalTime>1</TotalTime>
  <ScaleCrop>false</ScaleCrop>
  <LinksUpToDate>false</LinksUpToDate>
  <CharactersWithSpaces>7595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囚徒</cp:lastModifiedBy>
  <dcterms:modified xsi:type="dcterms:W3CDTF">2026-10-14T06:57:58Z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eyJoZGlkIjoiNDlkNTM3YmZhZDViZjMwNWUwOTMzNjgyOWYzZjMyNTUiLCJ1c2VySWQiOiIxMTU2OTc1MDkxIn0=</vt:lpwstr>
  </property>
  <property fmtid="{D5CDD505-2E9C-101B-9397-08002B2CF9AE}" pid="4" name="ICV">
    <vt:lpwstr>06463E8E0C7A4F08BFE99F827526FD26_13</vt:lpwstr>
  </property>
</Properties>
</file>