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adjustRightInd w:val="0"/>
        <w:snapToGrid w:val="0"/>
        <w:spacing w:after="0" w:line="240" w:lineRule="atLeast"/>
        <w:rPr>
          <w:rFonts w:eastAsia="黑体" w:hint="eastAsia"/>
          <w:kern w:val="0"/>
          <w:sz w:val="32"/>
          <w:szCs w:val="32"/>
        </w:rPr>
      </w:pPr>
      <w:r>
        <w:rPr>
          <w:rFonts w:ascii="方正黑体_GBK" w:eastAsia="方正黑体_GBK" w:cs="方正黑体_GBK" w:hAnsi="方正黑体_GBK" w:hint="eastAsia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before="312" w:afterLines="150" w:after="468" w:line="600" w:lineRule="exact"/>
        <w:jc w:val="center"/>
        <w:textAlignment w:val="auto"/>
        <w:rPr>
          <w:rFonts w:ascii="方正小标宋_GBK" w:eastAsia="方正小标宋_GBK" w:cs="方正小标宋_GBK" w:hAnsi="方正小标宋_GBK" w:hint="eastAsia"/>
          <w:kern w:val="0"/>
          <w:sz w:val="44"/>
          <w:szCs w:val="44"/>
        </w:rPr>
      </w:pPr>
      <w:r>
        <w:rPr>
          <w:rFonts w:ascii="方正小标宋_GBK" w:eastAsia="方正小标宋_GBK" w:cs="方正小标宋_GBK" w:hAnsi="方正小标宋_GBK" w:hint="eastAsia"/>
          <w:kern w:val="0"/>
          <w:sz w:val="44"/>
          <w:szCs w:val="44"/>
        </w:rPr>
        <w:t>拟确定为“圈而不探”探矿权清单</w:t>
      </w:r>
    </w:p>
    <w:tbl>
      <w:tblPr>
        <w:jc w:val="center"/>
        <w:tblW w:w="14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719"/>
        <w:gridCol w:w="1750"/>
        <w:gridCol w:w="2626"/>
        <w:gridCol w:w="2479"/>
        <w:gridCol w:w="869"/>
        <w:gridCol w:w="1321"/>
        <w:gridCol w:w="1331"/>
        <w:gridCol w:w="1448"/>
        <w:gridCol w:w="2161"/>
      </w:tblGrid>
      <w:tr>
        <w:trPr>
          <w:trHeight w:val="732"/>
          <w:tblHeader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许可证号</w:t>
            </w:r>
          </w:p>
        </w:tc>
        <w:tc>
          <w:tcPr>
            <w:tcW w:w="26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eastAsia="微软雅黑" w:hint="eastAsia"/>
                <w:color w:val="000000"/>
                <w:kern w:val="0"/>
                <w:sz w:val="24"/>
                <w:szCs w:val="24"/>
                <w:lang w:val="en-US" w:eastAsia="zh-CN"/>
              </w:rPr>
              <w:t>探矿权人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勘查矿种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勘查面积</w:t>
            </w:r>
            <w:r>
              <w:rPr>
                <w:rFonts w:eastAsia="黑体" w:cs="Arial" w:hint="eastAsia"/>
                <w:kern w:val="0"/>
                <w:sz w:val="24"/>
                <w:szCs w:val="24"/>
              </w:rPr>
              <w:t>（</w:t>
            </w:r>
            <w:r>
              <w:rPr>
                <w:rFonts w:eastAsia="黑体" w:cs="Arial"/>
                <w:kern w:val="0"/>
                <w:sz w:val="24"/>
                <w:szCs w:val="24"/>
              </w:rPr>
              <w:t>km</w:t>
            </w:r>
            <w:r>
              <w:rPr>
                <w:rFonts w:eastAsia="黑体" w:cs="Arial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eastAsia="黑体" w:cs="Arial"/>
                <w:kern w:val="0"/>
                <w:sz w:val="24"/>
                <w:szCs w:val="24"/>
              </w:rPr>
              <w:t>）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有效期起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有效期止</w:t>
            </w:r>
          </w:p>
        </w:tc>
        <w:tc>
          <w:tcPr>
            <w:tcW w:w="21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kern w:val="0"/>
                <w:sz w:val="24"/>
                <w:szCs w:val="24"/>
              </w:rPr>
              <w:t>发证机关</w:t>
            </w:r>
          </w:p>
        </w:tc>
      </w:tr>
      <w:tr>
        <w:trPr>
          <w:trHeight w:val="811"/>
        </w:trPr>
        <w:tc>
          <w:tcPr>
            <w:tcW w:w="71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T53120081002016756</w:t>
            </w:r>
          </w:p>
        </w:tc>
        <w:tc>
          <w:tcPr>
            <w:tcW w:w="262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华宁县兴龙实业有限责任公司</w:t>
            </w:r>
          </w:p>
        </w:tc>
        <w:tc>
          <w:tcPr>
            <w:tcW w:w="247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云南省华宁县母姑得铁铅锌矿勘探</w:t>
            </w:r>
          </w:p>
        </w:tc>
        <w:tc>
          <w:tcPr>
            <w:tcW w:w="86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eastAsia="zh-CN"/>
              </w:rPr>
              <w:t>铁矿</w:t>
            </w:r>
          </w:p>
        </w:tc>
        <w:tc>
          <w:tcPr>
            <w:tcW w:w="132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val="en-US" w:eastAsia="zh-CN"/>
              </w:rPr>
              <w:t>2.34</w:t>
            </w:r>
          </w:p>
        </w:tc>
        <w:tc>
          <w:tcPr>
            <w:tcW w:w="133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-7-21</w:t>
            </w:r>
          </w:p>
        </w:tc>
        <w:tc>
          <w:tcPr>
            <w:tcW w:w="144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val="en-US" w:eastAsia="zh-CN"/>
              </w:rPr>
              <w:t>6-7-21</w:t>
            </w:r>
          </w:p>
        </w:tc>
        <w:tc>
          <w:tcPr>
            <w:tcW w:w="216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ascii="Times New Roman" w:eastAsia="宋体" w:cs="Times New Roman" w:hAnsi="Times New Roman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eastAsia="zh-CN"/>
              </w:rPr>
              <w:t>省</w:t>
            </w: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自然资源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eastAsia="zh-CN"/>
              </w:rPr>
              <w:t>厅（原国土资源厅）</w:t>
            </w:r>
          </w:p>
        </w:tc>
      </w:tr>
      <w:tr>
        <w:trPr>
          <w:trHeight w:val="242"/>
        </w:trPr>
        <w:tc>
          <w:tcPr>
            <w:tcW w:w="71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T53420110902045068</w:t>
            </w:r>
          </w:p>
        </w:tc>
        <w:tc>
          <w:tcPr>
            <w:tcW w:w="262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华宁源鑫工贸有限公司</w:t>
            </w:r>
          </w:p>
        </w:tc>
        <w:tc>
          <w:tcPr>
            <w:tcW w:w="247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云南省华宁县老鹰窝铜矿详查</w:t>
            </w:r>
          </w:p>
        </w:tc>
        <w:tc>
          <w:tcPr>
            <w:tcW w:w="86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eastAsia="zh-CN"/>
              </w:rPr>
              <w:t>铜矿</w:t>
            </w:r>
          </w:p>
        </w:tc>
        <w:tc>
          <w:tcPr>
            <w:tcW w:w="132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val="en-US" w:eastAsia="zh-CN"/>
              </w:rPr>
              <w:t>9.07</w:t>
            </w:r>
          </w:p>
        </w:tc>
        <w:tc>
          <w:tcPr>
            <w:tcW w:w="133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2015-6-4</w:t>
            </w:r>
          </w:p>
        </w:tc>
        <w:tc>
          <w:tcPr>
            <w:tcW w:w="144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2016-12-25</w:t>
            </w:r>
          </w:p>
        </w:tc>
        <w:tc>
          <w:tcPr>
            <w:tcW w:w="216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eastAsia="zh-CN"/>
              </w:rPr>
              <w:t>省</w:t>
            </w:r>
            <w:r>
              <w:rPr>
                <w:rFonts w:ascii="Times New Roman" w:eastAsia="宋体" w:cs="Times New Roman" w:hAnsi="Times New Roman"/>
                <w:color w:val="000000"/>
                <w:kern w:val="0"/>
                <w:sz w:val="24"/>
                <w:szCs w:val="24"/>
              </w:rPr>
              <w:t>自然资源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eastAsia="zh-CN"/>
              </w:rPr>
              <w:t>厅（原国土资源厅）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altName w:val="黑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”“Times New Roman”“">
    <w:altName w:val="等线 Light"/>
    <w:panose1 w:val="00000000000000000000"/>
    <w:charset w:val="86"/>
    <w:family w:val="roman"/>
    <w:pitch w:val="variable"/>
    <w:sig w:usb0="00000000" w:usb1="0000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6">
    <w:name w:val="page number"/>
    <w:qFormat/>
    <w:basedOn w:val="10"/>
  </w:style>
  <w:style w:type="paragraph" w:customStyle="1" w:yozoId="4094" w:styleId="17">
    <w:name w:val=" Char"/>
    <w:qFormat/>
    <w:basedOn w:val="0"/>
    <w:pPr>
      <w:widowControl/>
      <w:spacing w:after="160" w:line="240" w:lineRule="exact"/>
      <w:jc w:val="left"/>
    </w:pPr>
    <w:rPr>
      <w:rFonts w:ascii="Verdana" w:eastAsia="仿宋_GB2312" w:cs="”“Times New Roman”“" w:hAnsi="Verdana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1F840228-977F-4D24-B5D9-996FDCB37A2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21</TotalTime>
  <Application>WPS_Yozo_Office9.0.6292.161ZH.YN02</Application>
  <Pages>1</Pages>
  <Words>0</Words>
  <Characters>190</Characters>
  <Lines>0</Lines>
  <Paragraphs>4</Paragraphs>
  <CharactersWithSpaces>254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kylin</cp:lastModifiedBy>
  <cp:revision>1</cp:revision>
  <dcterms:created xsi:type="dcterms:W3CDTF">2025-11-18T09:16:00Z</dcterms:created>
  <dcterms:modified xsi:type="dcterms:W3CDTF">2026-08-19T07:59:44Z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eyJoZGlkIjoiZmQwMGM4YjIxNWIwZWQwNzRlOThlNWE4MjU4Zjc2ZmMiLCJ1c2VySWQiOiIxNTI3NTE5NzE0In0=</vt:lpwstr>
  </property>
  <property fmtid="{D5CDD505-2E9C-101B-9397-08002B2CF9AE}" pid="4" name="ICV">
    <vt:lpwstr>62EBE7D695A545C1805489E3463F6A5B_12</vt:lpwstr>
  </property>
</Properties>
</file>