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监督索引号53042400136001301000</w:t>
      </w:r>
    </w:p>
    <w:p w14:paraId="5E70C685">
      <w:pPr>
        <w:spacing w:line="360" w:lineRule="auto"/>
        <w:jc w:val="center"/>
        <w:outlineLvl w:val="0"/>
        <w:rPr>
          <w:rFonts w:ascii="方正小标宋_GBK" w:eastAsia="方正小标宋_GBK" w:hAnsi="方正小标宋_GBK" w:cs="方正小标宋_GBK" w:hint="eastAsia"/>
          <w:sz w:val="44"/>
          <w:szCs w:val="44"/>
          <w:highlight w:val="none"/>
          <w:lang w:eastAsia="zh-CN"/>
        </w:rPr>
      </w:pPr>
      <w:r>
        <w:rPr>
          <w:rFonts w:ascii="方正小标宋_GBK" w:eastAsia="方正小标宋_GBK" w:hAnsi="方正小标宋_GBK" w:cs="方正小标宋_GBK" w:hint="eastAsia"/>
          <w:sz w:val="44"/>
          <w:szCs w:val="44"/>
          <w:lang w:val="zh-CN"/>
        </w:rPr>
        <w:t>华宁县职业高级中学</w:t>
      </w:r>
      <w:r>
        <w:rPr>
          <w:rFonts w:ascii="方正小标宋_GBK" w:eastAsia="方正小标宋_GBK" w:hAnsi="方正小标宋_GBK" w:cs="方正小标宋_GBK" w:hint="eastAsia"/>
          <w:sz w:val="44"/>
          <w:szCs w:val="44"/>
          <w:highlight w:val="none"/>
          <w:lang w:val="en-US" w:eastAsia="zh-CN"/>
        </w:rPr>
        <w:t>2024</w:t>
      </w:r>
      <w:r>
        <w:rPr>
          <w:rFonts w:ascii="方正小标宋_GBK" w:eastAsia="方正小标宋_GBK" w:hAnsi="方正小标宋_GBK" w:cs="方正小标宋_GBK" w:hint="eastAsia"/>
          <w:sz w:val="44"/>
          <w:szCs w:val="44"/>
          <w:highlight w:val="none"/>
        </w:rPr>
        <w:t>年度部门决算</w:t>
      </w:r>
      <w:r>
        <w:rPr>
          <w:rFonts w:ascii="方正小标宋_GBK" w:eastAsia="方正小标宋_GBK" w:hAnsi="方正小标宋_GBK" w:cs="方正小标宋_GBK" w:hint="eastAsia"/>
          <w:sz w:val="44"/>
          <w:szCs w:val="44"/>
          <w:highlight w:val="none"/>
          <w:lang w:eastAsia="zh-CN"/>
        </w:rPr>
        <w:t>目录</w:t>
      </w:r>
    </w:p>
    <w:p w14:paraId="41EBCAF0">
      <w:pPr>
        <w:spacing w:line="360" w:lineRule="auto"/>
        <w:jc w:val="left"/>
        <w:rPr>
          <w:rFonts w:ascii="黑体" w:eastAsia="黑体" w:hAnsi="黑体" w:hint="eastAsia"/>
          <w:sz w:val="30"/>
          <w:szCs w:val="30"/>
          <w:highlight w:val="none"/>
        </w:rPr>
      </w:pPr>
    </w:p>
    <w:p w14:paraId="65EE4A46">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4F4BE690">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521E7159">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75E6A0E5">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4667ACD8">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3A9A811D">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4C41F88E">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6B1D471C">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776AF63E">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4F583A22">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11F59A6B">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18BA81EB">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31B0A3E5">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1BBC4F97">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3834F2E6">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79675F08">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5B8B5626">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0B16E5F3">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6186D651">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1BAE9DC4">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6371F46A">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3453CAE7">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7240BC17">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0238EC91">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079EDDFF">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32F8E6F9">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14:paraId="698122FA">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333BBCFF">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70D6299A">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0E871BE2">
      <w:pPr>
        <w:jc w:val="center"/>
        <w:rPr>
          <w:rFonts w:ascii="黑体" w:eastAsia="黑体" w:hAnsi="黑体" w:hint="eastAsia"/>
          <w:sz w:val="32"/>
          <w:szCs w:val="32"/>
          <w:highlight w:val="none"/>
        </w:rPr>
      </w:pPr>
    </w:p>
    <w:p w14:paraId="6EA5EADB">
      <w:pPr>
        <w:jc w:val="center"/>
        <w:rPr>
          <w:rFonts w:ascii="黑体" w:eastAsia="黑体" w:hAnsi="黑体" w:hint="eastAsia"/>
          <w:sz w:val="32"/>
          <w:szCs w:val="32"/>
          <w:highlight w:val="none"/>
        </w:rPr>
      </w:pPr>
    </w:p>
    <w:p w14:paraId="41A60183">
      <w:pPr>
        <w:jc w:val="center"/>
        <w:rPr>
          <w:rFonts w:ascii="黑体" w:eastAsia="黑体" w:hAnsi="黑体" w:hint="eastAsia"/>
          <w:sz w:val="32"/>
          <w:szCs w:val="32"/>
          <w:highlight w:val="none"/>
        </w:rPr>
      </w:pPr>
    </w:p>
    <w:p w14:paraId="1132D176">
      <w:pPr>
        <w:jc w:val="center"/>
        <w:rPr>
          <w:rFonts w:ascii="黑体" w:eastAsia="黑体" w:hAnsi="黑体" w:hint="eastAsia"/>
          <w:sz w:val="32"/>
          <w:szCs w:val="32"/>
          <w:highlight w:val="none"/>
        </w:rPr>
      </w:pPr>
    </w:p>
    <w:p w14:paraId="588C5262">
      <w:pPr>
        <w:jc w:val="center"/>
        <w:rPr>
          <w:rFonts w:ascii="黑体" w:eastAsia="黑体" w:hAnsi="黑体" w:hint="eastAsia"/>
          <w:sz w:val="32"/>
          <w:szCs w:val="32"/>
          <w:highlight w:val="none"/>
        </w:rPr>
      </w:pPr>
    </w:p>
    <w:p w14:paraId="5F19CA33">
      <w:pPr>
        <w:jc w:val="center"/>
        <w:rPr>
          <w:rFonts w:ascii="黑体" w:eastAsia="黑体" w:hAnsi="黑体" w:hint="eastAsia"/>
          <w:sz w:val="32"/>
          <w:szCs w:val="32"/>
          <w:highlight w:val="none"/>
        </w:rPr>
      </w:pPr>
    </w:p>
    <w:p w14:paraId="66F90752">
      <w:pPr>
        <w:jc w:val="center"/>
        <w:rPr>
          <w:rFonts w:ascii="黑体" w:eastAsia="黑体" w:hAnsi="黑体" w:hint="eastAsia"/>
          <w:sz w:val="32"/>
          <w:szCs w:val="32"/>
          <w:highlight w:val="none"/>
        </w:rPr>
      </w:pPr>
    </w:p>
    <w:p w14:paraId="79BDE92D">
      <w:pPr>
        <w:jc w:val="both"/>
        <w:rPr>
          <w:rFonts w:ascii="黑体" w:eastAsia="黑体" w:hAnsi="黑体" w:hint="eastAsia"/>
          <w:sz w:val="32"/>
          <w:szCs w:val="32"/>
          <w:highlight w:val="none"/>
        </w:rPr>
      </w:pPr>
    </w:p>
    <w:p w14:paraId="292D5E45">
      <w:pPr>
        <w:jc w:val="center"/>
        <w:outlineLvl w:val="0"/>
        <w:rPr>
          <w:rFonts w:ascii="黑体" w:eastAsia="黑体" w:hAnsi="黑体" w:hint="eastAsia"/>
          <w:sz w:val="32"/>
          <w:szCs w:val="32"/>
          <w:highlight w:val="none"/>
        </w:rPr>
      </w:pPr>
    </w:p>
    <w:p w14:paraId="6B9DCFE3">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05DF3BCF">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1F7895E4">
      <w:pPr>
        <w:spacing w:beforeLines="0" w:afterLines="0" w:line="600" w:lineRule="exact"/>
        <w:ind w:firstLine="600"/>
        <w:jc w:val="both"/>
        <w:rPr>
          <w:rFonts w:ascii="方正仿宋_GB2312" w:eastAsia="方正仿宋_GB2312" w:hAnsi="方正仿宋_GB2312" w:cs="方正仿宋_GB2312" w:hint="eastAsia"/>
          <w:sz w:val="30"/>
          <w:lang w:val="zh-CN"/>
        </w:rPr>
      </w:pPr>
      <w:r>
        <w:rPr>
          <w:rFonts w:ascii="方正仿宋_GB2312" w:eastAsia="方正仿宋_GB2312" w:hAnsi="方正仿宋_GB2312" w:cs="方正仿宋_GB2312" w:hint="eastAsia"/>
          <w:sz w:val="30"/>
          <w:lang w:val="zh-CN"/>
        </w:rPr>
        <w:t>1、宣传贯彻执行党和国家的教育方针、政策、法律法规等，坚持依法治教、依法治学，贯彻执行县教育局的行政规章制度。</w:t>
      </w:r>
    </w:p>
    <w:p w14:paraId="6EB1A2A6">
      <w:pPr>
        <w:spacing w:beforeLines="0" w:afterLines="0" w:line="600" w:lineRule="exact"/>
        <w:ind w:firstLine="600"/>
        <w:jc w:val="both"/>
        <w:rPr>
          <w:rFonts w:ascii="方正仿宋_GB2312" w:eastAsia="方正仿宋_GB2312" w:hAnsi="方正仿宋_GB2312" w:cs="方正仿宋_GB2312" w:hint="eastAsia"/>
          <w:sz w:val="30"/>
          <w:lang w:val="zh-CN"/>
        </w:rPr>
      </w:pPr>
      <w:r>
        <w:rPr>
          <w:rFonts w:ascii="方正仿宋_GB2312" w:eastAsia="方正仿宋_GB2312" w:hAnsi="方正仿宋_GB2312" w:cs="方正仿宋_GB2312" w:hint="eastAsia"/>
          <w:sz w:val="30"/>
          <w:lang w:val="en-US" w:eastAsia="zh-CN"/>
        </w:rPr>
        <w:t>2、</w:t>
      </w:r>
      <w:r>
        <w:rPr>
          <w:rFonts w:ascii="方正仿宋_GB2312" w:eastAsia="方正仿宋_GB2312" w:hAnsi="方正仿宋_GB2312" w:cs="方正仿宋_GB2312" w:hint="eastAsia"/>
          <w:sz w:val="30"/>
          <w:lang w:val="zh-CN"/>
        </w:rPr>
        <w:t>配合县委、县人民政府制定符合党的教育方针和国家教育法律法规以及本校实际的教育发展规划和学校布局调整规划，并抓好组织实施和落实工作。</w:t>
      </w:r>
    </w:p>
    <w:p w14:paraId="45F03A5F">
      <w:pPr>
        <w:spacing w:beforeLines="0" w:afterLines="0" w:line="600" w:lineRule="exact"/>
        <w:ind w:firstLine="600"/>
        <w:jc w:val="both"/>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zh-CN"/>
        </w:rPr>
        <w:t>3、巩固提高“两基”工作成果和整体水平，配合各级人民政府依法动员、组织适龄青少年入学，严格控制辍学，推进职业教育。</w:t>
      </w:r>
      <w:r>
        <w:rPr>
          <w:rFonts w:ascii="方正仿宋_GB2312" w:eastAsia="方正仿宋_GB2312" w:hAnsi="方正仿宋_GB2312" w:cs="方正仿宋_GB2312" w:hint="eastAsia"/>
          <w:sz w:val="30"/>
          <w:lang w:val="en-US" w:eastAsia="zh-CN"/>
        </w:rPr>
        <w:t xml:space="preserve"> </w:t>
      </w:r>
    </w:p>
    <w:p w14:paraId="07F00337">
      <w:pPr>
        <w:spacing w:beforeLines="0" w:afterLines="0" w:line="600" w:lineRule="exact"/>
        <w:ind w:firstLine="600"/>
        <w:jc w:val="both"/>
        <w:rPr>
          <w:rFonts w:ascii="方正仿宋_GB2312" w:eastAsia="方正仿宋_GB2312" w:hAnsi="方正仿宋_GB2312" w:cs="方正仿宋_GB2312" w:hint="eastAsia"/>
          <w:sz w:val="30"/>
          <w:lang w:val="zh-CN"/>
        </w:rPr>
      </w:pPr>
      <w:r>
        <w:rPr>
          <w:rFonts w:ascii="方正仿宋_GB2312" w:eastAsia="方正仿宋_GB2312" w:hAnsi="方正仿宋_GB2312" w:cs="方正仿宋_GB2312" w:hint="eastAsia"/>
          <w:sz w:val="30"/>
          <w:lang w:val="zh-CN"/>
        </w:rPr>
        <w:t>4、 在上级县委、县政府和教育行政部门的领导下，认真落实学生的困难补贴，让广大学生享受到国家的惠民政策。</w:t>
      </w:r>
    </w:p>
    <w:p w14:paraId="1BD59CAA">
      <w:pPr>
        <w:spacing w:beforeLines="0" w:afterLines="0" w:line="600" w:lineRule="exact"/>
        <w:ind w:firstLine="600"/>
        <w:jc w:val="both"/>
        <w:rPr>
          <w:rFonts w:ascii="方正仿宋_GB2312" w:eastAsia="方正仿宋_GB2312" w:hAnsi="方正仿宋_GB2312" w:cs="方正仿宋_GB2312" w:hint="eastAsia"/>
          <w:sz w:val="30"/>
          <w:lang w:val="zh-CN"/>
        </w:rPr>
      </w:pPr>
      <w:r>
        <w:rPr>
          <w:rFonts w:ascii="方正仿宋_GB2312" w:eastAsia="方正仿宋_GB2312" w:hAnsi="方正仿宋_GB2312" w:cs="方正仿宋_GB2312" w:hint="eastAsia"/>
          <w:sz w:val="30"/>
          <w:lang w:val="zh-CN"/>
        </w:rPr>
        <w:t>5、在县教育局和县委、县政府的领导下，积极开展学校的安全管理，不断提高安全管理水平，努力营造安全和谐的校园环境</w:t>
      </w:r>
    </w:p>
    <w:p w14:paraId="14FA79F1">
      <w:pPr>
        <w:spacing w:beforeLines="0" w:afterLines="0" w:line="600" w:lineRule="exact"/>
        <w:ind w:firstLine="600" w:firstLineChars="200"/>
        <w:jc w:val="both"/>
        <w:rPr>
          <w:rFonts w:ascii="方正仿宋_GB2312" w:eastAsia="方正仿宋_GB2312" w:hAnsi="方正仿宋_GB2312" w:cs="方正仿宋_GB2312" w:hint="eastAsia"/>
          <w:sz w:val="30"/>
          <w:lang w:val="zh-CN"/>
        </w:rPr>
      </w:pPr>
      <w:r>
        <w:rPr>
          <w:rFonts w:ascii="方正仿宋_GB2312" w:eastAsia="方正仿宋_GB2312" w:hAnsi="方正仿宋_GB2312" w:cs="方正仿宋_GB2312" w:hint="eastAsia"/>
          <w:sz w:val="30"/>
          <w:lang w:val="zh-CN"/>
        </w:rPr>
        <w:t>6、在县教育局和县委、县政府的领导下，谋划布局，全面推进职业教育的发展。</w:t>
      </w:r>
    </w:p>
    <w:p w14:paraId="72488343">
      <w:pPr>
        <w:spacing w:line="600" w:lineRule="exact"/>
        <w:ind w:firstLine="600" w:firstLineChars="200"/>
        <w:outlineLvl w:val="1"/>
        <w:rPr>
          <w:rFonts w:ascii="黑体" w:eastAsia="黑体" w:hAnsi="黑体" w:hint="eastAsia"/>
          <w:sz w:val="30"/>
          <w:szCs w:val="30"/>
          <w:highlight w:val="none"/>
        </w:rPr>
      </w:pPr>
      <w:r>
        <w:rPr>
          <w:rFonts w:ascii="黑体" w:eastAsia="黑体" w:hAnsi="黑体" w:hint="eastAsia"/>
          <w:sz w:val="30"/>
          <w:szCs w:val="30"/>
          <w:highlight w:val="none"/>
        </w:rPr>
        <w:t>二、基本情况</w:t>
      </w:r>
    </w:p>
    <w:p w14:paraId="27CB515C">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5B21A9B8">
      <w:pPr>
        <w:spacing w:beforeLines="0" w:afterLines="0" w:line="600" w:lineRule="exact"/>
        <w:ind w:firstLine="600"/>
        <w:jc w:val="both"/>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我单位共设置5个内设机构，行政办公室、总务处、政教处、教务处和团委等。</w:t>
      </w:r>
    </w:p>
    <w:p w14:paraId="6EF26AEA">
      <w:pPr>
        <w:spacing w:beforeLines="0" w:afterLines="0" w:line="600" w:lineRule="exact"/>
        <w:ind w:firstLine="600"/>
        <w:jc w:val="both"/>
        <w:rPr>
          <w:rFonts w:ascii="方正仿宋_GB2312" w:eastAsia="方正仿宋_GB2312" w:hAnsi="方正仿宋_GB2312" w:cs="方正仿宋_GB2312" w:hint="eastAsia"/>
          <w:color w:val="FF0000"/>
          <w:sz w:val="30"/>
          <w:lang w:val="zh-CN"/>
        </w:rPr>
      </w:pPr>
      <w:r>
        <w:rPr>
          <w:rFonts w:ascii="方正仿宋_GB2312" w:eastAsia="方正仿宋_GB2312" w:hAnsi="方正仿宋_GB2312" w:cs="方正仿宋_GB2312" w:hint="eastAsia"/>
          <w:sz w:val="30"/>
          <w:lang w:val="en-US"/>
        </w:rPr>
        <w:t>我单位为基层预算单位，无下属单位。</w:t>
      </w:r>
    </w:p>
    <w:p w14:paraId="0A337329">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42698D30">
      <w:pPr>
        <w:spacing w:beforeLines="0" w:afterLines="0" w:line="600" w:lineRule="exact"/>
        <w:ind w:firstLine="600"/>
        <w:jc w:val="both"/>
        <w:rPr>
          <w:rFonts w:ascii="方正仿宋_GB2312" w:eastAsia="方正仿宋_GB2312" w:hAnsi="方正仿宋_GB2312" w:cs="方正仿宋_GB2312" w:hint="eastAsia"/>
          <w:sz w:val="30"/>
          <w:lang w:val="zh-CN" w:eastAsia="zh-CN"/>
        </w:rPr>
      </w:pPr>
      <w:r>
        <w:rPr>
          <w:rFonts w:ascii="方正仿宋_GB2312" w:eastAsia="方正仿宋_GB2312" w:hAnsi="方正仿宋_GB2312" w:cs="方正仿宋_GB2312" w:hint="eastAsia"/>
          <w:sz w:val="30"/>
          <w:lang w:val="zh-CN" w:eastAsia="zh-CN"/>
        </w:rPr>
        <w:t>华宁县职业高级中学</w:t>
      </w:r>
      <w:r>
        <w:rPr>
          <w:rFonts w:ascii="方正仿宋_GB2312" w:eastAsia="方正仿宋_GB2312" w:hAnsi="方正仿宋_GB2312" w:cs="方正仿宋_GB2312" w:hint="eastAsia"/>
          <w:sz w:val="30"/>
          <w:lang w:val="en-US" w:eastAsia="zh-CN"/>
        </w:rPr>
        <w:t>作为二级预算单位纳入华宁县教育体育局部门2024年度部门决算编报范围。</w:t>
      </w:r>
    </w:p>
    <w:p w14:paraId="6DEE5545">
      <w:pPr>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1844456D">
      <w:pPr>
        <w:spacing w:line="600" w:lineRule="exact"/>
        <w:ind w:firstLine="600" w:firstLineChars="200"/>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sz w:val="30"/>
          <w:szCs w:val="30"/>
          <w:highlight w:val="none"/>
          <w:lang w:eastAsia="zh-CN"/>
        </w:rPr>
        <w:t>我单位</w:t>
      </w:r>
      <w:r>
        <w:rPr>
          <w:rFonts w:ascii="方正仿宋_GB2312" w:eastAsia="方正仿宋_GB2312" w:hAnsi="方正仿宋_GB2312" w:cs="方正仿宋_GB2312" w:hint="eastAsia"/>
          <w:sz w:val="30"/>
          <w:szCs w:val="30"/>
          <w:highlight w:val="none"/>
          <w:lang w:val="en-US" w:eastAsia="zh-CN"/>
        </w:rPr>
        <w:t>2024</w:t>
      </w:r>
      <w:r>
        <w:rPr>
          <w:rFonts w:ascii="方正仿宋_GB2312" w:eastAsia="方正仿宋_GB2312" w:hAnsi="方正仿宋_GB2312" w:cs="方正仿宋_GB2312" w:hint="eastAsia"/>
          <w:sz w:val="30"/>
          <w:szCs w:val="30"/>
          <w:highlight w:val="none"/>
        </w:rPr>
        <w:t>年末</w:t>
      </w:r>
      <w:r>
        <w:rPr>
          <w:rFonts w:ascii="方正仿宋_GB2312" w:eastAsia="方正仿宋_GB2312" w:hAnsi="方正仿宋_GB2312" w:cs="方正仿宋_GB2312" w:hint="eastAsia"/>
          <w:sz w:val="30"/>
          <w:szCs w:val="30"/>
          <w:highlight w:val="none"/>
          <w:lang w:eastAsia="zh-CN"/>
        </w:rPr>
        <w:t>编制内</w:t>
      </w:r>
      <w:r>
        <w:rPr>
          <w:rFonts w:ascii="方正仿宋_GB2312" w:eastAsia="方正仿宋_GB2312" w:hAnsi="方正仿宋_GB2312" w:cs="方正仿宋_GB2312" w:hint="eastAsia"/>
          <w:sz w:val="30"/>
          <w:szCs w:val="30"/>
          <w:highlight w:val="none"/>
        </w:rPr>
        <w:t>实有人员</w:t>
      </w:r>
      <w:r>
        <w:rPr>
          <w:rFonts w:ascii="方正仿宋_GB2312" w:eastAsia="方正仿宋_GB2312" w:hAnsi="方正仿宋_GB2312" w:cs="方正仿宋_GB2312" w:hint="eastAsia"/>
          <w:color w:val="auto"/>
          <w:sz w:val="30"/>
          <w:szCs w:val="30"/>
          <w:lang w:val="en-US" w:eastAsia="zh-CN"/>
        </w:rPr>
        <w:t>56</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b w:val="0"/>
          <w:bCs w:val="0"/>
          <w:kern w:val="0"/>
          <w:sz w:val="30"/>
          <w:szCs w:val="30"/>
          <w:highlight w:val="none"/>
          <w:lang w:eastAsia="zh-CN"/>
        </w:rPr>
        <w:t>包括</w:t>
      </w:r>
      <w:r>
        <w:rPr>
          <w:rFonts w:ascii="方正仿宋_GB2312" w:eastAsia="方正仿宋_GB2312" w:hAnsi="方正仿宋_GB2312" w:cs="方正仿宋_GB2312" w:hint="eastAsia"/>
          <w:kern w:val="0"/>
          <w:sz w:val="30"/>
          <w:szCs w:val="30"/>
          <w:highlight w:val="none"/>
          <w:lang w:eastAsia="zh-CN"/>
        </w:rPr>
        <w:t>财政拨款开支经费的</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kern w:val="0"/>
          <w:sz w:val="30"/>
          <w:szCs w:val="30"/>
          <w:highlight w:val="none"/>
          <w:lang w:eastAsia="zh-CN"/>
        </w:rPr>
        <w:t>公务员</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kern w:val="0"/>
          <w:sz w:val="30"/>
          <w:szCs w:val="30"/>
          <w:highlight w:val="none"/>
          <w:lang w:eastAsia="zh-CN"/>
        </w:rPr>
        <w:t>参照公务员法管理人员</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kern w:val="0"/>
          <w:sz w:val="30"/>
          <w:szCs w:val="30"/>
          <w:highlight w:val="none"/>
          <w:lang w:eastAsia="zh-CN"/>
        </w:rPr>
        <w:t>，</w:t>
      </w:r>
      <w:r>
        <w:rPr>
          <w:rFonts w:ascii="方正仿宋_GB2312" w:eastAsia="方正仿宋_GB2312" w:hAnsi="方正仿宋_GB2312" w:cs="方正仿宋_GB2312" w:hint="eastAsia"/>
          <w:kern w:val="0"/>
          <w:sz w:val="30"/>
          <w:szCs w:val="30"/>
          <w:highlight w:val="none"/>
        </w:rPr>
        <w:t>事业管理人员和专业技术人员</w:t>
      </w:r>
      <w:r>
        <w:rPr>
          <w:rFonts w:ascii="方正仿宋_GB2312" w:eastAsia="方正仿宋_GB2312" w:hAnsi="方正仿宋_GB2312" w:cs="方正仿宋_GB2312" w:hint="eastAsia"/>
          <w:color w:val="auto"/>
          <w:sz w:val="30"/>
          <w:szCs w:val="30"/>
          <w:lang w:val="en-US" w:eastAsia="zh-CN"/>
        </w:rPr>
        <w:t>56</w:t>
      </w:r>
      <w:r>
        <w:rPr>
          <w:rFonts w:ascii="方正仿宋_GB2312" w:eastAsia="方正仿宋_GB2312" w:hAnsi="方正仿宋_GB2312" w:cs="方正仿宋_GB2312" w:hint="eastAsia"/>
          <w:kern w:val="0"/>
          <w:sz w:val="30"/>
          <w:szCs w:val="30"/>
          <w:highlight w:val="none"/>
        </w:rPr>
        <w:t>人，机关和事业工人</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kern w:val="0"/>
          <w:sz w:val="30"/>
          <w:szCs w:val="30"/>
          <w:highlight w:val="none"/>
          <w:lang w:eastAsia="zh-CN"/>
        </w:rPr>
        <w:t>；经费自理人员</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kern w:val="0"/>
          <w:sz w:val="30"/>
          <w:szCs w:val="30"/>
          <w:highlight w:val="none"/>
          <w:lang w:eastAsia="zh-CN"/>
        </w:rPr>
        <w:t>。</w:t>
      </w:r>
    </w:p>
    <w:p w14:paraId="6017DC1F">
      <w:pPr>
        <w:spacing w:line="600" w:lineRule="exact"/>
        <w:ind w:firstLine="600" w:firstLineChars="200"/>
        <w:rPr>
          <w:rFonts w:ascii="方正仿宋_GB2312" w:eastAsia="方正仿宋_GB2312" w:hAnsi="方正仿宋_GB2312" w:cs="方正仿宋_GB2312" w:hint="eastAsia"/>
          <w:kern w:val="0"/>
          <w:sz w:val="30"/>
          <w:szCs w:val="30"/>
          <w:highlight w:val="none"/>
          <w:lang w:val="en-US" w:eastAsia="zh-CN"/>
        </w:rPr>
      </w:pPr>
      <w:r>
        <w:rPr>
          <w:rFonts w:ascii="方正仿宋_GB2312" w:eastAsia="方正仿宋_GB2312" w:hAnsi="方正仿宋_GB2312" w:cs="方正仿宋_GB2312" w:hint="eastAsia"/>
          <w:sz w:val="30"/>
          <w:szCs w:val="30"/>
          <w:highlight w:val="none"/>
          <w:lang w:eastAsia="zh-CN"/>
        </w:rPr>
        <w:t>我单位</w:t>
      </w:r>
      <w:r>
        <w:rPr>
          <w:rFonts w:ascii="方正仿宋_GB2312" w:eastAsia="方正仿宋_GB2312" w:hAnsi="方正仿宋_GB2312" w:cs="方正仿宋_GB2312" w:hint="eastAsia"/>
          <w:sz w:val="30"/>
          <w:szCs w:val="30"/>
          <w:highlight w:val="none"/>
          <w:lang w:val="en-US" w:eastAsia="zh-CN"/>
        </w:rPr>
        <w:t>2024</w:t>
      </w:r>
      <w:r>
        <w:rPr>
          <w:rFonts w:ascii="方正仿宋_GB2312" w:eastAsia="方正仿宋_GB2312" w:hAnsi="方正仿宋_GB2312" w:cs="方正仿宋_GB2312" w:hint="eastAsia"/>
          <w:sz w:val="30"/>
          <w:szCs w:val="30"/>
          <w:highlight w:val="none"/>
        </w:rPr>
        <w:t>年末</w:t>
      </w:r>
      <w:r>
        <w:rPr>
          <w:rFonts w:ascii="方正仿宋_GB2312" w:eastAsia="方正仿宋_GB2312" w:hAnsi="方正仿宋_GB2312" w:cs="方正仿宋_GB2312" w:hint="eastAsia"/>
          <w:sz w:val="30"/>
          <w:szCs w:val="30"/>
          <w:highlight w:val="none"/>
          <w:lang w:eastAsia="zh-CN"/>
        </w:rPr>
        <w:t>其他人员</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sz w:val="30"/>
          <w:szCs w:val="30"/>
          <w:highlight w:val="none"/>
          <w:lang w:val="en-US" w:eastAsia="zh-CN"/>
        </w:rPr>
        <w:t>人。包括财政拨款开支经费的人员</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sz w:val="30"/>
          <w:szCs w:val="30"/>
          <w:highlight w:val="none"/>
          <w:lang w:eastAsia="zh-CN"/>
        </w:rPr>
        <w:t>人；经费自理人员</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sz w:val="30"/>
          <w:szCs w:val="30"/>
          <w:highlight w:val="none"/>
          <w:lang w:eastAsia="zh-CN"/>
        </w:rPr>
        <w:t>人。</w:t>
      </w:r>
    </w:p>
    <w:p w14:paraId="18004E21">
      <w:pPr>
        <w:spacing w:beforeLines="0" w:afterLines="0" w:line="600" w:lineRule="exact"/>
        <w:ind w:firstLine="600"/>
        <w:jc w:val="both"/>
        <w:rPr>
          <w:rFonts w:ascii="方正仿宋_GB2312" w:eastAsia="方正仿宋_GB2312" w:hAnsi="方正仿宋_GB2312" w:cs="方正仿宋_GB2312" w:hint="eastAsia"/>
          <w:kern w:val="0"/>
          <w:sz w:val="30"/>
          <w:szCs w:val="30"/>
          <w:highlight w:val="none"/>
          <w:lang w:val="en-US" w:eastAsia="zh-CN"/>
        </w:rPr>
      </w:pPr>
      <w:r>
        <w:rPr>
          <w:rFonts w:ascii="方正仿宋_GB2312" w:eastAsia="方正仿宋_GB2312" w:hAnsi="方正仿宋_GB2312" w:cs="方正仿宋_GB2312" w:hint="eastAsia"/>
          <w:kern w:val="0"/>
          <w:sz w:val="30"/>
          <w:szCs w:val="30"/>
          <w:highlight w:val="none"/>
          <w:lang w:eastAsia="zh-CN"/>
        </w:rPr>
        <w:t>年末尚未移交</w:t>
      </w:r>
      <w:r>
        <w:rPr>
          <w:rFonts w:ascii="方正仿宋_GB2312" w:eastAsia="方正仿宋_GB2312" w:hAnsi="方正仿宋_GB2312" w:cs="方正仿宋_GB2312" w:hint="eastAsia"/>
          <w:kern w:val="0"/>
          <w:sz w:val="30"/>
          <w:szCs w:val="30"/>
          <w:highlight w:val="none"/>
        </w:rPr>
        <w:t>养老保险基金发放养老金的离退休人员</w:t>
      </w:r>
      <w:r>
        <w:rPr>
          <w:rFonts w:ascii="方正仿宋_GB2312" w:eastAsia="方正仿宋_GB2312" w:hAnsi="方正仿宋_GB2312" w:cs="方正仿宋_GB2312" w:hint="eastAsia"/>
          <w:kern w:val="0"/>
          <w:sz w:val="30"/>
          <w:szCs w:val="30"/>
          <w:highlight w:val="none"/>
          <w:lang w:eastAsia="zh-CN"/>
        </w:rPr>
        <w:t>共计</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kern w:val="0"/>
          <w:sz w:val="30"/>
          <w:szCs w:val="30"/>
          <w:highlight w:val="none"/>
          <w:lang w:eastAsia="zh-CN"/>
        </w:rPr>
        <w:t>（</w:t>
      </w:r>
      <w:r>
        <w:rPr>
          <w:rFonts w:ascii="方正仿宋_GB2312" w:eastAsia="方正仿宋_GB2312" w:hAnsi="方正仿宋_GB2312" w:cs="方正仿宋_GB2312" w:hint="eastAsia"/>
          <w:kern w:val="0"/>
          <w:sz w:val="30"/>
          <w:szCs w:val="30"/>
          <w:highlight w:val="none"/>
        </w:rPr>
        <w:t>离休</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人，退休</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kern w:val="0"/>
          <w:sz w:val="30"/>
          <w:szCs w:val="30"/>
          <w:highlight w:val="none"/>
          <w:lang w:eastAsia="zh-CN"/>
        </w:rPr>
        <w:t>）。年末</w:t>
      </w:r>
      <w:r>
        <w:rPr>
          <w:rFonts w:ascii="方正仿宋_GB2312" w:eastAsia="方正仿宋_GB2312" w:hAnsi="方正仿宋_GB2312" w:cs="方正仿宋_GB2312" w:hint="eastAsia"/>
          <w:kern w:val="0"/>
          <w:sz w:val="30"/>
          <w:szCs w:val="30"/>
          <w:highlight w:val="none"/>
        </w:rPr>
        <w:t>由养老保险基金发放养老金的离退休人员</w:t>
      </w:r>
      <w:r>
        <w:rPr>
          <w:rFonts w:ascii="方正仿宋_GB2312" w:eastAsia="方正仿宋_GB2312" w:hAnsi="方正仿宋_GB2312" w:cs="方正仿宋_GB2312" w:hint="eastAsia"/>
          <w:color w:val="auto"/>
          <w:sz w:val="30"/>
          <w:szCs w:val="30"/>
          <w:lang w:val="en-US" w:eastAsia="zh-CN"/>
        </w:rPr>
        <w:t>21</w:t>
      </w:r>
      <w:r>
        <w:rPr>
          <w:rFonts w:ascii="方正仿宋_GB2312" w:eastAsia="方正仿宋_GB2312" w:hAnsi="方正仿宋_GB2312" w:cs="方正仿宋_GB2312" w:hint="eastAsia"/>
          <w:kern w:val="0"/>
          <w:sz w:val="30"/>
          <w:szCs w:val="30"/>
          <w:highlight w:val="none"/>
          <w:lang w:val="en-US" w:eastAsia="zh-CN"/>
        </w:rPr>
        <w:t>人</w:t>
      </w:r>
      <w:r>
        <w:rPr>
          <w:rFonts w:ascii="方正仿宋_GB2312" w:eastAsia="方正仿宋_GB2312" w:hAnsi="方正仿宋_GB2312" w:cs="方正仿宋_GB2312" w:hint="eastAsia"/>
          <w:kern w:val="0"/>
          <w:sz w:val="30"/>
          <w:szCs w:val="30"/>
          <w:highlight w:val="none"/>
          <w:lang w:eastAsia="zh-CN"/>
        </w:rPr>
        <w:t>（</w:t>
      </w:r>
      <w:r>
        <w:rPr>
          <w:rFonts w:ascii="方正仿宋_GB2312" w:eastAsia="方正仿宋_GB2312" w:hAnsi="方正仿宋_GB2312" w:cs="方正仿宋_GB2312" w:hint="eastAsia"/>
          <w:kern w:val="0"/>
          <w:sz w:val="30"/>
          <w:szCs w:val="30"/>
          <w:highlight w:val="none"/>
        </w:rPr>
        <w:t>离休</w:t>
      </w:r>
      <w:r>
        <w:rPr>
          <w:rFonts w:ascii="方正仿宋_GB2312" w:eastAsia="方正仿宋_GB2312" w:hAnsi="方正仿宋_GB2312" w:cs="方正仿宋_GB2312" w:hint="eastAsia"/>
          <w:color w:val="auto"/>
          <w:sz w:val="30"/>
          <w:szCs w:val="30"/>
          <w:lang w:val="en-US" w:eastAsia="zh-CN"/>
        </w:rPr>
        <w:t>0</w:t>
      </w:r>
      <w:r>
        <w:rPr>
          <w:rFonts w:ascii="方正仿宋_GB2312" w:eastAsia="方正仿宋_GB2312" w:hAnsi="方正仿宋_GB2312" w:cs="方正仿宋_GB2312" w:hint="eastAsia"/>
          <w:kern w:val="0"/>
          <w:sz w:val="30"/>
          <w:szCs w:val="30"/>
          <w:highlight w:val="none"/>
        </w:rPr>
        <w:t>人，退休</w:t>
      </w:r>
      <w:r>
        <w:rPr>
          <w:rFonts w:ascii="方正仿宋_GB2312" w:eastAsia="方正仿宋_GB2312" w:hAnsi="方正仿宋_GB2312" w:cs="方正仿宋_GB2312" w:hint="eastAsia"/>
          <w:color w:val="auto"/>
          <w:sz w:val="30"/>
          <w:szCs w:val="30"/>
          <w:lang w:val="en-US" w:eastAsia="zh-CN"/>
        </w:rPr>
        <w:t>21</w:t>
      </w:r>
      <w:r>
        <w:rPr>
          <w:rFonts w:ascii="方正仿宋_GB2312" w:eastAsia="方正仿宋_GB2312" w:hAnsi="方正仿宋_GB2312" w:cs="方正仿宋_GB2312" w:hint="eastAsia"/>
          <w:kern w:val="0"/>
          <w:sz w:val="30"/>
          <w:szCs w:val="30"/>
          <w:highlight w:val="none"/>
        </w:rPr>
        <w:t>人</w:t>
      </w:r>
      <w:r>
        <w:rPr>
          <w:rFonts w:ascii="方正仿宋_GB2312" w:eastAsia="方正仿宋_GB2312" w:hAnsi="方正仿宋_GB2312" w:cs="方正仿宋_GB2312" w:hint="eastAsia"/>
          <w:kern w:val="0"/>
          <w:sz w:val="30"/>
          <w:szCs w:val="30"/>
          <w:highlight w:val="none"/>
          <w:lang w:eastAsia="zh-CN"/>
        </w:rPr>
        <w:t>）</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kern w:val="0"/>
          <w:sz w:val="30"/>
          <w:szCs w:val="30"/>
          <w:highlight w:val="none"/>
          <w:lang w:val="en-US" w:eastAsia="zh-CN"/>
        </w:rPr>
        <w:t>年末学生</w:t>
      </w:r>
      <w:r>
        <w:rPr>
          <w:rFonts w:ascii="方正仿宋_GB2312" w:eastAsia="方正仿宋_GB2312" w:hAnsi="方正仿宋_GB2312" w:cs="方正仿宋_GB2312" w:hint="eastAsia"/>
          <w:color w:val="auto"/>
          <w:sz w:val="30"/>
          <w:szCs w:val="30"/>
          <w:lang w:val="en-US" w:eastAsia="zh-CN"/>
        </w:rPr>
        <w:t>751</w:t>
      </w:r>
      <w:r>
        <w:rPr>
          <w:rFonts w:ascii="方正仿宋_GB2312" w:eastAsia="方正仿宋_GB2312" w:hAnsi="方正仿宋_GB2312" w:cs="方正仿宋_GB2312" w:hint="eastAsia"/>
          <w:kern w:val="0"/>
          <w:sz w:val="30"/>
          <w:szCs w:val="30"/>
          <w:highlight w:val="none"/>
          <w:lang w:val="en-US" w:eastAsia="zh-CN"/>
        </w:rPr>
        <w:t>人。年末遗属</w:t>
      </w:r>
      <w:r>
        <w:rPr>
          <w:rFonts w:ascii="方正仿宋_GB2312" w:eastAsia="方正仿宋_GB2312" w:hAnsi="方正仿宋_GB2312" w:cs="方正仿宋_GB2312" w:hint="eastAsia"/>
          <w:color w:val="auto"/>
          <w:sz w:val="30"/>
          <w:szCs w:val="30"/>
          <w:lang w:val="en-US" w:eastAsia="zh-CN"/>
        </w:rPr>
        <w:t>1</w:t>
      </w:r>
      <w:r>
        <w:rPr>
          <w:rFonts w:ascii="方正仿宋_GB2312" w:eastAsia="方正仿宋_GB2312" w:hAnsi="方正仿宋_GB2312" w:cs="方正仿宋_GB2312" w:hint="eastAsia"/>
          <w:kern w:val="0"/>
          <w:sz w:val="30"/>
          <w:szCs w:val="30"/>
          <w:highlight w:val="none"/>
          <w:lang w:val="en-US" w:eastAsia="zh-CN"/>
        </w:rPr>
        <w:t>人。</w:t>
      </w:r>
    </w:p>
    <w:p w14:paraId="4FFEA7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outlineLvl w:val="1"/>
        <w:rPr>
          <w:rFonts w:ascii="方正仿宋_GB2312" w:eastAsia="方正仿宋_GB2312" w:hAnsi="方正仿宋_GB2312" w:cs="方正仿宋_GB2312" w:hint="eastAsia"/>
          <w:sz w:val="30"/>
          <w:szCs w:val="30"/>
          <w:highlight w:val="none"/>
          <w:lang w:eastAsia="zh-CN"/>
        </w:rPr>
      </w:pPr>
      <w:r>
        <w:rPr>
          <w:rFonts w:ascii="方正仿宋_GB2312" w:eastAsia="方正仿宋_GB2312" w:hAnsi="方正仿宋_GB2312" w:cs="方正仿宋_GB2312" w:hint="eastAsia"/>
          <w:b w:val="0"/>
          <w:bCs w:val="0"/>
          <w:sz w:val="30"/>
          <w:szCs w:val="30"/>
          <w:highlight w:val="none"/>
          <w:u w:val="none"/>
          <w:lang w:val="en-US" w:eastAsia="zh-CN"/>
        </w:rPr>
        <w:t>车辆编制1辆，在编实有车辆1辆，超编0辆。</w:t>
      </w:r>
    </w:p>
    <w:p w14:paraId="6010ABC5">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14:paraId="214E423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00" w:leftChars="0" w:firstLineChars="200"/>
        <w:jc w:val="both"/>
        <w:textAlignment w:val="auto"/>
        <w:rPr>
          <w:rFonts w:ascii="方正仿宋_GB2312" w:eastAsia="方正仿宋_GB2312" w:hAnsi="方正仿宋_GB2312" w:cs="方正仿宋_GB2312" w:hint="eastAsia"/>
          <w:kern w:val="0"/>
          <w:sz w:val="30"/>
          <w:szCs w:val="30"/>
        </w:rPr>
      </w:pPr>
      <w:r>
        <w:rPr>
          <w:rFonts w:ascii="方正仿宋_GB2312" w:eastAsia="方正仿宋_GB2312" w:hAnsi="方正仿宋_GB2312" w:cs="方正仿宋_GB2312" w:hint="eastAsia"/>
          <w:kern w:val="0"/>
          <w:sz w:val="30"/>
          <w:szCs w:val="30"/>
        </w:rPr>
        <w:t>（一）注重理论学习</w:t>
      </w:r>
      <w:r>
        <w:rPr>
          <w:rFonts w:ascii="方正仿宋_GB2312" w:eastAsia="方正仿宋_GB2312" w:hAnsi="方正仿宋_GB2312" w:cs="方正仿宋_GB2312" w:hint="eastAsia"/>
          <w:kern w:val="0"/>
          <w:sz w:val="30"/>
          <w:szCs w:val="30"/>
          <w:lang w:eastAsia="zh-CN"/>
        </w:rPr>
        <w:t>，</w:t>
      </w:r>
      <w:r>
        <w:rPr>
          <w:rFonts w:ascii="方正仿宋_GB2312" w:eastAsia="方正仿宋_GB2312" w:hAnsi="方正仿宋_GB2312" w:cs="方正仿宋_GB2312" w:hint="eastAsia"/>
          <w:kern w:val="0"/>
          <w:sz w:val="30"/>
          <w:szCs w:val="30"/>
          <w:lang w:val="en-US" w:eastAsia="zh-CN"/>
        </w:rPr>
        <w:t>筑牢思想根基</w:t>
      </w:r>
      <w:r>
        <w:rPr>
          <w:rFonts w:ascii="方正仿宋_GB2312" w:eastAsia="方正仿宋_GB2312" w:hAnsi="方正仿宋_GB2312" w:cs="方正仿宋_GB2312" w:hint="eastAsia"/>
          <w:kern w:val="0"/>
          <w:sz w:val="30"/>
          <w:szCs w:val="30"/>
        </w:rPr>
        <w:t>。</w:t>
      </w:r>
      <w:r>
        <w:rPr>
          <w:rFonts w:ascii="方正仿宋_GB2312" w:eastAsia="方正仿宋_GB2312" w:hAnsi="方正仿宋_GB2312" w:cs="方正仿宋_GB2312" w:hint="eastAsia"/>
          <w:sz w:val="30"/>
          <w:szCs w:val="30"/>
          <w:lang w:val="en-US" w:eastAsia="zh-CN"/>
        </w:rPr>
        <w:t>坚持“第一议题”制度，把党的二十大和二十届二中三中全会精神、习近平新时代中国特色社会主义思想、习近平总书记关于教育工作的重要论述等党的创新理论作为校领导班子会议的第一项内容，</w:t>
      </w:r>
      <w:r>
        <w:rPr>
          <w:rFonts w:ascii="方正仿宋_GB2312" w:eastAsia="方正仿宋_GB2312" w:hAnsi="方正仿宋_GB2312" w:cs="方正仿宋_GB2312" w:hint="eastAsia"/>
          <w:sz w:val="30"/>
          <w:szCs w:val="30"/>
        </w:rPr>
        <w:t>全年开展</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第一议题</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学习</w:t>
      </w:r>
      <w:r>
        <w:rPr>
          <w:rFonts w:ascii="方正仿宋_GB2312" w:eastAsia="方正仿宋_GB2312" w:hAnsi="方正仿宋_GB2312" w:cs="方正仿宋_GB2312" w:hint="eastAsia"/>
          <w:sz w:val="30"/>
          <w:szCs w:val="30"/>
          <w:lang w:val="en-US" w:eastAsia="zh-CN"/>
        </w:rPr>
        <w:t>18次</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lang w:val="en-US" w:eastAsia="zh-CN"/>
        </w:rPr>
        <w:t>专题学习4次，</w:t>
      </w:r>
      <w:r>
        <w:rPr>
          <w:rFonts w:ascii="方正仿宋_GB2312" w:eastAsia="方正仿宋_GB2312" w:hAnsi="方正仿宋_GB2312" w:cs="方正仿宋_GB2312" w:hint="eastAsia"/>
          <w:color w:val="auto"/>
          <w:sz w:val="30"/>
          <w:szCs w:val="30"/>
          <w:lang w:val="en-US" w:eastAsia="zh-CN"/>
        </w:rPr>
        <w:t>确保班子成员具有坚定的理想信念、正确的政治立场，做到</w:t>
      </w:r>
      <w:r>
        <w:rPr>
          <w:rFonts w:ascii="方正仿宋_GB2312" w:eastAsia="方正仿宋_GB2312" w:hAnsi="方正仿宋_GB2312" w:cs="方正仿宋_GB2312" w:hint="eastAsia"/>
          <w:kern w:val="0"/>
          <w:sz w:val="30"/>
          <w:szCs w:val="30"/>
        </w:rPr>
        <w:t>依法治校、依法执教。</w:t>
      </w:r>
    </w:p>
    <w:p w14:paraId="03A9C46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00" w:leftChars="0" w:firstLineChars="200"/>
        <w:jc w:val="both"/>
        <w:textAlignment w:val="auto"/>
        <w:rPr>
          <w:rFonts w:ascii="方正仿宋_GB2312" w:eastAsia="方正仿宋_GB2312" w:hAnsi="方正仿宋_GB2312" w:cs="方正仿宋_GB2312" w:hint="eastAsia"/>
          <w:kern w:val="0"/>
          <w:sz w:val="30"/>
          <w:szCs w:val="30"/>
        </w:rPr>
      </w:pPr>
      <w:r>
        <w:rPr>
          <w:rFonts w:ascii="方正仿宋_GB2312" w:eastAsia="方正仿宋_GB2312" w:hAnsi="方正仿宋_GB2312" w:cs="方正仿宋_GB2312" w:hint="eastAsia"/>
          <w:b w:val="0"/>
          <w:bCs w:val="0"/>
          <w:kern w:val="0"/>
          <w:sz w:val="30"/>
          <w:szCs w:val="30"/>
          <w:lang w:val="en-US" w:eastAsia="zh-CN"/>
        </w:rPr>
        <w:t>（</w:t>
      </w:r>
      <w:r>
        <w:rPr>
          <w:rFonts w:ascii="方正仿宋_GB2312" w:eastAsia="方正仿宋_GB2312" w:hAnsi="方正仿宋_GB2312" w:cs="方正仿宋_GB2312" w:hint="eastAsia"/>
          <w:b w:val="0"/>
          <w:bCs w:val="0"/>
          <w:kern w:val="0"/>
          <w:sz w:val="30"/>
          <w:szCs w:val="30"/>
          <w:lang w:eastAsia="zh-CN"/>
        </w:rPr>
        <w:t>二</w:t>
      </w:r>
      <w:r>
        <w:rPr>
          <w:rFonts w:ascii="方正仿宋_GB2312" w:eastAsia="方正仿宋_GB2312" w:hAnsi="方正仿宋_GB2312" w:cs="方正仿宋_GB2312" w:hint="eastAsia"/>
          <w:b w:val="0"/>
          <w:bCs w:val="0"/>
          <w:kern w:val="0"/>
          <w:sz w:val="30"/>
          <w:szCs w:val="30"/>
          <w:lang w:val="en-US" w:eastAsia="zh-CN"/>
        </w:rPr>
        <w:t>）</w:t>
      </w:r>
      <w:bookmarkStart w:id="0" w:name="OLE_LINK2"/>
      <w:r>
        <w:rPr>
          <w:rFonts w:ascii="方正仿宋_GB2312" w:eastAsia="方正仿宋_GB2312" w:hAnsi="方正仿宋_GB2312" w:cs="方正仿宋_GB2312" w:hint="eastAsia"/>
          <w:b w:val="0"/>
          <w:bCs w:val="0"/>
          <w:kern w:val="0"/>
          <w:sz w:val="30"/>
          <w:szCs w:val="30"/>
          <w:lang w:val="en-US" w:eastAsia="zh-CN"/>
        </w:rPr>
        <w:t>树正气、讲团结。</w:t>
      </w:r>
      <w:bookmarkEnd w:id="0"/>
      <w:r>
        <w:rPr>
          <w:rFonts w:ascii="方正仿宋_GB2312" w:eastAsia="方正仿宋_GB2312" w:hAnsi="方正仿宋_GB2312" w:cs="方正仿宋_GB2312" w:hint="eastAsia"/>
          <w:color w:val="auto"/>
          <w:sz w:val="30"/>
          <w:szCs w:val="30"/>
          <w:lang w:val="en-US" w:eastAsia="zh-CN"/>
        </w:rPr>
        <w:t>正气足，才能风气正，才能形成干事业的浓厚氛围；团结紧，才能聚合力，才能心往一处想，劲往一处使，共同开创工作新局面。</w:t>
      </w:r>
      <w:r>
        <w:rPr>
          <w:rFonts w:ascii="方正仿宋_GB2312" w:eastAsia="方正仿宋_GB2312" w:hAnsi="方正仿宋_GB2312" w:cs="方正仿宋_GB2312" w:hint="eastAsia"/>
          <w:kern w:val="0"/>
          <w:sz w:val="30"/>
          <w:szCs w:val="30"/>
        </w:rPr>
        <w:t>学校班子成员，分工明确，各司其职，</w:t>
      </w:r>
      <w:bookmarkStart w:id="1" w:name="OLE_LINK3"/>
      <w:r>
        <w:rPr>
          <w:rFonts w:ascii="方正仿宋_GB2312" w:eastAsia="方正仿宋_GB2312" w:hAnsi="方正仿宋_GB2312" w:cs="方正仿宋_GB2312" w:hint="eastAsia"/>
          <w:kern w:val="0"/>
          <w:sz w:val="30"/>
          <w:szCs w:val="30"/>
        </w:rPr>
        <w:t>同时注重</w:t>
      </w:r>
      <w:r>
        <w:rPr>
          <w:rFonts w:ascii="方正仿宋_GB2312" w:eastAsia="方正仿宋_GB2312" w:hAnsi="方正仿宋_GB2312" w:cs="方正仿宋_GB2312" w:hint="eastAsia"/>
          <w:kern w:val="0"/>
          <w:sz w:val="30"/>
          <w:szCs w:val="30"/>
          <w:lang w:val="en-US" w:eastAsia="zh-CN"/>
        </w:rPr>
        <w:t>沟通</w:t>
      </w:r>
      <w:r>
        <w:rPr>
          <w:rFonts w:ascii="方正仿宋_GB2312" w:eastAsia="方正仿宋_GB2312" w:hAnsi="方正仿宋_GB2312" w:cs="方正仿宋_GB2312" w:hint="eastAsia"/>
          <w:kern w:val="0"/>
          <w:sz w:val="30"/>
          <w:szCs w:val="30"/>
        </w:rPr>
        <w:t>协调</w:t>
      </w:r>
      <w:bookmarkEnd w:id="1"/>
      <w:r>
        <w:rPr>
          <w:rFonts w:ascii="方正仿宋_GB2312" w:eastAsia="方正仿宋_GB2312" w:hAnsi="方正仿宋_GB2312" w:cs="方正仿宋_GB2312" w:hint="eastAsia"/>
          <w:kern w:val="0"/>
          <w:sz w:val="30"/>
          <w:szCs w:val="30"/>
        </w:rPr>
        <w:t>及配合，经常性沟通、及时交流工作情况，共同维护班子团结。</w:t>
      </w:r>
      <w:bookmarkStart w:id="2" w:name="OLE_LINK4"/>
      <w:r>
        <w:rPr>
          <w:rFonts w:ascii="方正仿宋_GB2312" w:eastAsia="方正仿宋_GB2312" w:hAnsi="方正仿宋_GB2312" w:cs="方正仿宋_GB2312" w:hint="eastAsia"/>
          <w:kern w:val="0"/>
          <w:sz w:val="30"/>
          <w:szCs w:val="30"/>
        </w:rPr>
        <w:t>班子成员外出期间实行“A-B”角</w:t>
      </w:r>
      <w:bookmarkEnd w:id="2"/>
      <w:r>
        <w:rPr>
          <w:rFonts w:ascii="方正仿宋_GB2312" w:eastAsia="方正仿宋_GB2312" w:hAnsi="方正仿宋_GB2312" w:cs="方正仿宋_GB2312" w:hint="eastAsia"/>
          <w:kern w:val="0"/>
          <w:sz w:val="30"/>
          <w:szCs w:val="30"/>
        </w:rPr>
        <w:t>，确保工作的连续性和稳定性，提高班子的整体协作能力和应对突发状况的能力。</w:t>
      </w:r>
    </w:p>
    <w:p w14:paraId="4A5C4F7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00" w:leftChars="0" w:firstLineChars="200"/>
        <w:jc w:val="both"/>
        <w:textAlignment w:val="auto"/>
        <w:rPr>
          <w:rFonts w:ascii="方正仿宋_GB2312" w:eastAsia="方正仿宋_GB2312" w:hAnsi="方正仿宋_GB2312" w:cs="方正仿宋_GB2312" w:hint="eastAsia"/>
          <w:color w:val="auto"/>
          <w:sz w:val="30"/>
          <w:szCs w:val="30"/>
          <w:lang w:val="en-US" w:eastAsia="zh-CN"/>
        </w:rPr>
      </w:pPr>
      <w:r>
        <w:rPr>
          <w:rFonts w:ascii="方正仿宋_GB2312" w:eastAsia="方正仿宋_GB2312" w:hAnsi="方正仿宋_GB2312" w:cs="方正仿宋_GB2312" w:hint="eastAsia"/>
          <w:b w:val="0"/>
          <w:bCs w:val="0"/>
          <w:kern w:val="0"/>
          <w:sz w:val="30"/>
          <w:szCs w:val="30"/>
          <w:lang w:val="en-US" w:eastAsia="zh-CN"/>
        </w:rPr>
        <w:t>（</w:t>
      </w:r>
      <w:r>
        <w:rPr>
          <w:rFonts w:ascii="方正仿宋_GB2312" w:eastAsia="方正仿宋_GB2312" w:hAnsi="方正仿宋_GB2312" w:cs="方正仿宋_GB2312" w:hint="eastAsia"/>
          <w:b w:val="0"/>
          <w:bCs w:val="0"/>
          <w:kern w:val="0"/>
          <w:sz w:val="30"/>
          <w:szCs w:val="30"/>
          <w:lang w:eastAsia="zh-CN"/>
        </w:rPr>
        <w:t>三</w:t>
      </w:r>
      <w:r>
        <w:rPr>
          <w:rFonts w:ascii="方正仿宋_GB2312" w:eastAsia="方正仿宋_GB2312" w:hAnsi="方正仿宋_GB2312" w:cs="方正仿宋_GB2312" w:hint="eastAsia"/>
          <w:b w:val="0"/>
          <w:bCs w:val="0"/>
          <w:kern w:val="0"/>
          <w:sz w:val="30"/>
          <w:szCs w:val="30"/>
          <w:lang w:val="en-US" w:eastAsia="zh-CN"/>
        </w:rPr>
        <w:t>）认真贯彻落实民主集中制原则，强化集体领导。</w:t>
      </w:r>
      <w:r>
        <w:rPr>
          <w:rFonts w:ascii="方正仿宋_GB2312" w:eastAsia="方正仿宋_GB2312" w:hAnsi="方正仿宋_GB2312" w:cs="方正仿宋_GB2312" w:hint="eastAsia"/>
          <w:color w:val="auto"/>
          <w:sz w:val="30"/>
          <w:szCs w:val="30"/>
          <w:lang w:val="en-US" w:eastAsia="zh-CN"/>
        </w:rPr>
        <w:t>落实党组织领导的校长负责制</w:t>
      </w:r>
      <w:r>
        <w:rPr>
          <w:rFonts w:ascii="方正仿宋_GB2312" w:eastAsia="方正仿宋_GB2312" w:hAnsi="方正仿宋_GB2312" w:cs="方正仿宋_GB2312" w:hint="eastAsia"/>
          <w:color w:val="auto"/>
          <w:sz w:val="30"/>
          <w:szCs w:val="30"/>
          <w:lang w:eastAsia="zh-CN"/>
        </w:rPr>
        <w:t>，</w:t>
      </w:r>
      <w:r>
        <w:rPr>
          <w:rFonts w:ascii="方正仿宋_GB2312" w:eastAsia="方正仿宋_GB2312" w:hAnsi="方正仿宋_GB2312" w:cs="方正仿宋_GB2312" w:hint="eastAsia"/>
          <w:color w:val="auto"/>
          <w:sz w:val="30"/>
          <w:szCs w:val="30"/>
          <w:lang w:val="en-US" w:eastAsia="zh-CN"/>
        </w:rPr>
        <w:t>学校重大问题和决策都严格按照“三重一大”议事决策规则、程序和末位表态制</w:t>
      </w:r>
      <w:r>
        <w:rPr>
          <w:rFonts w:ascii="方正仿宋_GB2312" w:eastAsia="方正仿宋_GB2312" w:hAnsi="方正仿宋_GB2312" w:cs="方正仿宋_GB2312" w:hint="eastAsia"/>
          <w:color w:val="auto"/>
          <w:sz w:val="30"/>
          <w:szCs w:val="30"/>
          <w:lang w:eastAsia="zh-CN"/>
        </w:rPr>
        <w:t>。</w:t>
      </w:r>
      <w:r>
        <w:rPr>
          <w:rFonts w:ascii="方正仿宋_GB2312" w:eastAsia="方正仿宋_GB2312" w:hAnsi="方正仿宋_GB2312" w:cs="方正仿宋_GB2312" w:hint="eastAsia"/>
          <w:color w:val="auto"/>
          <w:sz w:val="30"/>
          <w:szCs w:val="30"/>
          <w:lang w:val="en-US" w:eastAsia="zh-CN"/>
        </w:rPr>
        <w:t>会前班子成员充分沟通，认真酝酿，符合上会要求才提请上会，经支部委员会认真讨论、审议通过后实施。重大问题、重要事项、重要工作向上级请示报告。</w:t>
      </w:r>
    </w:p>
    <w:p w14:paraId="4CD411FA">
      <w:pPr>
        <w:pStyle w:val="NormalWeb"/>
        <w:keepNext w:val="0"/>
        <w:keepLines w:val="0"/>
        <w:pageBreakBefore w:val="0"/>
        <w:widowControl w:val="0"/>
        <w:numPr>
          <w:ilvl w:val="0"/>
          <w:numId w:val="0"/>
        </w:numPr>
        <w:shd w:val="clear" w:color="auto" w:fill="FFFFFF"/>
        <w:tabs>
          <w:tab w:val="left" w:pos="0"/>
        </w:tabs>
        <w:kinsoku/>
        <w:wordWrap/>
        <w:overflowPunct/>
        <w:topLinePunct w:val="0"/>
        <w:autoSpaceDE/>
        <w:autoSpaceDN/>
        <w:bidi w:val="0"/>
        <w:adjustRightInd w:val="0"/>
        <w:snapToGrid w:val="0"/>
        <w:spacing w:before="0" w:beforeAutospacing="0" w:after="0" w:afterAutospacing="0" w:line="600" w:lineRule="exact"/>
        <w:ind w:left="0" w:firstLine="600" w:firstLineChars="200"/>
        <w:jc w:val="both"/>
        <w:textAlignment w:val="auto"/>
        <w:rPr>
          <w:rFonts w:ascii="方正仿宋_GB2312" w:eastAsia="方正仿宋_GB2312" w:hAnsi="方正仿宋_GB2312" w:cs="方正仿宋_GB2312" w:hint="eastAsia"/>
          <w:b w:val="0"/>
          <w:bCs w:val="0"/>
          <w:kern w:val="2"/>
          <w:sz w:val="30"/>
          <w:szCs w:val="30"/>
        </w:rPr>
      </w:pPr>
      <w:r>
        <w:rPr>
          <w:rFonts w:ascii="方正仿宋_GB2312" w:eastAsia="方正仿宋_GB2312" w:hAnsi="方正仿宋_GB2312" w:cs="方正仿宋_GB2312" w:hint="eastAsia"/>
          <w:b w:val="0"/>
          <w:bCs w:val="0"/>
          <w:kern w:val="2"/>
          <w:sz w:val="30"/>
          <w:szCs w:val="30"/>
          <w:lang w:val="en-US" w:eastAsia="zh-CN" w:bidi="ar-SA"/>
        </w:rPr>
        <w:t>（四）推进项目建设，强化校园基础设施建设。一是</w:t>
      </w:r>
      <w:r>
        <w:rPr>
          <w:rFonts w:ascii="方正仿宋_GB2312" w:eastAsia="方正仿宋_GB2312" w:hAnsi="方正仿宋_GB2312" w:cs="方正仿宋_GB2312" w:hint="eastAsia"/>
          <w:b w:val="0"/>
          <w:bCs w:val="0"/>
          <w:kern w:val="2"/>
          <w:sz w:val="30"/>
          <w:szCs w:val="30"/>
          <w:lang w:val="en-US" w:eastAsia="zh-CN"/>
        </w:rPr>
        <w:t>2024年，通过校领导的积极争取，协调资金</w:t>
      </w:r>
      <w:r>
        <w:rPr>
          <w:rFonts w:ascii="方正仿宋_GB2312" w:eastAsia="方正仿宋_GB2312" w:hAnsi="方正仿宋_GB2312" w:cs="方正仿宋_GB2312" w:hint="eastAsia"/>
          <w:b w:val="0"/>
          <w:bCs w:val="0"/>
          <w:kern w:val="2"/>
          <w:sz w:val="30"/>
          <w:szCs w:val="30"/>
        </w:rPr>
        <w:t>220.24万元</w:t>
      </w:r>
      <w:r>
        <w:rPr>
          <w:rFonts w:ascii="方正仿宋_GB2312" w:eastAsia="方正仿宋_GB2312" w:hAnsi="方正仿宋_GB2312" w:cs="方正仿宋_GB2312" w:hint="eastAsia"/>
          <w:b w:val="0"/>
          <w:bCs w:val="0"/>
          <w:kern w:val="2"/>
          <w:sz w:val="30"/>
          <w:szCs w:val="30"/>
          <w:lang w:eastAsia="zh-CN"/>
        </w:rPr>
        <w:t>，</w:t>
      </w:r>
      <w:r>
        <w:rPr>
          <w:rFonts w:ascii="方正仿宋_GB2312" w:eastAsia="方正仿宋_GB2312" w:hAnsi="方正仿宋_GB2312" w:cs="方正仿宋_GB2312" w:hint="eastAsia"/>
          <w:b w:val="0"/>
          <w:bCs w:val="0"/>
          <w:kern w:val="2"/>
          <w:sz w:val="30"/>
          <w:szCs w:val="30"/>
        </w:rPr>
        <w:t>使陶艺大楼顺利封</w:t>
      </w:r>
      <w:r>
        <w:rPr>
          <w:rFonts w:ascii="方正仿宋_GB2312" w:eastAsia="方正仿宋_GB2312" w:hAnsi="方正仿宋_GB2312" w:cs="方正仿宋_GB2312" w:hint="eastAsia"/>
          <w:b w:val="0"/>
          <w:bCs w:val="0"/>
          <w:kern w:val="2"/>
          <w:sz w:val="30"/>
          <w:szCs w:val="30"/>
          <w:lang w:val="en-US" w:eastAsia="zh-CN"/>
        </w:rPr>
        <w:t>顶。二是为改善学生的生活和学习环境，</w:t>
      </w:r>
      <w:r>
        <w:rPr>
          <w:rFonts w:ascii="方正仿宋_GB2312" w:eastAsia="方正仿宋_GB2312" w:hAnsi="方正仿宋_GB2312" w:cs="方正仿宋_GB2312" w:hint="eastAsia"/>
          <w:b w:val="0"/>
          <w:bCs w:val="0"/>
          <w:kern w:val="2"/>
          <w:sz w:val="30"/>
          <w:szCs w:val="30"/>
        </w:rPr>
        <w:t>更换电子白板6块</w:t>
      </w:r>
      <w:r>
        <w:rPr>
          <w:rFonts w:ascii="方正仿宋_GB2312" w:eastAsia="方正仿宋_GB2312" w:hAnsi="方正仿宋_GB2312" w:cs="方正仿宋_GB2312" w:hint="eastAsia"/>
          <w:b w:val="0"/>
          <w:bCs w:val="0"/>
          <w:kern w:val="2"/>
          <w:sz w:val="30"/>
          <w:szCs w:val="30"/>
          <w:lang w:eastAsia="zh-CN"/>
        </w:rPr>
        <w:t>；</w:t>
      </w:r>
      <w:r>
        <w:rPr>
          <w:rFonts w:ascii="方正仿宋_GB2312" w:eastAsia="方正仿宋_GB2312" w:hAnsi="方正仿宋_GB2312" w:cs="方正仿宋_GB2312" w:hint="eastAsia"/>
          <w:b w:val="0"/>
          <w:bCs w:val="0"/>
          <w:kern w:val="2"/>
          <w:sz w:val="30"/>
          <w:szCs w:val="30"/>
        </w:rPr>
        <w:t>更换学生用床120套</w:t>
      </w:r>
      <w:r>
        <w:rPr>
          <w:rFonts w:ascii="方正仿宋_GB2312" w:eastAsia="方正仿宋_GB2312" w:hAnsi="方正仿宋_GB2312" w:cs="方正仿宋_GB2312" w:hint="eastAsia"/>
          <w:b w:val="0"/>
          <w:bCs w:val="0"/>
          <w:kern w:val="2"/>
          <w:sz w:val="30"/>
          <w:szCs w:val="30"/>
          <w:lang w:eastAsia="zh-CN"/>
        </w:rPr>
        <w:t>；</w:t>
      </w:r>
      <w:r>
        <w:rPr>
          <w:rFonts w:ascii="方正仿宋_GB2312" w:eastAsia="方正仿宋_GB2312" w:hAnsi="方正仿宋_GB2312" w:cs="方正仿宋_GB2312" w:hint="eastAsia"/>
          <w:b w:val="0"/>
          <w:bCs w:val="0"/>
          <w:kern w:val="2"/>
          <w:sz w:val="30"/>
          <w:szCs w:val="30"/>
        </w:rPr>
        <w:t>学生用课桌椅120套</w:t>
      </w:r>
      <w:r>
        <w:rPr>
          <w:rFonts w:ascii="方正仿宋_GB2312" w:eastAsia="方正仿宋_GB2312" w:hAnsi="方正仿宋_GB2312" w:cs="方正仿宋_GB2312" w:hint="eastAsia"/>
          <w:b w:val="0"/>
          <w:bCs w:val="0"/>
          <w:kern w:val="2"/>
          <w:sz w:val="30"/>
          <w:szCs w:val="30"/>
          <w:lang w:eastAsia="zh-CN"/>
        </w:rPr>
        <w:t>；</w:t>
      </w:r>
      <w:r>
        <w:rPr>
          <w:rFonts w:ascii="方正仿宋_GB2312" w:eastAsia="方正仿宋_GB2312" w:hAnsi="方正仿宋_GB2312" w:cs="方正仿宋_GB2312" w:hint="eastAsia"/>
          <w:b w:val="0"/>
          <w:bCs w:val="0"/>
          <w:kern w:val="2"/>
          <w:sz w:val="30"/>
          <w:szCs w:val="30"/>
        </w:rPr>
        <w:t>解决学生晚读条凳8套</w:t>
      </w:r>
      <w:r>
        <w:rPr>
          <w:rFonts w:ascii="方正仿宋_GB2312" w:eastAsia="方正仿宋_GB2312" w:hAnsi="方正仿宋_GB2312" w:cs="方正仿宋_GB2312" w:hint="eastAsia"/>
          <w:b w:val="0"/>
          <w:bCs w:val="0"/>
          <w:kern w:val="2"/>
          <w:sz w:val="30"/>
          <w:szCs w:val="30"/>
          <w:lang w:eastAsia="zh-CN"/>
        </w:rPr>
        <w:t>；</w:t>
      </w:r>
      <w:r>
        <w:rPr>
          <w:rFonts w:ascii="方正仿宋_GB2312" w:eastAsia="方正仿宋_GB2312" w:hAnsi="方正仿宋_GB2312" w:cs="方正仿宋_GB2312" w:hint="eastAsia"/>
          <w:b w:val="0"/>
          <w:bCs w:val="0"/>
          <w:kern w:val="2"/>
          <w:sz w:val="30"/>
          <w:szCs w:val="30"/>
        </w:rPr>
        <w:t>协调国资公司对</w:t>
      </w:r>
      <w:r>
        <w:rPr>
          <w:rFonts w:ascii="方正仿宋_GB2312" w:eastAsia="方正仿宋_GB2312" w:hAnsi="方正仿宋_GB2312" w:cs="方正仿宋_GB2312" w:hint="eastAsia"/>
          <w:b w:val="0"/>
          <w:bCs w:val="0"/>
          <w:kern w:val="2"/>
          <w:sz w:val="30"/>
          <w:szCs w:val="30"/>
          <w:lang w:val="en-US" w:eastAsia="zh-CN"/>
        </w:rPr>
        <w:t>篮</w:t>
      </w:r>
      <w:r>
        <w:rPr>
          <w:rFonts w:ascii="方正仿宋_GB2312" w:eastAsia="方正仿宋_GB2312" w:hAnsi="方正仿宋_GB2312" w:cs="方正仿宋_GB2312" w:hint="eastAsia"/>
          <w:b w:val="0"/>
          <w:bCs w:val="0"/>
          <w:kern w:val="2"/>
          <w:sz w:val="30"/>
          <w:szCs w:val="30"/>
        </w:rPr>
        <w:t>球场边损坏地面修复及石桌凳子7套</w:t>
      </w:r>
      <w:r>
        <w:rPr>
          <w:rFonts w:ascii="方正仿宋_GB2312" w:eastAsia="方正仿宋_GB2312" w:hAnsi="方正仿宋_GB2312" w:cs="方正仿宋_GB2312" w:hint="eastAsia"/>
          <w:b w:val="0"/>
          <w:bCs w:val="0"/>
          <w:kern w:val="2"/>
          <w:sz w:val="30"/>
          <w:szCs w:val="30"/>
          <w:lang w:eastAsia="zh-CN"/>
        </w:rPr>
        <w:t>；</w:t>
      </w:r>
      <w:r>
        <w:rPr>
          <w:rFonts w:ascii="方正仿宋_GB2312" w:eastAsia="方正仿宋_GB2312" w:hAnsi="方正仿宋_GB2312" w:cs="方正仿宋_GB2312" w:hint="eastAsia"/>
          <w:b w:val="0"/>
          <w:bCs w:val="0"/>
          <w:kern w:val="2"/>
          <w:sz w:val="30"/>
          <w:szCs w:val="30"/>
          <w:lang w:val="en-US" w:eastAsia="zh-CN"/>
        </w:rPr>
        <w:t>更换</w:t>
      </w:r>
      <w:r>
        <w:rPr>
          <w:rFonts w:ascii="方正仿宋_GB2312" w:eastAsia="方正仿宋_GB2312" w:hAnsi="方正仿宋_GB2312" w:cs="方正仿宋_GB2312" w:hint="eastAsia"/>
          <w:b w:val="0"/>
          <w:bCs w:val="0"/>
          <w:kern w:val="2"/>
          <w:sz w:val="30"/>
          <w:szCs w:val="30"/>
        </w:rPr>
        <w:t>食堂桌子10套</w:t>
      </w:r>
      <w:r>
        <w:rPr>
          <w:rFonts w:ascii="方正仿宋_GB2312" w:eastAsia="方正仿宋_GB2312" w:hAnsi="方正仿宋_GB2312" w:cs="方正仿宋_GB2312" w:hint="eastAsia"/>
          <w:b w:val="0"/>
          <w:bCs w:val="0"/>
          <w:kern w:val="2"/>
          <w:sz w:val="30"/>
          <w:szCs w:val="30"/>
          <w:lang w:eastAsia="zh-CN"/>
        </w:rPr>
        <w:t>；</w:t>
      </w:r>
      <w:r>
        <w:rPr>
          <w:rFonts w:ascii="方正仿宋_GB2312" w:eastAsia="方正仿宋_GB2312" w:hAnsi="方正仿宋_GB2312" w:cs="方正仿宋_GB2312" w:hint="eastAsia"/>
          <w:b w:val="0"/>
          <w:bCs w:val="0"/>
          <w:kern w:val="2"/>
          <w:sz w:val="30"/>
          <w:szCs w:val="30"/>
        </w:rPr>
        <w:t>解决高三机械类钳工车间搭建、</w:t>
      </w:r>
      <w:r>
        <w:rPr>
          <w:rFonts w:ascii="方正仿宋_GB2312" w:eastAsia="方正仿宋_GB2312" w:hAnsi="方正仿宋_GB2312" w:cs="方正仿宋_GB2312" w:hint="eastAsia"/>
          <w:b w:val="0"/>
          <w:bCs w:val="0"/>
          <w:kern w:val="2"/>
          <w:sz w:val="30"/>
          <w:szCs w:val="30"/>
          <w:lang w:val="en-US" w:eastAsia="zh-CN"/>
        </w:rPr>
        <w:t>修缮。三是</w:t>
      </w:r>
      <w:r>
        <w:rPr>
          <w:rFonts w:ascii="方正仿宋_GB2312" w:eastAsia="方正仿宋_GB2312" w:hAnsi="方正仿宋_GB2312" w:cs="方正仿宋_GB2312" w:hint="eastAsia"/>
          <w:b w:val="0"/>
          <w:bCs w:val="0"/>
          <w:kern w:val="2"/>
          <w:sz w:val="30"/>
          <w:szCs w:val="30"/>
        </w:rPr>
        <w:t>为解决学生洗澡及上厕所</w:t>
      </w:r>
      <w:r>
        <w:rPr>
          <w:rFonts w:ascii="方正仿宋_GB2312" w:eastAsia="方正仿宋_GB2312" w:hAnsi="方正仿宋_GB2312" w:cs="方正仿宋_GB2312" w:hint="eastAsia"/>
          <w:b w:val="0"/>
          <w:bCs w:val="0"/>
          <w:kern w:val="2"/>
          <w:sz w:val="30"/>
          <w:szCs w:val="30"/>
          <w:lang w:val="en-US" w:eastAsia="zh-CN"/>
        </w:rPr>
        <w:t>设施简陋</w:t>
      </w:r>
      <w:r>
        <w:rPr>
          <w:rFonts w:ascii="方正仿宋_GB2312" w:eastAsia="方正仿宋_GB2312" w:hAnsi="方正仿宋_GB2312" w:cs="方正仿宋_GB2312" w:hint="eastAsia"/>
          <w:b w:val="0"/>
          <w:bCs w:val="0"/>
          <w:kern w:val="2"/>
          <w:sz w:val="30"/>
          <w:szCs w:val="30"/>
        </w:rPr>
        <w:t>问题，经教体局批准计划投入资金50万元，已</w:t>
      </w:r>
      <w:r>
        <w:rPr>
          <w:rFonts w:ascii="方正仿宋_GB2312" w:eastAsia="方正仿宋_GB2312" w:hAnsi="方正仿宋_GB2312" w:cs="方正仿宋_GB2312" w:hint="eastAsia"/>
          <w:b w:val="0"/>
          <w:bCs w:val="0"/>
          <w:kern w:val="2"/>
          <w:sz w:val="30"/>
          <w:szCs w:val="30"/>
          <w:lang w:val="en-US" w:eastAsia="zh-CN"/>
        </w:rPr>
        <w:t>完成招标</w:t>
      </w:r>
      <w:r>
        <w:rPr>
          <w:rFonts w:ascii="方正仿宋_GB2312" w:eastAsia="方正仿宋_GB2312" w:hAnsi="方正仿宋_GB2312" w:cs="方正仿宋_GB2312" w:hint="eastAsia"/>
          <w:b w:val="0"/>
          <w:bCs w:val="0"/>
          <w:kern w:val="2"/>
          <w:sz w:val="30"/>
          <w:szCs w:val="30"/>
          <w:lang w:eastAsia="zh-CN"/>
        </w:rPr>
        <w:t>。</w:t>
      </w:r>
    </w:p>
    <w:p w14:paraId="4C09B651">
      <w:pPr>
        <w:pStyle w:val="NormalWeb"/>
        <w:keepNext w:val="0"/>
        <w:keepLines w:val="0"/>
        <w:pageBreakBefore w:val="0"/>
        <w:widowControl w:val="0"/>
        <w:numPr>
          <w:ilvl w:val="0"/>
          <w:numId w:val="0"/>
        </w:numPr>
        <w:shd w:val="clear" w:color="auto" w:fill="FFFFFF"/>
        <w:tabs>
          <w:tab w:val="left" w:pos="0"/>
        </w:tabs>
        <w:kinsoku/>
        <w:wordWrap/>
        <w:overflowPunct/>
        <w:topLinePunct w:val="0"/>
        <w:autoSpaceDE/>
        <w:autoSpaceDN/>
        <w:bidi w:val="0"/>
        <w:adjustRightInd w:val="0"/>
        <w:snapToGrid w:val="0"/>
        <w:spacing w:before="0" w:beforeAutospacing="0" w:after="0" w:afterAutospacing="0" w:line="600" w:lineRule="exact"/>
        <w:ind w:left="0" w:firstLine="600" w:firstLineChars="200"/>
        <w:jc w:val="both"/>
        <w:textAlignment w:val="auto"/>
        <w:rPr>
          <w:rFonts w:ascii="方正仿宋_GB2312" w:eastAsia="方正仿宋_GB2312" w:hAnsi="方正仿宋_GB2312" w:cs="方正仿宋_GB2312" w:hint="eastAsia"/>
          <w:b w:val="0"/>
          <w:bCs w:val="0"/>
          <w:kern w:val="2"/>
          <w:sz w:val="30"/>
          <w:szCs w:val="30"/>
        </w:rPr>
      </w:pPr>
      <w:r>
        <w:rPr>
          <w:rFonts w:ascii="方正仿宋_GB2312" w:eastAsia="方正仿宋_GB2312" w:hAnsi="方正仿宋_GB2312" w:cs="方正仿宋_GB2312" w:hint="eastAsia"/>
          <w:b w:val="0"/>
          <w:bCs w:val="0"/>
          <w:kern w:val="2"/>
          <w:sz w:val="30"/>
          <w:szCs w:val="30"/>
          <w:lang w:val="en-US" w:eastAsia="zh-CN" w:bidi="ar-SA"/>
        </w:rPr>
        <w:t>（五）抓实产教融合校企合作。</w:t>
      </w:r>
      <w:r>
        <w:rPr>
          <w:rFonts w:ascii="方正仿宋_GB2312" w:eastAsia="方正仿宋_GB2312" w:hAnsi="方正仿宋_GB2312" w:cs="方正仿宋_GB2312" w:hint="eastAsia"/>
          <w:b w:val="0"/>
          <w:bCs w:val="0"/>
          <w:kern w:val="2"/>
          <w:sz w:val="30"/>
          <w:szCs w:val="30"/>
        </w:rPr>
        <w:t>2024 年，学校和华宁胜保陶艺达成校企合作，和城关社区达成校社合作，和华宁锦窑重新签订合作协议，继续深化校企合作。合作的开展为学校专业建设提供了有力的保障，也为学校增强了社会认可度。</w:t>
      </w:r>
    </w:p>
    <w:p w14:paraId="5065EDEC">
      <w:pPr>
        <w:keepNext w:val="0"/>
        <w:keepLines w:val="0"/>
        <w:pageBreakBefore w:val="0"/>
        <w:kinsoku/>
        <w:wordWrap/>
        <w:overflowPunct/>
        <w:topLinePunct w:val="0"/>
        <w:autoSpaceDE/>
        <w:autoSpaceDN/>
        <w:bidi w:val="0"/>
        <w:adjustRightInd w:val="0"/>
        <w:snapToGrid w:val="0"/>
        <w:spacing w:line="600" w:lineRule="exact"/>
        <w:ind w:left="0" w:right="0" w:firstLine="600" w:leftChars="0" w:firstLineChars="200"/>
        <w:jc w:val="both"/>
        <w:textAlignment w:val="auto"/>
        <w:rPr>
          <w:rFonts w:ascii="方正仿宋_GB2312" w:eastAsia="方正仿宋_GB2312" w:hAnsi="方正仿宋_GB2312" w:cs="方正仿宋_GB2312" w:hint="eastAsia"/>
          <w:b w:val="0"/>
          <w:bCs w:val="0"/>
          <w:kern w:val="2"/>
          <w:sz w:val="30"/>
          <w:szCs w:val="30"/>
          <w:lang w:val="en-US" w:eastAsia="zh-CN" w:bidi="ar-SA"/>
        </w:rPr>
      </w:pPr>
      <w:r>
        <w:rPr>
          <w:rFonts w:ascii="方正仿宋_GB2312" w:eastAsia="方正仿宋_GB2312" w:hAnsi="方正仿宋_GB2312" w:cs="方正仿宋_GB2312" w:hint="eastAsia"/>
          <w:b w:val="0"/>
          <w:bCs w:val="0"/>
          <w:kern w:val="2"/>
          <w:sz w:val="30"/>
          <w:szCs w:val="30"/>
          <w:lang w:val="en-US" w:eastAsia="zh-CN" w:bidi="ar-SA"/>
        </w:rPr>
        <w:t>（六）迎难而上，积极破解招生难问题。制定《2024年招生工作方案》，制作新的招生简章、招生工作行事历、录取通知书，党政班子成员为组长跑遍全县各村寨开展招生宣传，2024年招收初中应届毕业生265人， 超额完成上级安排的招生计划；开展普职融通进行一中、二中分流237人。</w:t>
      </w:r>
    </w:p>
    <w:p w14:paraId="24878F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outlineLvl w:val="1"/>
        <w:rPr>
          <w:rFonts w:ascii="方正仿宋_GB2312" w:eastAsia="方正仿宋_GB2312" w:hAnsi="方正仿宋_GB2312" w:cs="方正仿宋_GB2312" w:hint="eastAsia"/>
          <w:sz w:val="30"/>
          <w:szCs w:val="30"/>
          <w:highlight w:val="none"/>
          <w:lang w:eastAsia="zh-CN"/>
        </w:rPr>
      </w:pPr>
      <w:r>
        <w:rPr>
          <w:rFonts w:ascii="方正仿宋_GB2312" w:eastAsia="方正仿宋_GB2312" w:hAnsi="方正仿宋_GB2312" w:cs="方正仿宋_GB2312" w:hint="eastAsia"/>
          <w:b w:val="0"/>
          <w:bCs w:val="0"/>
          <w:kern w:val="2"/>
          <w:sz w:val="30"/>
          <w:szCs w:val="30"/>
          <w:lang w:val="en-US" w:eastAsia="zh-CN" w:bidi="ar-SA"/>
        </w:rPr>
        <w:t>（七）抓实培训工作，做好人才、技能支撑。坚持服务地方经济发展的原则，承担职业技能培训和继续教育培训任务。配合县委组织部开展村干部“双提升”培训班12个，共计404人次。</w:t>
      </w:r>
    </w:p>
    <w:p w14:paraId="020C862F">
      <w:pPr>
        <w:spacing w:line="600" w:lineRule="exact"/>
        <w:ind w:firstLine="600" w:firstLineChars="200"/>
        <w:jc w:val="left"/>
        <w:rPr>
          <w:rFonts w:ascii="仿宋_GB2312" w:eastAsia="仿宋_GB2312" w:hAnsi="宋体" w:cs="Arial" w:hint="eastAsia"/>
          <w:kern w:val="0"/>
          <w:sz w:val="30"/>
          <w:szCs w:val="30"/>
          <w:highlight w:val="none"/>
        </w:rPr>
      </w:pPr>
    </w:p>
    <w:p w14:paraId="703104D2">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3EE58DA6">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21498F17">
      <w:pPr>
        <w:spacing w:beforeLines="0" w:afterLines="0" w:line="600" w:lineRule="exact"/>
        <w:ind w:firstLine="600"/>
        <w:jc w:val="both"/>
        <w:rPr>
          <w:rFonts w:ascii="方正仿宋_GB2312" w:eastAsia="方正仿宋_GB2312" w:hAnsi="方正仿宋_GB2312" w:cs="方正仿宋_GB2312" w:hint="eastAsia"/>
          <w:sz w:val="30"/>
          <w:szCs w:val="30"/>
          <w:highlight w:val="none"/>
          <w:lang w:eastAsia="zh-CN"/>
        </w:rPr>
      </w:pPr>
      <w:r>
        <w:rPr>
          <w:rFonts w:ascii="方正仿宋_GB2312" w:eastAsia="方正仿宋_GB2312" w:hAnsi="方正仿宋_GB2312" w:cs="方正仿宋_GB2312" w:hint="eastAsia"/>
          <w:sz w:val="30"/>
          <w:lang w:val="en-US" w:eastAsia="zh-CN"/>
        </w:rPr>
        <w:t>本部门2024年度无国有资本经营预算财政拨款收入、政府性基金预算财政拨款收入、无“三公”经费、行政参公单位机关运行经费，所以《国有资本经营预算财政拨款收入支出决算表》、《政府性基金预算财政拨款收入支出决算表》、《财政拨款“三公”经费、行政参公单位机关运行经费情况表》、《一般公共预算财政拨款“三公”经费情况表》为空表。</w:t>
      </w:r>
    </w:p>
    <w:p w14:paraId="0F6D2971">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76071F8F">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71C19240">
      <w:pPr>
        <w:widowControl/>
        <w:snapToGrid w:val="0"/>
        <w:spacing w:before="100" w:after="100" w:line="600" w:lineRule="exact"/>
        <w:ind w:firstLine="538"/>
        <w:jc w:val="both"/>
        <w:rPr>
          <w:rFonts w:ascii="方正仿宋_GB2312" w:eastAsia="方正仿宋_GB2312" w:hAnsi="方正仿宋_GB2312" w:cs="方正仿宋_GB2312" w:hint="eastAsia"/>
          <w:sz w:val="30"/>
          <w:szCs w:val="30"/>
          <w:highlight w:val="none"/>
          <w:lang w:eastAsia="zh-CN"/>
        </w:rPr>
      </w:pPr>
      <w:r>
        <w:rPr>
          <w:rFonts w:ascii="方正仿宋_GB2312" w:eastAsia="方正仿宋_GB2312" w:hAnsi="方正仿宋_GB2312" w:cs="方正仿宋_GB2312" w:hint="eastAsia"/>
          <w:color w:val="auto"/>
          <w:sz w:val="30"/>
          <w:lang w:val="zh-CN"/>
        </w:rPr>
        <w:t>华宁县职业高级中学</w:t>
      </w:r>
      <w:r>
        <w:rPr>
          <w:rFonts w:ascii="方正仿宋_GB2312" w:eastAsia="方正仿宋_GB2312" w:hAnsi="方正仿宋_GB2312" w:cs="方正仿宋_GB2312" w:hint="eastAsia"/>
          <w:sz w:val="30"/>
          <w:szCs w:val="30"/>
          <w:highlight w:val="none"/>
          <w:lang w:val="en-US" w:eastAsia="zh-CN"/>
        </w:rPr>
        <w:t>2024</w:t>
      </w:r>
      <w:r>
        <w:rPr>
          <w:rFonts w:ascii="方正仿宋_GB2312" w:eastAsia="方正仿宋_GB2312" w:hAnsi="方正仿宋_GB2312" w:cs="方正仿宋_GB2312" w:hint="eastAsia"/>
          <w:sz w:val="30"/>
          <w:szCs w:val="30"/>
          <w:highlight w:val="none"/>
        </w:rPr>
        <w:t>年度收入合计</w:t>
      </w:r>
      <w:r>
        <w:rPr>
          <w:rFonts w:ascii="方正仿宋_GB2312" w:eastAsia="方正仿宋_GB2312" w:hAnsi="方正仿宋_GB2312" w:cs="方正仿宋_GB2312" w:hint="eastAsia"/>
          <w:color w:val="auto"/>
          <w:sz w:val="30"/>
          <w:lang w:val="zh-CN"/>
        </w:rPr>
        <w:t>12480770.16</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。其中：财政拨款收入</w:t>
      </w:r>
      <w:r>
        <w:rPr>
          <w:rFonts w:ascii="方正仿宋_GB2312" w:eastAsia="方正仿宋_GB2312" w:hAnsi="方正仿宋_GB2312" w:cs="方正仿宋_GB2312" w:hint="eastAsia"/>
          <w:color w:val="auto"/>
          <w:sz w:val="30"/>
          <w:lang w:val="zh-CN"/>
        </w:rPr>
        <w:t>12417320.16</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，占总收入的</w:t>
      </w:r>
      <w:r>
        <w:rPr>
          <w:rFonts w:ascii="方正仿宋_GB2312" w:eastAsia="方正仿宋_GB2312" w:hAnsi="方正仿宋_GB2312" w:cs="方正仿宋_GB2312" w:hint="eastAsia"/>
          <w:color w:val="auto"/>
          <w:sz w:val="30"/>
          <w:lang w:val="zh-CN"/>
        </w:rPr>
        <w:t>99.49</w:t>
      </w:r>
      <w:r>
        <w:rPr>
          <w:rFonts w:ascii="方正仿宋_GB2312" w:eastAsia="方正仿宋_GB2312" w:hAnsi="方正仿宋_GB2312" w:cs="方正仿宋_GB2312" w:hint="eastAsia"/>
          <w:sz w:val="30"/>
          <w:szCs w:val="30"/>
          <w:highlight w:val="none"/>
        </w:rPr>
        <w:t>%；上级补助收入</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，占总收入的</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rPr>
        <w:t>%；事业收入</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元（含教育收费</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，占总收入的</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rPr>
        <w:t>%；经营收入</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，占总收入的</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rPr>
        <w:t>%；附属单位</w:t>
      </w:r>
      <w:r>
        <w:rPr>
          <w:rFonts w:ascii="方正仿宋_GB2312" w:eastAsia="方正仿宋_GB2312" w:hAnsi="方正仿宋_GB2312" w:cs="方正仿宋_GB2312" w:hint="eastAsia"/>
          <w:sz w:val="30"/>
          <w:szCs w:val="30"/>
          <w:highlight w:val="none"/>
          <w:lang w:eastAsia="zh-CN"/>
        </w:rPr>
        <w:t>上缴</w:t>
      </w:r>
      <w:r>
        <w:rPr>
          <w:rFonts w:ascii="方正仿宋_GB2312" w:eastAsia="方正仿宋_GB2312" w:hAnsi="方正仿宋_GB2312" w:cs="方正仿宋_GB2312" w:hint="eastAsia"/>
          <w:sz w:val="30"/>
          <w:szCs w:val="30"/>
          <w:highlight w:val="none"/>
        </w:rPr>
        <w:t>收入</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，占总收入的</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rPr>
        <w:t>%；其他收入</w:t>
      </w:r>
      <w:r>
        <w:rPr>
          <w:rFonts w:ascii="方正仿宋_GB2312" w:eastAsia="方正仿宋_GB2312" w:hAnsi="方正仿宋_GB2312" w:cs="方正仿宋_GB2312" w:hint="eastAsia"/>
          <w:color w:val="auto"/>
          <w:sz w:val="30"/>
          <w:lang w:val="zh-CN"/>
        </w:rPr>
        <w:t>63450.00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，占总收入的</w:t>
      </w:r>
      <w:r>
        <w:rPr>
          <w:rFonts w:ascii="方正仿宋_GB2312" w:eastAsia="方正仿宋_GB2312" w:hAnsi="方正仿宋_GB2312" w:cs="方正仿宋_GB2312" w:hint="eastAsia"/>
          <w:color w:val="auto"/>
          <w:sz w:val="30"/>
          <w:lang w:val="zh-CN"/>
        </w:rPr>
        <w:t>0.51</w:t>
      </w:r>
      <w:r>
        <w:rPr>
          <w:rFonts w:ascii="方正仿宋_GB2312" w:eastAsia="方正仿宋_GB2312" w:hAnsi="方正仿宋_GB2312" w:cs="方正仿宋_GB2312" w:hint="eastAsia"/>
          <w:sz w:val="30"/>
          <w:szCs w:val="30"/>
          <w:highlight w:val="none"/>
        </w:rPr>
        <w:t>%。</w:t>
      </w:r>
    </w:p>
    <w:p w14:paraId="4574F05C">
      <w:pPr>
        <w:spacing w:beforeLines="0" w:afterLines="0" w:line="600" w:lineRule="exact"/>
        <w:ind w:firstLine="600"/>
        <w:jc w:val="both"/>
        <w:rPr>
          <w:rFonts w:ascii="方正仿宋_GB2312" w:eastAsia="方正仿宋_GB2312" w:hAnsi="方正仿宋_GB2312" w:cs="方正仿宋_GB2312" w:hint="eastAsia"/>
          <w:color w:val="FF0000"/>
          <w:kern w:val="0"/>
          <w:sz w:val="30"/>
          <w:szCs w:val="30"/>
          <w:highlight w:val="none"/>
          <w:lang w:val="en-US"/>
        </w:rPr>
      </w:pPr>
      <w:r>
        <w:rPr>
          <w:rFonts w:ascii="方正仿宋_GB2312" w:eastAsia="方正仿宋_GB2312" w:hAnsi="方正仿宋_GB2312" w:cs="方正仿宋_GB2312" w:hint="eastAsia"/>
          <w:sz w:val="30"/>
          <w:szCs w:val="30"/>
          <w:highlight w:val="none"/>
        </w:rPr>
        <w:t>与上年</w:t>
      </w:r>
      <w:r>
        <w:rPr>
          <w:rFonts w:ascii="方正仿宋_GB2312" w:eastAsia="方正仿宋_GB2312" w:hAnsi="方正仿宋_GB2312" w:cs="方正仿宋_GB2312" w:hint="eastAsia"/>
          <w:sz w:val="30"/>
          <w:szCs w:val="30"/>
          <w:highlight w:val="none"/>
          <w:lang w:eastAsia="zh-CN"/>
        </w:rPr>
        <w:t>相比，</w:t>
      </w:r>
      <w:r>
        <w:rPr>
          <w:rFonts w:ascii="方正仿宋_GB2312" w:eastAsia="方正仿宋_GB2312" w:hAnsi="方正仿宋_GB2312" w:cs="方正仿宋_GB2312" w:hint="eastAsia"/>
          <w:sz w:val="30"/>
          <w:szCs w:val="30"/>
          <w:highlight w:val="none"/>
        </w:rPr>
        <w:t>收入合计</w:t>
      </w:r>
      <w:r>
        <w:rPr>
          <w:rFonts w:ascii="方正仿宋_GB2312" w:eastAsia="方正仿宋_GB2312" w:hAnsi="方正仿宋_GB2312" w:cs="方正仿宋_GB2312" w:hint="eastAsia"/>
          <w:sz w:val="30"/>
          <w:szCs w:val="30"/>
          <w:highlight w:val="none"/>
          <w:lang w:val="en-US" w:eastAsia="zh-CN"/>
        </w:rPr>
        <w:t>减少</w:t>
      </w:r>
      <w:r>
        <w:rPr>
          <w:rFonts w:ascii="方正仿宋_GB2312" w:eastAsia="方正仿宋_GB2312" w:hAnsi="方正仿宋_GB2312" w:cs="方正仿宋_GB2312" w:hint="eastAsia"/>
          <w:color w:val="auto"/>
          <w:sz w:val="30"/>
          <w:lang w:val="zh-CN"/>
        </w:rPr>
        <w:t>1248656.90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lang w:val="en-US" w:eastAsia="zh-CN"/>
        </w:rPr>
        <w:t>下降</w:t>
      </w:r>
      <w:r>
        <w:rPr>
          <w:rFonts w:ascii="方正仿宋_GB2312" w:eastAsia="方正仿宋_GB2312" w:hAnsi="方正仿宋_GB2312" w:cs="方正仿宋_GB2312" w:hint="eastAsia"/>
          <w:color w:val="auto"/>
          <w:sz w:val="30"/>
          <w:lang w:val="zh-CN"/>
        </w:rPr>
        <w:t>9.09</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。其中：</w:t>
      </w:r>
      <w:r>
        <w:rPr>
          <w:rFonts w:ascii="方正仿宋_GB2312" w:eastAsia="方正仿宋_GB2312" w:hAnsi="方正仿宋_GB2312" w:cs="方正仿宋_GB2312" w:hint="eastAsia"/>
          <w:sz w:val="30"/>
          <w:szCs w:val="30"/>
          <w:highlight w:val="none"/>
        </w:rPr>
        <w:t>财政拨款收入</w:t>
      </w:r>
      <w:r>
        <w:rPr>
          <w:rFonts w:ascii="方正仿宋_GB2312" w:eastAsia="方正仿宋_GB2312" w:hAnsi="方正仿宋_GB2312" w:cs="方正仿宋_GB2312" w:hint="eastAsia"/>
          <w:sz w:val="30"/>
          <w:szCs w:val="30"/>
          <w:highlight w:val="none"/>
          <w:lang w:val="en-US" w:eastAsia="zh-CN"/>
        </w:rPr>
        <w:t>减少</w:t>
      </w:r>
      <w:r>
        <w:rPr>
          <w:rFonts w:ascii="方正仿宋_GB2312" w:eastAsia="方正仿宋_GB2312" w:hAnsi="方正仿宋_GB2312" w:cs="方正仿宋_GB2312" w:hint="eastAsia"/>
          <w:color w:val="auto"/>
          <w:sz w:val="30"/>
          <w:lang w:val="zh-CN"/>
        </w:rPr>
        <w:t>1184033.06</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lang w:val="en-US" w:eastAsia="zh-CN"/>
        </w:rPr>
        <w:t>下降</w:t>
      </w:r>
      <w:r>
        <w:rPr>
          <w:rFonts w:ascii="方正仿宋_GB2312" w:eastAsia="方正仿宋_GB2312" w:hAnsi="方正仿宋_GB2312" w:cs="方正仿宋_GB2312" w:hint="eastAsia"/>
          <w:color w:val="auto"/>
          <w:sz w:val="30"/>
          <w:lang w:val="zh-CN"/>
        </w:rPr>
        <w:t>8.71</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w:t>
      </w:r>
      <w:r>
        <w:rPr>
          <w:rFonts w:ascii="方正仿宋_GB2312" w:eastAsia="方正仿宋_GB2312" w:hAnsi="方正仿宋_GB2312" w:cs="方正仿宋_GB2312" w:hint="eastAsia"/>
          <w:sz w:val="30"/>
          <w:szCs w:val="30"/>
          <w:highlight w:val="none"/>
        </w:rPr>
        <w:t>上级补助收入</w:t>
      </w:r>
      <w:r>
        <w:rPr>
          <w:rFonts w:ascii="方正仿宋_GB2312" w:eastAsia="方正仿宋_GB2312" w:hAnsi="方正仿宋_GB2312" w:cs="方正仿宋_GB2312" w:hint="eastAsia"/>
          <w:sz w:val="30"/>
          <w:szCs w:val="30"/>
          <w:highlight w:val="none"/>
          <w:lang w:eastAsia="zh-CN"/>
        </w:rPr>
        <w:t>增加</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lang w:val="zh-CN" w:eastAsia="zh-CN"/>
        </w:rPr>
        <w:t>增长</w:t>
      </w:r>
      <w:r>
        <w:rPr>
          <w:rFonts w:ascii="方正仿宋_GB2312" w:eastAsia="方正仿宋_GB2312" w:hAnsi="方正仿宋_GB2312" w:cs="方正仿宋_GB2312" w:hint="eastAsia"/>
          <w:sz w:val="30"/>
          <w:lang w:val="en-US" w:eastAsia="zh-CN"/>
        </w:rPr>
        <w:t>0.00</w:t>
      </w:r>
      <w:r>
        <w:rPr>
          <w:rFonts w:ascii="方正仿宋_GB2312" w:eastAsia="方正仿宋_GB2312" w:hAnsi="方正仿宋_GB2312" w:cs="方正仿宋_GB2312" w:hint="eastAsia"/>
          <w:sz w:val="30"/>
          <w:lang w:val="zh-CN" w:eastAsia="zh-CN"/>
        </w:rPr>
        <w:t>%</w:t>
      </w:r>
      <w:r>
        <w:rPr>
          <w:rFonts w:ascii="方正仿宋_GB2312" w:eastAsia="方正仿宋_GB2312" w:hAnsi="方正仿宋_GB2312" w:cs="方正仿宋_GB2312" w:hint="eastAsia"/>
          <w:sz w:val="30"/>
          <w:szCs w:val="30"/>
          <w:highlight w:val="none"/>
          <w:lang w:eastAsia="zh-CN"/>
        </w:rPr>
        <w:t>；事业收入</w:t>
      </w:r>
      <w:r>
        <w:rPr>
          <w:rFonts w:ascii="方正仿宋_GB2312" w:eastAsia="方正仿宋_GB2312" w:hAnsi="方正仿宋_GB2312" w:cs="方正仿宋_GB2312" w:hint="eastAsia"/>
          <w:sz w:val="30"/>
          <w:szCs w:val="30"/>
          <w:highlight w:val="none"/>
          <w:lang w:val="en-US" w:eastAsia="zh-CN"/>
        </w:rPr>
        <w:t>减少</w:t>
      </w:r>
      <w:r>
        <w:rPr>
          <w:rFonts w:ascii="方正仿宋_GB2312" w:eastAsia="方正仿宋_GB2312" w:hAnsi="方正仿宋_GB2312" w:cs="方正仿宋_GB2312" w:hint="eastAsia"/>
          <w:color w:val="auto"/>
          <w:sz w:val="30"/>
          <w:lang w:val="zh-CN"/>
        </w:rPr>
        <w:t>44856.00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lang w:val="en-US" w:eastAsia="zh-CN"/>
        </w:rPr>
        <w:t>下降</w:t>
      </w:r>
      <w:r>
        <w:rPr>
          <w:rFonts w:ascii="方正仿宋_GB2312" w:eastAsia="方正仿宋_GB2312" w:hAnsi="方正仿宋_GB2312" w:cs="方正仿宋_GB2312" w:hint="eastAsia"/>
          <w:color w:val="auto"/>
          <w:sz w:val="30"/>
          <w:lang w:val="zh-CN"/>
        </w:rPr>
        <w:t>100.00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；经营收入增加</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lang w:val="zh-CN" w:eastAsia="zh-CN"/>
        </w:rPr>
        <w:t>增长</w:t>
      </w:r>
      <w:r>
        <w:rPr>
          <w:rFonts w:ascii="方正仿宋_GB2312" w:eastAsia="方正仿宋_GB2312" w:hAnsi="方正仿宋_GB2312" w:cs="方正仿宋_GB2312" w:hint="eastAsia"/>
          <w:sz w:val="30"/>
          <w:lang w:val="en-US" w:eastAsia="zh-CN"/>
        </w:rPr>
        <w:t>0.00</w:t>
      </w:r>
      <w:r>
        <w:rPr>
          <w:rFonts w:ascii="方正仿宋_GB2312" w:eastAsia="方正仿宋_GB2312" w:hAnsi="方正仿宋_GB2312" w:cs="方正仿宋_GB2312" w:hint="eastAsia"/>
          <w:sz w:val="30"/>
          <w:lang w:val="zh-CN" w:eastAsia="zh-CN"/>
        </w:rPr>
        <w:t>%</w:t>
      </w:r>
      <w:r>
        <w:rPr>
          <w:rFonts w:ascii="方正仿宋_GB2312" w:eastAsia="方正仿宋_GB2312" w:hAnsi="方正仿宋_GB2312" w:cs="方正仿宋_GB2312" w:hint="eastAsia"/>
          <w:sz w:val="30"/>
          <w:szCs w:val="30"/>
          <w:highlight w:val="none"/>
          <w:lang w:eastAsia="zh-CN"/>
        </w:rPr>
        <w:t>；附属单位上缴收入增加</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lang w:val="zh-CN" w:eastAsia="zh-CN"/>
        </w:rPr>
        <w:t>增长</w:t>
      </w:r>
      <w:r>
        <w:rPr>
          <w:rFonts w:ascii="方正仿宋_GB2312" w:eastAsia="方正仿宋_GB2312" w:hAnsi="方正仿宋_GB2312" w:cs="方正仿宋_GB2312" w:hint="eastAsia"/>
          <w:sz w:val="30"/>
          <w:lang w:val="en-US" w:eastAsia="zh-CN"/>
        </w:rPr>
        <w:t>0.00</w:t>
      </w:r>
      <w:r>
        <w:rPr>
          <w:rFonts w:ascii="方正仿宋_GB2312" w:eastAsia="方正仿宋_GB2312" w:hAnsi="方正仿宋_GB2312" w:cs="方正仿宋_GB2312" w:hint="eastAsia"/>
          <w:sz w:val="30"/>
          <w:lang w:val="zh-CN" w:eastAsia="zh-CN"/>
        </w:rPr>
        <w:t>%</w:t>
      </w:r>
      <w:r>
        <w:rPr>
          <w:rFonts w:ascii="方正仿宋_GB2312" w:eastAsia="方正仿宋_GB2312" w:hAnsi="方正仿宋_GB2312" w:cs="方正仿宋_GB2312" w:hint="eastAsia"/>
          <w:sz w:val="30"/>
          <w:szCs w:val="30"/>
          <w:highlight w:val="none"/>
          <w:lang w:eastAsia="zh-CN"/>
        </w:rPr>
        <w:t>；其他收入</w:t>
      </w:r>
      <w:r>
        <w:rPr>
          <w:rFonts w:ascii="方正仿宋_GB2312" w:eastAsia="方正仿宋_GB2312" w:hAnsi="方正仿宋_GB2312" w:cs="方正仿宋_GB2312" w:hint="eastAsia"/>
          <w:sz w:val="30"/>
          <w:szCs w:val="30"/>
          <w:highlight w:val="none"/>
          <w:lang w:val="en-US" w:eastAsia="zh-CN"/>
        </w:rPr>
        <w:t>减少</w:t>
      </w:r>
      <w:r>
        <w:rPr>
          <w:rFonts w:ascii="方正仿宋_GB2312" w:eastAsia="方正仿宋_GB2312" w:hAnsi="方正仿宋_GB2312" w:cs="方正仿宋_GB2312" w:hint="eastAsia"/>
          <w:color w:val="auto"/>
          <w:sz w:val="30"/>
          <w:lang w:val="zh-CN"/>
        </w:rPr>
        <w:t>19767.84</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lang w:val="en-US" w:eastAsia="zh-CN"/>
        </w:rPr>
        <w:t>下降</w:t>
      </w:r>
      <w:r>
        <w:rPr>
          <w:rFonts w:ascii="方正仿宋_GB2312" w:eastAsia="方正仿宋_GB2312" w:hAnsi="方正仿宋_GB2312" w:cs="方正仿宋_GB2312" w:hint="eastAsia"/>
          <w:color w:val="auto"/>
          <w:sz w:val="30"/>
          <w:lang w:val="zh-CN"/>
        </w:rPr>
        <w:t>23.75</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w:t>
      </w:r>
      <w:r>
        <w:rPr>
          <w:rFonts w:ascii="方正仿宋_GB2312" w:eastAsia="方正仿宋_GB2312" w:hAnsi="方正仿宋_GB2312" w:cs="方正仿宋_GB2312" w:hint="eastAsia"/>
          <w:sz w:val="30"/>
          <w:lang w:val="zh-CN" w:eastAsia="zh-CN"/>
        </w:rPr>
        <w:t>财政拨款收入</w:t>
      </w:r>
      <w:r>
        <w:rPr>
          <w:rFonts w:ascii="方正仿宋_GB2312" w:eastAsia="方正仿宋_GB2312" w:hAnsi="方正仿宋_GB2312" w:cs="方正仿宋_GB2312" w:hint="eastAsia"/>
          <w:sz w:val="30"/>
          <w:lang w:val="en-US" w:eastAsia="zh-CN"/>
        </w:rPr>
        <w:t>减少主要原因是在编人员退休3人，预算减少；</w:t>
      </w:r>
      <w:r>
        <w:rPr>
          <w:rFonts w:ascii="方正仿宋_GB2312" w:eastAsia="方正仿宋_GB2312" w:hAnsi="方正仿宋_GB2312" w:cs="方正仿宋_GB2312" w:hint="eastAsia"/>
          <w:sz w:val="30"/>
          <w:lang w:val="zh-CN" w:eastAsia="zh-CN"/>
        </w:rPr>
        <w:t>事业收入</w:t>
      </w:r>
      <w:r>
        <w:rPr>
          <w:rFonts w:ascii="方正仿宋_GB2312" w:eastAsia="方正仿宋_GB2312" w:hAnsi="方正仿宋_GB2312" w:cs="方正仿宋_GB2312" w:hint="eastAsia"/>
          <w:sz w:val="30"/>
          <w:lang w:val="en-US" w:eastAsia="zh-CN"/>
        </w:rPr>
        <w:t>减少主要原因是本年只收到2024年的住宿费返还，上年为2022年和2023年两年的住宿费合计；其他收入减少主要原因是今年未收到云南开发大学双提升业务费。</w:t>
      </w:r>
    </w:p>
    <w:p w14:paraId="00910A17">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1F899861">
      <w:pPr>
        <w:spacing w:line="600" w:lineRule="exact"/>
        <w:ind w:firstLine="600" w:firstLineChars="200"/>
        <w:rPr>
          <w:rFonts w:ascii="方正仿宋_GB2312" w:eastAsia="方正仿宋_GB2312" w:hAnsi="方正仿宋_GB2312" w:cs="方正仿宋_GB2312" w:hint="eastAsia"/>
          <w:kern w:val="0"/>
          <w:sz w:val="30"/>
          <w:szCs w:val="30"/>
          <w:highlight w:val="none"/>
        </w:rPr>
      </w:pPr>
      <w:r>
        <w:rPr>
          <w:rFonts w:ascii="方正仿宋_GB2312" w:eastAsia="方正仿宋_GB2312" w:hAnsi="方正仿宋_GB2312" w:cs="方正仿宋_GB2312" w:hint="eastAsia"/>
          <w:color w:val="auto"/>
          <w:sz w:val="30"/>
          <w:lang w:val="zh-CN"/>
        </w:rPr>
        <w:t>华宁县职业高级中学</w:t>
      </w:r>
      <w:r>
        <w:rPr>
          <w:rFonts w:ascii="方正仿宋_GB2312" w:eastAsia="方正仿宋_GB2312" w:hAnsi="方正仿宋_GB2312" w:cs="方正仿宋_GB2312" w:hint="eastAsia"/>
          <w:sz w:val="30"/>
          <w:szCs w:val="30"/>
          <w:highlight w:val="none"/>
          <w:lang w:val="en-US" w:eastAsia="zh-CN"/>
        </w:rPr>
        <w:t>2024</w:t>
      </w:r>
      <w:r>
        <w:rPr>
          <w:rFonts w:ascii="方正仿宋_GB2312" w:eastAsia="方正仿宋_GB2312" w:hAnsi="方正仿宋_GB2312" w:cs="方正仿宋_GB2312" w:hint="eastAsia"/>
          <w:sz w:val="30"/>
          <w:szCs w:val="30"/>
          <w:highlight w:val="none"/>
        </w:rPr>
        <w:t>年度支出合计</w:t>
      </w:r>
      <w:r>
        <w:rPr>
          <w:rFonts w:ascii="方正仿宋_GB2312" w:eastAsia="方正仿宋_GB2312" w:hAnsi="方正仿宋_GB2312" w:cs="方正仿宋_GB2312" w:hint="eastAsia"/>
          <w:color w:val="auto"/>
          <w:sz w:val="30"/>
          <w:lang w:val="zh-CN"/>
        </w:rPr>
        <w:t>12481048.16</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。其中：</w:t>
      </w:r>
      <w:r>
        <w:rPr>
          <w:rFonts w:ascii="方正仿宋_GB2312" w:eastAsia="方正仿宋_GB2312" w:hAnsi="方正仿宋_GB2312" w:cs="方正仿宋_GB2312" w:hint="eastAsia"/>
          <w:kern w:val="0"/>
          <w:sz w:val="30"/>
          <w:szCs w:val="30"/>
          <w:highlight w:val="none"/>
        </w:rPr>
        <w:t>基本支出</w:t>
      </w:r>
      <w:r>
        <w:rPr>
          <w:rFonts w:ascii="方正仿宋_GB2312" w:eastAsia="方正仿宋_GB2312" w:hAnsi="方正仿宋_GB2312" w:cs="方正仿宋_GB2312" w:hint="eastAsia"/>
          <w:color w:val="auto"/>
          <w:sz w:val="30"/>
          <w:lang w:val="zh-CN"/>
        </w:rPr>
        <w:t>10582971.95</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，占总支出的</w:t>
      </w:r>
      <w:r>
        <w:rPr>
          <w:rFonts w:ascii="方正仿宋_GB2312" w:eastAsia="方正仿宋_GB2312" w:hAnsi="方正仿宋_GB2312" w:cs="方正仿宋_GB2312" w:hint="eastAsia"/>
          <w:color w:val="auto"/>
          <w:sz w:val="30"/>
          <w:lang w:val="zh-CN"/>
        </w:rPr>
        <w:t>84.79</w:t>
      </w:r>
      <w:r>
        <w:rPr>
          <w:rFonts w:ascii="方正仿宋_GB2312" w:eastAsia="方正仿宋_GB2312" w:hAnsi="方正仿宋_GB2312" w:cs="方正仿宋_GB2312" w:hint="eastAsia"/>
          <w:kern w:val="0"/>
          <w:sz w:val="30"/>
          <w:szCs w:val="30"/>
          <w:highlight w:val="none"/>
        </w:rPr>
        <w:t>％；项目支出</w:t>
      </w:r>
      <w:r>
        <w:rPr>
          <w:rFonts w:ascii="方正仿宋_GB2312" w:eastAsia="方正仿宋_GB2312" w:hAnsi="方正仿宋_GB2312" w:cs="方正仿宋_GB2312" w:hint="eastAsia"/>
          <w:color w:val="auto"/>
          <w:sz w:val="30"/>
          <w:lang w:val="zh-CN"/>
        </w:rPr>
        <w:t>1898076.21</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，占总支出的</w:t>
      </w:r>
      <w:r>
        <w:rPr>
          <w:rFonts w:ascii="方正仿宋_GB2312" w:eastAsia="方正仿宋_GB2312" w:hAnsi="方正仿宋_GB2312" w:cs="方正仿宋_GB2312" w:hint="eastAsia"/>
          <w:color w:val="auto"/>
          <w:sz w:val="30"/>
          <w:lang w:val="zh-CN"/>
        </w:rPr>
        <w:t>15.21</w:t>
      </w:r>
      <w:r>
        <w:rPr>
          <w:rFonts w:ascii="方正仿宋_GB2312" w:eastAsia="方正仿宋_GB2312" w:hAnsi="方正仿宋_GB2312" w:cs="方正仿宋_GB2312" w:hint="eastAsia"/>
          <w:kern w:val="0"/>
          <w:sz w:val="30"/>
          <w:szCs w:val="30"/>
          <w:highlight w:val="none"/>
        </w:rPr>
        <w:t>％；上缴上级支出</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，占总支出的</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kern w:val="0"/>
          <w:sz w:val="30"/>
          <w:szCs w:val="30"/>
          <w:highlight w:val="none"/>
        </w:rPr>
        <w:t>％；经营支出</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，占总支出的</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kern w:val="0"/>
          <w:sz w:val="30"/>
          <w:szCs w:val="30"/>
          <w:highlight w:val="none"/>
        </w:rPr>
        <w:t>％；对附属单位补助支出</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，占总支出的</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kern w:val="0"/>
          <w:sz w:val="30"/>
          <w:szCs w:val="30"/>
          <w:highlight w:val="none"/>
        </w:rPr>
        <w:t>％。</w:t>
      </w:r>
    </w:p>
    <w:p w14:paraId="6DC31CD6">
      <w:pPr>
        <w:spacing w:line="600" w:lineRule="exact"/>
        <w:ind w:firstLine="600" w:firstLineChars="200"/>
        <w:rPr>
          <w:rFonts w:ascii="方正仿宋_GB2312" w:eastAsia="方正仿宋_GB2312" w:hAnsi="方正仿宋_GB2312" w:cs="方正仿宋_GB2312" w:hint="eastAsia"/>
          <w:color w:val="FF0000"/>
          <w:sz w:val="30"/>
          <w:szCs w:val="30"/>
          <w:highlight w:val="none"/>
          <w:lang w:val="en-US"/>
        </w:rPr>
      </w:pPr>
      <w:r>
        <w:rPr>
          <w:rFonts w:ascii="方正仿宋_GB2312" w:eastAsia="方正仿宋_GB2312" w:hAnsi="方正仿宋_GB2312" w:cs="方正仿宋_GB2312" w:hint="eastAsia"/>
          <w:sz w:val="30"/>
          <w:szCs w:val="30"/>
          <w:highlight w:val="none"/>
        </w:rPr>
        <w:t>与上年</w:t>
      </w:r>
      <w:r>
        <w:rPr>
          <w:rFonts w:ascii="方正仿宋_GB2312" w:eastAsia="方正仿宋_GB2312" w:hAnsi="方正仿宋_GB2312" w:cs="方正仿宋_GB2312" w:hint="eastAsia"/>
          <w:sz w:val="30"/>
          <w:szCs w:val="30"/>
          <w:highlight w:val="none"/>
          <w:lang w:eastAsia="zh-CN"/>
        </w:rPr>
        <w:t>相比，支出</w:t>
      </w:r>
      <w:r>
        <w:rPr>
          <w:rFonts w:ascii="方正仿宋_GB2312" w:eastAsia="方正仿宋_GB2312" w:hAnsi="方正仿宋_GB2312" w:cs="方正仿宋_GB2312" w:hint="eastAsia"/>
          <w:sz w:val="30"/>
          <w:szCs w:val="30"/>
          <w:highlight w:val="none"/>
        </w:rPr>
        <w:t>合计</w:t>
      </w:r>
      <w:r>
        <w:rPr>
          <w:rFonts w:ascii="方正仿宋_GB2312" w:eastAsia="方正仿宋_GB2312" w:hAnsi="方正仿宋_GB2312" w:cs="方正仿宋_GB2312" w:hint="eastAsia"/>
          <w:sz w:val="30"/>
          <w:szCs w:val="30"/>
          <w:highlight w:val="none"/>
          <w:lang w:val="en-US" w:eastAsia="zh-CN"/>
        </w:rPr>
        <w:t>减少</w:t>
      </w:r>
      <w:r>
        <w:rPr>
          <w:rFonts w:ascii="方正仿宋_GB2312" w:eastAsia="方正仿宋_GB2312" w:hAnsi="方正仿宋_GB2312" w:cs="方正仿宋_GB2312" w:hint="eastAsia"/>
          <w:color w:val="auto"/>
          <w:sz w:val="30"/>
          <w:lang w:val="zh-CN"/>
        </w:rPr>
        <w:t>1247431.69</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lang w:val="en-US" w:eastAsia="zh-CN"/>
        </w:rPr>
        <w:t>下降</w:t>
      </w:r>
      <w:r>
        <w:rPr>
          <w:rFonts w:ascii="方正仿宋_GB2312" w:eastAsia="方正仿宋_GB2312" w:hAnsi="方正仿宋_GB2312" w:cs="方正仿宋_GB2312" w:hint="eastAsia"/>
          <w:color w:val="auto"/>
          <w:sz w:val="30"/>
          <w:lang w:val="zh-CN"/>
        </w:rPr>
        <w:t>9.09</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。其中：</w:t>
      </w:r>
      <w:r>
        <w:rPr>
          <w:rFonts w:ascii="方正仿宋_GB2312" w:eastAsia="方正仿宋_GB2312" w:hAnsi="方正仿宋_GB2312" w:cs="方正仿宋_GB2312" w:hint="eastAsia"/>
          <w:kern w:val="0"/>
          <w:sz w:val="30"/>
          <w:szCs w:val="30"/>
          <w:highlight w:val="none"/>
        </w:rPr>
        <w:t>基本支出</w:t>
      </w:r>
      <w:r>
        <w:rPr>
          <w:rFonts w:ascii="方正仿宋_GB2312" w:eastAsia="方正仿宋_GB2312" w:hAnsi="方正仿宋_GB2312" w:cs="方正仿宋_GB2312" w:hint="eastAsia"/>
          <w:sz w:val="30"/>
          <w:szCs w:val="30"/>
          <w:highlight w:val="none"/>
          <w:lang w:val="en-US" w:eastAsia="zh-CN"/>
        </w:rPr>
        <w:t>减少</w:t>
      </w:r>
      <w:r>
        <w:rPr>
          <w:rFonts w:ascii="方正仿宋_GB2312" w:eastAsia="方正仿宋_GB2312" w:hAnsi="方正仿宋_GB2312" w:cs="方正仿宋_GB2312" w:hint="eastAsia"/>
          <w:color w:val="auto"/>
          <w:sz w:val="30"/>
          <w:lang w:val="zh-CN"/>
        </w:rPr>
        <w:t>94060.33</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lang w:val="en-US" w:eastAsia="zh-CN"/>
        </w:rPr>
        <w:t>下降</w:t>
      </w:r>
      <w:r>
        <w:rPr>
          <w:rFonts w:ascii="方正仿宋_GB2312" w:eastAsia="方正仿宋_GB2312" w:hAnsi="方正仿宋_GB2312" w:cs="方正仿宋_GB2312" w:hint="eastAsia"/>
          <w:color w:val="auto"/>
          <w:sz w:val="30"/>
          <w:lang w:val="zh-CN"/>
        </w:rPr>
        <w:t>0.88</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；项目支出</w:t>
      </w:r>
      <w:r>
        <w:rPr>
          <w:rFonts w:ascii="方正仿宋_GB2312" w:eastAsia="方正仿宋_GB2312" w:hAnsi="方正仿宋_GB2312" w:cs="方正仿宋_GB2312" w:hint="eastAsia"/>
          <w:sz w:val="30"/>
          <w:szCs w:val="30"/>
          <w:highlight w:val="none"/>
          <w:lang w:val="en-US" w:eastAsia="zh-CN"/>
        </w:rPr>
        <w:t>减少</w:t>
      </w:r>
      <w:r>
        <w:rPr>
          <w:rFonts w:ascii="方正仿宋_GB2312" w:eastAsia="方正仿宋_GB2312" w:hAnsi="方正仿宋_GB2312" w:cs="方正仿宋_GB2312" w:hint="eastAsia"/>
          <w:color w:val="auto"/>
          <w:sz w:val="30"/>
          <w:lang w:val="zh-CN"/>
        </w:rPr>
        <w:t>1153371.36</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lang w:val="en-US" w:eastAsia="zh-CN"/>
        </w:rPr>
        <w:t>下降</w:t>
      </w:r>
      <w:r>
        <w:rPr>
          <w:rFonts w:ascii="方正仿宋_GB2312" w:eastAsia="方正仿宋_GB2312" w:hAnsi="方正仿宋_GB2312" w:cs="方正仿宋_GB2312" w:hint="eastAsia"/>
          <w:color w:val="auto"/>
          <w:sz w:val="30"/>
          <w:lang w:val="zh-CN"/>
        </w:rPr>
        <w:t>37.80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；上缴上级支出增加</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元，增长</w:t>
      </w:r>
      <w:r>
        <w:rPr>
          <w:rFonts w:ascii="方正仿宋_GB2312" w:eastAsia="方正仿宋_GB2312" w:hAnsi="方正仿宋_GB2312" w:cs="方正仿宋_GB2312" w:hint="eastAsia"/>
          <w:sz w:val="30"/>
          <w:szCs w:val="30"/>
          <w:highlight w:val="none"/>
          <w:lang w:val="en-US" w:eastAsia="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；经营支出增加</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元，增长</w:t>
      </w:r>
      <w:r>
        <w:rPr>
          <w:rFonts w:ascii="方正仿宋_GB2312" w:eastAsia="方正仿宋_GB2312" w:hAnsi="方正仿宋_GB2312" w:cs="方正仿宋_GB2312" w:hint="eastAsia"/>
          <w:sz w:val="30"/>
          <w:szCs w:val="30"/>
          <w:highlight w:val="none"/>
          <w:lang w:val="en-US" w:eastAsia="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；对附属单位补助支出增加</w:t>
      </w:r>
      <w:r>
        <w:rPr>
          <w:rFonts w:ascii="方正仿宋_GB2312" w:eastAsia="方正仿宋_GB2312" w:hAnsi="方正仿宋_GB2312" w:cs="方正仿宋_GB2312" w:hint="eastAsia"/>
          <w:color w:val="auto"/>
          <w:sz w:val="30"/>
          <w:lang w:val="zh-CN"/>
        </w:rPr>
        <w:t>0.00</w:t>
      </w:r>
      <w:r>
        <w:rPr>
          <w:rFonts w:ascii="方正仿宋_GB2312" w:eastAsia="方正仿宋_GB2312" w:hAnsi="方正仿宋_GB2312" w:cs="方正仿宋_GB2312" w:hint="eastAsia"/>
          <w:sz w:val="30"/>
          <w:szCs w:val="30"/>
          <w:highlight w:val="none"/>
          <w:lang w:eastAsia="zh-CN"/>
        </w:rPr>
        <w:t>元，增长</w:t>
      </w:r>
      <w:r>
        <w:rPr>
          <w:rFonts w:ascii="方正仿宋_GB2312" w:eastAsia="方正仿宋_GB2312" w:hAnsi="方正仿宋_GB2312" w:cs="方正仿宋_GB2312" w:hint="eastAsia"/>
          <w:sz w:val="30"/>
          <w:szCs w:val="30"/>
          <w:highlight w:val="none"/>
          <w:lang w:val="en-US" w:eastAsia="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w:t>
      </w:r>
      <w:r>
        <w:rPr>
          <w:rFonts w:ascii="方正仿宋_GB2312" w:eastAsia="方正仿宋_GB2312" w:hAnsi="方正仿宋_GB2312" w:cs="方正仿宋_GB2312" w:hint="eastAsia"/>
          <w:sz w:val="30"/>
          <w:lang w:val="zh-CN" w:eastAsia="zh-CN"/>
        </w:rPr>
        <w:t>财政拨款收入</w:t>
      </w:r>
      <w:r>
        <w:rPr>
          <w:rFonts w:ascii="方正仿宋_GB2312" w:eastAsia="方正仿宋_GB2312" w:hAnsi="方正仿宋_GB2312" w:cs="方正仿宋_GB2312" w:hint="eastAsia"/>
          <w:sz w:val="30"/>
          <w:lang w:val="en-US" w:eastAsia="zh-CN"/>
        </w:rPr>
        <w:t>减少主要原因是在编人员退休3人，支出减少；项目支出减少的主要原因是减少了购置智慧黑板资金、陶艺楼建设资金和学生宿舍修缮资金。</w:t>
      </w:r>
    </w:p>
    <w:p w14:paraId="428CE0B3">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19FB662D">
      <w:pPr>
        <w:widowControl/>
        <w:snapToGrid w:val="0"/>
        <w:spacing w:before="100" w:after="100" w:line="600" w:lineRule="exact"/>
        <w:ind w:firstLine="538"/>
        <w:jc w:val="both"/>
        <w:rPr>
          <w:rFonts w:ascii="方正仿宋_GB2312" w:eastAsia="方正仿宋_GB2312" w:hAnsi="方正仿宋_GB2312" w:cs="方正仿宋_GB2312" w:hint="eastAsia"/>
          <w:color w:val="FF0000"/>
          <w:sz w:val="30"/>
          <w:szCs w:val="30"/>
          <w:highlight w:val="none"/>
        </w:rPr>
      </w:pPr>
      <w:r>
        <w:rPr>
          <w:rFonts w:ascii="方正仿宋_GB2312" w:eastAsia="方正仿宋_GB2312" w:hAnsi="方正仿宋_GB2312" w:cs="方正仿宋_GB2312" w:hint="eastAsia"/>
          <w:sz w:val="30"/>
          <w:szCs w:val="30"/>
          <w:highlight w:val="none"/>
          <w:lang w:val="en-US" w:eastAsia="zh-CN"/>
        </w:rPr>
        <w:t>2024</w:t>
      </w:r>
      <w:r>
        <w:rPr>
          <w:rFonts w:ascii="方正仿宋_GB2312" w:eastAsia="方正仿宋_GB2312" w:hAnsi="方正仿宋_GB2312" w:cs="方正仿宋_GB2312" w:hint="eastAsia"/>
          <w:sz w:val="30"/>
          <w:szCs w:val="30"/>
          <w:highlight w:val="none"/>
        </w:rPr>
        <w:t>年度用于保障</w:t>
      </w:r>
      <w:r>
        <w:rPr>
          <w:rFonts w:ascii="方正仿宋_GB2312" w:eastAsia="方正仿宋_GB2312" w:hAnsi="方正仿宋_GB2312" w:cs="方正仿宋_GB2312" w:hint="eastAsia"/>
          <w:color w:val="auto"/>
          <w:sz w:val="30"/>
          <w:lang w:val="zh-CN"/>
        </w:rPr>
        <w:t>华宁县职业高级中学</w:t>
      </w:r>
      <w:r>
        <w:rPr>
          <w:rFonts w:ascii="方正仿宋_GB2312" w:eastAsia="方正仿宋_GB2312" w:hAnsi="方正仿宋_GB2312" w:cs="方正仿宋_GB2312" w:hint="eastAsia"/>
          <w:sz w:val="30"/>
          <w:szCs w:val="30"/>
          <w:highlight w:val="none"/>
        </w:rPr>
        <w:t>机构正常运转的日常支出</w:t>
      </w:r>
      <w:r>
        <w:rPr>
          <w:rFonts w:ascii="方正仿宋_GB2312" w:eastAsia="方正仿宋_GB2312" w:hAnsi="方正仿宋_GB2312" w:cs="方正仿宋_GB2312" w:hint="eastAsia"/>
          <w:color w:val="auto"/>
          <w:sz w:val="30"/>
          <w:lang w:val="zh-CN"/>
        </w:rPr>
        <w:t>10582971.95</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其中：</w:t>
      </w:r>
      <w:r>
        <w:rPr>
          <w:rFonts w:ascii="方正仿宋_GB2312" w:eastAsia="方正仿宋_GB2312" w:hAnsi="方正仿宋_GB2312" w:cs="方正仿宋_GB2312" w:hint="eastAsia"/>
          <w:sz w:val="30"/>
          <w:szCs w:val="30"/>
          <w:highlight w:val="none"/>
        </w:rPr>
        <w:t>基本工资、津贴补贴等人员经费支出</w:t>
      </w:r>
      <w:r>
        <w:rPr>
          <w:rFonts w:ascii="方正仿宋_GB2312" w:eastAsia="方正仿宋_GB2312" w:hAnsi="方正仿宋_GB2312" w:cs="方正仿宋_GB2312" w:hint="eastAsia"/>
          <w:color w:val="auto"/>
          <w:sz w:val="30"/>
          <w:lang w:val="zh-CN"/>
        </w:rPr>
        <w:t>10479913.95</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占基本支出的</w:t>
      </w:r>
      <w:r>
        <w:rPr>
          <w:rFonts w:ascii="方正仿宋_GB2312" w:eastAsia="方正仿宋_GB2312" w:hAnsi="方正仿宋_GB2312" w:cs="方正仿宋_GB2312" w:hint="eastAsia"/>
          <w:color w:val="auto"/>
          <w:sz w:val="30"/>
          <w:lang w:val="zh-CN"/>
        </w:rPr>
        <w:t>99.03</w:t>
      </w:r>
      <w:r>
        <w:rPr>
          <w:rFonts w:ascii="方正仿宋_GB2312" w:eastAsia="方正仿宋_GB2312" w:hAnsi="方正仿宋_GB2312" w:cs="方正仿宋_GB2312" w:hint="eastAsia"/>
          <w:sz w:val="30"/>
          <w:szCs w:val="30"/>
          <w:highlight w:val="none"/>
        </w:rPr>
        <w:t>％；办公费、印刷费、水电费、办公设备购置等公用经费</w:t>
      </w:r>
      <w:r>
        <w:rPr>
          <w:rFonts w:ascii="方正仿宋_GB2312" w:eastAsia="方正仿宋_GB2312" w:hAnsi="方正仿宋_GB2312" w:cs="方正仿宋_GB2312" w:hint="eastAsia"/>
          <w:color w:val="auto"/>
          <w:sz w:val="30"/>
          <w:lang w:val="zh-CN"/>
        </w:rPr>
        <w:t>103058.00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占基本支出的</w:t>
      </w:r>
      <w:r>
        <w:rPr>
          <w:rFonts w:ascii="方正仿宋_GB2312" w:eastAsia="方正仿宋_GB2312" w:hAnsi="方正仿宋_GB2312" w:cs="方正仿宋_GB2312" w:hint="eastAsia"/>
          <w:color w:val="auto"/>
          <w:sz w:val="30"/>
          <w:lang w:val="zh-CN"/>
        </w:rPr>
        <w:t>0.97</w:t>
      </w:r>
      <w:r>
        <w:rPr>
          <w:rFonts w:ascii="方正仿宋_GB2312" w:eastAsia="方正仿宋_GB2312" w:hAnsi="方正仿宋_GB2312" w:cs="方正仿宋_GB2312" w:hint="eastAsia"/>
          <w:sz w:val="30"/>
          <w:szCs w:val="30"/>
          <w:highlight w:val="none"/>
        </w:rPr>
        <w:t>％。</w:t>
      </w:r>
    </w:p>
    <w:p w14:paraId="232811E8">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6FB9B5CF">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szCs w:val="30"/>
          <w:highlight w:val="none"/>
        </w:rPr>
      </w:pPr>
      <w:r>
        <w:rPr>
          <w:rFonts w:ascii="方正仿宋_GB2312" w:eastAsia="方正仿宋_GB2312" w:hAnsi="方正仿宋_GB2312" w:cs="方正仿宋_GB2312" w:hint="eastAsia"/>
          <w:sz w:val="30"/>
          <w:szCs w:val="30"/>
          <w:highlight w:val="none"/>
          <w:lang w:val="en-US" w:eastAsia="zh-CN"/>
        </w:rPr>
        <w:t>2024</w:t>
      </w:r>
      <w:r>
        <w:rPr>
          <w:rFonts w:ascii="方正仿宋_GB2312" w:eastAsia="方正仿宋_GB2312" w:hAnsi="方正仿宋_GB2312" w:cs="方正仿宋_GB2312" w:hint="eastAsia"/>
          <w:sz w:val="30"/>
          <w:szCs w:val="30"/>
          <w:highlight w:val="none"/>
        </w:rPr>
        <w:t>年度用于保障</w:t>
      </w:r>
      <w:r>
        <w:rPr>
          <w:rFonts w:ascii="方正仿宋_GB2312" w:eastAsia="方正仿宋_GB2312" w:hAnsi="方正仿宋_GB2312" w:cs="方正仿宋_GB2312" w:hint="eastAsia"/>
          <w:color w:val="auto"/>
          <w:sz w:val="30"/>
          <w:lang w:val="zh-CN"/>
        </w:rPr>
        <w:t>华宁县职业高级中学</w:t>
      </w:r>
      <w:r>
        <w:rPr>
          <w:rFonts w:ascii="方正仿宋_GB2312" w:eastAsia="方正仿宋_GB2312" w:hAnsi="方正仿宋_GB2312" w:cs="方正仿宋_GB2312" w:hint="eastAsia"/>
          <w:sz w:val="30"/>
          <w:szCs w:val="30"/>
          <w:highlight w:val="none"/>
        </w:rPr>
        <w:t>为完成特定的行政工作任务或事业发展目标，用于专项业务工作的经费支出</w:t>
      </w:r>
      <w:r>
        <w:rPr>
          <w:rFonts w:ascii="方正仿宋_GB2312" w:eastAsia="方正仿宋_GB2312" w:hAnsi="方正仿宋_GB2312" w:cs="方正仿宋_GB2312" w:hint="eastAsia"/>
          <w:color w:val="auto"/>
          <w:sz w:val="30"/>
          <w:lang w:val="zh-CN"/>
        </w:rPr>
        <w:t>1898076.21</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其中：基本建设类项目支出</w:t>
      </w:r>
      <w:r>
        <w:rPr>
          <w:rFonts w:ascii="方正仿宋_GB2312" w:eastAsia="方正仿宋_GB2312" w:hAnsi="方正仿宋_GB2312" w:cs="方正仿宋_GB2312" w:hint="eastAsia"/>
          <w:color w:val="auto"/>
          <w:sz w:val="30"/>
          <w:lang w:val="zh-CN"/>
        </w:rPr>
        <w:t>140000.00</w:t>
      </w:r>
      <w:r>
        <w:rPr>
          <w:rFonts w:ascii="方正仿宋_GB2312" w:eastAsia="方正仿宋_GB2312" w:hAnsi="方正仿宋_GB2312" w:cs="方正仿宋_GB2312" w:hint="eastAsia"/>
          <w:sz w:val="30"/>
          <w:szCs w:val="30"/>
          <w:highlight w:val="none"/>
          <w:lang w:eastAsia="zh-CN"/>
        </w:rPr>
        <w:t>元</w:t>
      </w:r>
      <w:r>
        <w:rPr>
          <w:rFonts w:ascii="方正仿宋_GB2312" w:eastAsia="方正仿宋_GB2312" w:hAnsi="方正仿宋_GB2312" w:cs="方正仿宋_GB2312" w:hint="eastAsia"/>
          <w:sz w:val="30"/>
          <w:szCs w:val="30"/>
          <w:highlight w:val="none"/>
        </w:rPr>
        <w:t>。</w:t>
      </w:r>
    </w:p>
    <w:p w14:paraId="4F96A5B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szCs w:val="30"/>
          <w:highlight w:val="none"/>
          <w:lang w:val="en-US" w:eastAsia="zh-CN"/>
        </w:rPr>
        <w:t>1、</w:t>
      </w:r>
      <w:r>
        <w:rPr>
          <w:rFonts w:ascii="方正仿宋_GB2312" w:eastAsia="方正仿宋_GB2312" w:hAnsi="方正仿宋_GB2312" w:cs="方正仿宋_GB2312" w:hint="eastAsia"/>
          <w:sz w:val="30"/>
          <w:szCs w:val="30"/>
          <w:highlight w:val="none"/>
        </w:rPr>
        <w:t>2024免学费资金项目经费</w:t>
      </w:r>
      <w:r>
        <w:rPr>
          <w:rFonts w:ascii="方正仿宋_GB2312" w:eastAsia="方正仿宋_GB2312" w:hAnsi="方正仿宋_GB2312" w:cs="方正仿宋_GB2312" w:hint="eastAsia"/>
          <w:sz w:val="30"/>
          <w:szCs w:val="30"/>
          <w:highlight w:val="none"/>
          <w:lang w:val="en-US" w:eastAsia="zh-CN"/>
        </w:rPr>
        <w:t>309793.74</w:t>
      </w:r>
      <w:r>
        <w:rPr>
          <w:rFonts w:ascii="方正仿宋_GB2312" w:eastAsia="方正仿宋_GB2312" w:hAnsi="方正仿宋_GB2312" w:cs="方正仿宋_GB2312" w:hint="eastAsia"/>
          <w:sz w:val="30"/>
          <w:szCs w:val="30"/>
          <w:highlight w:val="none"/>
        </w:rPr>
        <w:t>元，主要用于</w:t>
      </w:r>
      <w:r>
        <w:rPr>
          <w:rFonts w:ascii="方正仿宋_GB2312" w:eastAsia="方正仿宋_GB2312" w:hAnsi="方正仿宋_GB2312" w:cs="方正仿宋_GB2312" w:hint="eastAsia"/>
          <w:sz w:val="30"/>
          <w:lang w:val="en-US" w:eastAsia="zh-CN"/>
        </w:rPr>
        <w:t>支付水费、电费、网络款；</w:t>
      </w:r>
    </w:p>
    <w:p w14:paraId="365C9FB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szCs w:val="30"/>
          <w:highlight w:val="none"/>
          <w:lang w:val="en-US" w:eastAsia="zh-CN"/>
        </w:rPr>
        <w:t>2、</w:t>
      </w:r>
      <w:r>
        <w:rPr>
          <w:rFonts w:ascii="方正仿宋_GB2312" w:eastAsia="方正仿宋_GB2312" w:hAnsi="方正仿宋_GB2312" w:cs="方正仿宋_GB2312" w:hint="eastAsia"/>
          <w:sz w:val="30"/>
          <w:szCs w:val="30"/>
          <w:highlight w:val="none"/>
        </w:rPr>
        <w:t>2024年遗属补助资金项目经费</w:t>
      </w:r>
      <w:r>
        <w:rPr>
          <w:rFonts w:ascii="方正仿宋_GB2312" w:eastAsia="方正仿宋_GB2312" w:hAnsi="方正仿宋_GB2312" w:cs="方正仿宋_GB2312" w:hint="eastAsia"/>
          <w:sz w:val="30"/>
          <w:szCs w:val="30"/>
          <w:highlight w:val="none"/>
          <w:lang w:val="en-US" w:eastAsia="zh-CN"/>
        </w:rPr>
        <w:t>11364.00</w:t>
      </w:r>
      <w:r>
        <w:rPr>
          <w:rFonts w:ascii="方正仿宋_GB2312" w:eastAsia="方正仿宋_GB2312" w:hAnsi="方正仿宋_GB2312" w:cs="方正仿宋_GB2312" w:hint="eastAsia"/>
          <w:sz w:val="30"/>
          <w:szCs w:val="30"/>
          <w:highlight w:val="none"/>
        </w:rPr>
        <w:t>元，主要用于</w:t>
      </w:r>
      <w:r>
        <w:rPr>
          <w:rFonts w:ascii="方正仿宋_GB2312" w:eastAsia="方正仿宋_GB2312" w:hAnsi="方正仿宋_GB2312" w:cs="方正仿宋_GB2312" w:hint="eastAsia"/>
          <w:sz w:val="30"/>
          <w:lang w:val="en-US" w:eastAsia="zh-CN"/>
        </w:rPr>
        <w:t>支付遗属补助;</w:t>
      </w:r>
    </w:p>
    <w:p w14:paraId="68EF88B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3、2024年中等职业教育免学费上级补助资金项目经费504338.10元，用于支付绿化费、差旅费、报刊费、维修材料费；</w:t>
      </w:r>
    </w:p>
    <w:p w14:paraId="1B0DD58D">
      <w:pPr>
        <w:spacing w:beforeLines="0" w:afterLines="0" w:line="600" w:lineRule="exact"/>
        <w:ind w:firstLine="600"/>
        <w:jc w:val="both"/>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4、华宁职中扶壁式挡土墙资金项目经费20000.00元，用于支付华宁职中扶壁式挡土墙工程款。</w:t>
      </w:r>
    </w:p>
    <w:p w14:paraId="1E724FD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5、免学费资金项目经费31112.37元，用于支付报刊费、水电费；</w:t>
      </w:r>
    </w:p>
    <w:p w14:paraId="1ECC731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6、陶艺农机设备购置资金项目经费80000.00元，用于支付陶艺农机设备购置款；</w:t>
      </w:r>
    </w:p>
    <w:p w14:paraId="683F65DD">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7、职业教育质量提升资金项目经费120000.00元，用于支付陶艺实训大楼工程款；</w:t>
      </w:r>
    </w:p>
    <w:p w14:paraId="261C27A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8、职中免学费资金项目经费700000.00元，用于学校日常运转；</w:t>
      </w:r>
    </w:p>
    <w:p w14:paraId="0C9B709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9、职中遗属补助资金项目经费2868.00元，用于支付遗属补助；</w:t>
      </w:r>
    </w:p>
    <w:p w14:paraId="48C70BA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10、中等职业学校省政府奖学金补助资金项目经费4000.00元，用于支付2024年省政府奖学金；</w:t>
      </w:r>
    </w:p>
    <w:p w14:paraId="4DD44C0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方正仿宋_GB2312" w:eastAsia="方正仿宋_GB2312" w:hAnsi="方正仿宋_GB2312" w:cs="方正仿宋_GB2312" w:hint="eastAsia"/>
          <w:sz w:val="30"/>
          <w:lang w:val="en-US" w:eastAsia="zh-CN"/>
        </w:rPr>
      </w:pPr>
      <w:r>
        <w:rPr>
          <w:rFonts w:ascii="方正仿宋_GB2312" w:eastAsia="方正仿宋_GB2312" w:hAnsi="方正仿宋_GB2312" w:cs="方正仿宋_GB2312" w:hint="eastAsia"/>
          <w:sz w:val="30"/>
          <w:lang w:val="en-US" w:eastAsia="zh-CN"/>
        </w:rPr>
        <w:t>11、助学金资金项目经费114600.00元，用于支付学生中职学生助学金。</w:t>
      </w:r>
    </w:p>
    <w:p w14:paraId="322E3849">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5A3CC5C0">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0F1AD468">
      <w:pPr>
        <w:widowControl/>
        <w:snapToGrid w:val="0"/>
        <w:spacing w:before="100" w:after="100" w:line="600" w:lineRule="exact"/>
        <w:ind w:firstLine="600" w:firstLineChars="200"/>
        <w:jc w:val="both"/>
        <w:rPr>
          <w:rFonts w:ascii="仿宋_GB2312" w:eastAsia="仿宋_GB2312" w:hAnsi="宋体" w:cs="Arial" w:hint="default"/>
          <w:kern w:val="0"/>
          <w:sz w:val="30"/>
          <w:szCs w:val="30"/>
          <w:highlight w:val="none"/>
          <w:lang w:val="en-US" w:eastAsia="zh-CN"/>
        </w:rPr>
      </w:pPr>
      <w:r>
        <w:rPr>
          <w:rFonts w:ascii="仿宋_GB2312" w:eastAsia="仿宋_GB2312" w:hAnsi="仿宋_GB2312" w:cs="仿宋_GB2312" w:hint="eastAsia"/>
          <w:color w:val="auto"/>
          <w:sz w:val="30"/>
          <w:lang w:val="zh-CN"/>
        </w:rPr>
        <w:t>华宁县职业高级中学</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12417320.16</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99.49</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减少</w:t>
      </w:r>
      <w:r>
        <w:rPr>
          <w:rFonts w:ascii="仿宋_GB2312" w:eastAsia="仿宋_GB2312" w:hAnsi="仿宋_GB2312" w:cs="仿宋_GB2312" w:hint="eastAsia"/>
          <w:color w:val="auto"/>
          <w:kern w:val="0"/>
          <w:sz w:val="30"/>
          <w:lang w:val="zh-CN"/>
        </w:rPr>
        <w:t>-1184033.06</w:t>
      </w:r>
      <w:r>
        <w:rPr>
          <w:rFonts w:ascii="仿宋_GB2312" w:eastAsia="仿宋_GB2312" w:hAnsi="宋体" w:cs="Arial" w:hint="eastAsia"/>
          <w:kern w:val="0"/>
          <w:sz w:val="30"/>
          <w:szCs w:val="30"/>
          <w:highlight w:val="none"/>
        </w:rPr>
        <w:t>元，下降</w:t>
      </w:r>
      <w:r>
        <w:rPr>
          <w:rFonts w:ascii="仿宋_GB2312" w:eastAsia="仿宋_GB2312" w:hAnsi="仿宋_GB2312" w:cs="仿宋_GB2312" w:hint="eastAsia"/>
          <w:color w:val="auto"/>
          <w:kern w:val="0"/>
          <w:sz w:val="30"/>
          <w:lang w:val="zh-CN"/>
        </w:rPr>
        <w:t>8.71</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111.57</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主要原因是2024年在职人员退休3人和陶艺实训楼工程款减少。</w:t>
      </w:r>
    </w:p>
    <w:p w14:paraId="406E6FA9">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5C6645C4">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kern w:val="0"/>
          <w:sz w:val="30"/>
          <w:szCs w:val="30"/>
          <w:highlight w:val="none"/>
        </w:rPr>
        <w:t>1.一般公共服务（类）支出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60E9C46E">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rPr>
      </w:pPr>
      <w:r>
        <w:rPr>
          <w:rFonts w:ascii="方正仿宋_GB2312" w:eastAsia="方正仿宋_GB2312" w:hAnsi="方正仿宋_GB2312" w:cs="方正仿宋_GB2312" w:hint="eastAsia"/>
          <w:kern w:val="0"/>
          <w:sz w:val="30"/>
          <w:szCs w:val="30"/>
          <w:highlight w:val="none"/>
        </w:rPr>
        <w:t>2.外交（类）支出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70643A0E">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rPr>
      </w:pPr>
      <w:r>
        <w:rPr>
          <w:rFonts w:ascii="方正仿宋_GB2312" w:eastAsia="方正仿宋_GB2312" w:hAnsi="方正仿宋_GB2312" w:cs="方正仿宋_GB2312" w:hint="eastAsia"/>
          <w:kern w:val="0"/>
          <w:sz w:val="30"/>
          <w:szCs w:val="30"/>
          <w:highlight w:val="none"/>
        </w:rPr>
        <w:t>3.国防（类）支出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420F7F73">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kern w:val="0"/>
          <w:sz w:val="30"/>
          <w:szCs w:val="30"/>
          <w:highlight w:val="none"/>
        </w:rPr>
        <w:t>4.公共安全（类）支出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0F1AF0D9">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5.教育（类）支出</w:t>
      </w:r>
      <w:r>
        <w:rPr>
          <w:rFonts w:ascii="方正仿宋_GB2312" w:eastAsia="方正仿宋_GB2312" w:hAnsi="方正仿宋_GB2312" w:cs="方正仿宋_GB2312" w:hint="eastAsia"/>
          <w:color w:val="auto"/>
          <w:kern w:val="0"/>
          <w:sz w:val="30"/>
          <w:lang w:val="en-US" w:eastAsia="zh-CN"/>
        </w:rPr>
        <w:t>9256558.84</w:t>
      </w:r>
      <w:r>
        <w:rPr>
          <w:rFonts w:ascii="方正仿宋_GB2312" w:eastAsia="方正仿宋_GB2312" w:hAnsi="方正仿宋_GB2312" w:cs="方正仿宋_GB2312" w:hint="eastAsia"/>
          <w:color w:val="auto"/>
          <w:kern w:val="0"/>
          <w:sz w:val="30"/>
          <w:lang w:val="en-US"/>
        </w:rPr>
        <w:t>元，</w:t>
      </w:r>
      <w:r>
        <w:rPr>
          <w:rFonts w:ascii="方正仿宋_GB2312" w:eastAsia="方正仿宋_GB2312" w:hAnsi="方正仿宋_GB2312" w:cs="方正仿宋_GB2312" w:hint="eastAsia"/>
          <w:color w:val="auto"/>
          <w:sz w:val="30"/>
          <w:lang w:val="en-US"/>
        </w:rPr>
        <w:t>占一般公共预算财政拨款总支出的</w:t>
      </w:r>
      <w:r>
        <w:rPr>
          <w:rFonts w:ascii="方正仿宋_GB2312" w:eastAsia="方正仿宋_GB2312" w:hAnsi="方正仿宋_GB2312" w:cs="方正仿宋_GB2312" w:hint="eastAsia"/>
          <w:color w:val="auto"/>
          <w:sz w:val="30"/>
          <w:lang w:val="en-US" w:eastAsia="zh-CN"/>
        </w:rPr>
        <w:t>74.55</w:t>
      </w:r>
      <w:r>
        <w:rPr>
          <w:rFonts w:ascii="方正仿宋_GB2312" w:eastAsia="方正仿宋_GB2312" w:hAnsi="方正仿宋_GB2312" w:cs="方正仿宋_GB2312" w:hint="eastAsia"/>
          <w:color w:val="auto"/>
          <w:sz w:val="30"/>
          <w:lang w:val="en-US"/>
        </w:rPr>
        <w:t>%</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119.87</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lang w:val="en-US" w:eastAsia="zh-CN"/>
        </w:rPr>
        <w:t>主要用于付在职职工工资、绩效、编外工资、水电费、差旅费等</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kern w:val="0"/>
          <w:sz w:val="30"/>
          <w:szCs w:val="30"/>
          <w:highlight w:val="none"/>
          <w:lang w:eastAsia="zh-CN"/>
        </w:rPr>
        <w:t>造成预决算差异的主要原因是</w:t>
      </w:r>
      <w:r>
        <w:rPr>
          <w:rFonts w:ascii="方正仿宋_GB2312" w:eastAsia="方正仿宋_GB2312" w:hAnsi="方正仿宋_GB2312" w:cs="方正仿宋_GB2312" w:hint="eastAsia"/>
          <w:color w:val="000000" w:themeColor="text1"/>
          <w:sz w:val="30"/>
          <w:szCs w:val="30"/>
          <w:highlight w:val="none"/>
          <w:lang w:val="en-US" w:eastAsia="zh-CN"/>
          <w14:textFill>
            <w14:solidFill>
              <w14:schemeClr w14:val="tx1"/>
            </w14:solidFill>
          </w14:textFill>
        </w:rPr>
        <w:t>本年度人员经费上升，工资发放总额较预算有所增加</w:t>
      </w:r>
      <w:r>
        <w:rPr>
          <w:rFonts w:ascii="方正仿宋_GB2312" w:eastAsia="方正仿宋_GB2312" w:hAnsi="方正仿宋_GB2312" w:cs="方正仿宋_GB2312" w:hint="eastAsia"/>
          <w:kern w:val="0"/>
          <w:sz w:val="30"/>
          <w:szCs w:val="30"/>
          <w:highlight w:val="none"/>
          <w:lang w:eastAsia="zh-CN"/>
        </w:rPr>
        <w:t>。</w:t>
      </w:r>
    </w:p>
    <w:p w14:paraId="70F411D1">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6.科学技术（类）支出</w:t>
      </w:r>
      <w:r>
        <w:rPr>
          <w:rFonts w:ascii="方正仿宋_GB2312" w:eastAsia="方正仿宋_GB2312" w:hAnsi="方正仿宋_GB2312" w:cs="方正仿宋_GB2312" w:hint="eastAsia"/>
          <w:color w:val="auto"/>
          <w:kern w:val="0"/>
          <w:sz w:val="30"/>
          <w:lang w:val="en-US" w:eastAsia="zh-CN"/>
        </w:rPr>
        <w:t>0.00</w:t>
      </w:r>
      <w:r>
        <w:rPr>
          <w:rFonts w:ascii="方正仿宋_GB2312" w:eastAsia="方正仿宋_GB2312" w:hAnsi="方正仿宋_GB2312" w:cs="方正仿宋_GB2312" w:hint="eastAsia"/>
          <w:color w:val="auto"/>
          <w:kern w:val="0"/>
          <w:sz w:val="30"/>
          <w:lang w:val="en-US"/>
        </w:rPr>
        <w:t>元，</w:t>
      </w:r>
      <w:r>
        <w:rPr>
          <w:rFonts w:ascii="方正仿宋_GB2312" w:eastAsia="方正仿宋_GB2312" w:hAnsi="方正仿宋_GB2312" w:cs="方正仿宋_GB2312" w:hint="eastAsia"/>
          <w:color w:val="auto"/>
          <w:sz w:val="30"/>
          <w:lang w:val="en-US"/>
        </w:rPr>
        <w:t>占一般公共预算财政拨款总支出的</w:t>
      </w:r>
      <w:r>
        <w:rPr>
          <w:rFonts w:ascii="方正仿宋_GB2312" w:eastAsia="方正仿宋_GB2312" w:hAnsi="方正仿宋_GB2312" w:cs="方正仿宋_GB2312" w:hint="eastAsia"/>
          <w:color w:val="auto"/>
          <w:sz w:val="30"/>
          <w:lang w:val="en-US" w:eastAsia="zh-CN"/>
        </w:rPr>
        <w:t>0.00</w:t>
      </w:r>
      <w:r>
        <w:rPr>
          <w:rFonts w:ascii="方正仿宋_GB2312" w:eastAsia="方正仿宋_GB2312" w:hAnsi="方正仿宋_GB2312" w:cs="方正仿宋_GB2312" w:hint="eastAsia"/>
          <w:color w:val="auto"/>
          <w:sz w:val="30"/>
          <w:lang w:val="en-US"/>
        </w:rPr>
        <w:t>%</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66753E9D">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7.文化旅游体育与传媒（类）支出</w:t>
      </w:r>
      <w:r>
        <w:rPr>
          <w:rFonts w:ascii="方正仿宋_GB2312" w:eastAsia="方正仿宋_GB2312" w:hAnsi="方正仿宋_GB2312" w:cs="方正仿宋_GB2312" w:hint="eastAsia"/>
          <w:color w:val="auto"/>
          <w:kern w:val="0"/>
          <w:sz w:val="30"/>
          <w:lang w:val="en-US" w:eastAsia="zh-CN"/>
        </w:rPr>
        <w:t>0.00</w:t>
      </w:r>
      <w:r>
        <w:rPr>
          <w:rFonts w:ascii="方正仿宋_GB2312" w:eastAsia="方正仿宋_GB2312" w:hAnsi="方正仿宋_GB2312" w:cs="方正仿宋_GB2312" w:hint="eastAsia"/>
          <w:color w:val="auto"/>
          <w:kern w:val="0"/>
          <w:sz w:val="30"/>
          <w:lang w:val="en-US"/>
        </w:rPr>
        <w:t>元，</w:t>
      </w:r>
      <w:r>
        <w:rPr>
          <w:rFonts w:ascii="方正仿宋_GB2312" w:eastAsia="方正仿宋_GB2312" w:hAnsi="方正仿宋_GB2312" w:cs="方正仿宋_GB2312" w:hint="eastAsia"/>
          <w:color w:val="auto"/>
          <w:sz w:val="30"/>
          <w:lang w:val="en-US"/>
        </w:rPr>
        <w:t>占一般公共预算财政拨款总支出的</w:t>
      </w:r>
      <w:r>
        <w:rPr>
          <w:rFonts w:ascii="方正仿宋_GB2312" w:eastAsia="方正仿宋_GB2312" w:hAnsi="方正仿宋_GB2312" w:cs="方正仿宋_GB2312" w:hint="eastAsia"/>
          <w:color w:val="auto"/>
          <w:sz w:val="30"/>
          <w:lang w:val="en-US" w:eastAsia="zh-CN"/>
        </w:rPr>
        <w:t>0.00</w:t>
      </w:r>
      <w:r>
        <w:rPr>
          <w:rFonts w:ascii="方正仿宋_GB2312" w:eastAsia="方正仿宋_GB2312" w:hAnsi="方正仿宋_GB2312" w:cs="方正仿宋_GB2312" w:hint="eastAsia"/>
          <w:color w:val="auto"/>
          <w:sz w:val="30"/>
          <w:lang w:val="en-US"/>
        </w:rPr>
        <w:t>%</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6ACAB621">
      <w:pPr>
        <w:spacing w:beforeLines="0" w:afterLines="0" w:line="600" w:lineRule="exact"/>
        <w:ind w:firstLine="6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8.社会保障和就业（类）支出</w:t>
      </w:r>
      <w:r>
        <w:rPr>
          <w:rFonts w:ascii="方正仿宋_GB2312" w:eastAsia="方正仿宋_GB2312" w:hAnsi="方正仿宋_GB2312" w:cs="方正仿宋_GB2312" w:hint="eastAsia"/>
          <w:color w:val="auto"/>
          <w:kern w:val="0"/>
          <w:sz w:val="30"/>
          <w:lang w:val="en-US" w:eastAsia="zh-CN"/>
        </w:rPr>
        <w:t>1120992.00</w:t>
      </w:r>
      <w:r>
        <w:rPr>
          <w:rFonts w:ascii="方正仿宋_GB2312" w:eastAsia="方正仿宋_GB2312" w:hAnsi="方正仿宋_GB2312" w:cs="方正仿宋_GB2312" w:hint="eastAsia"/>
          <w:color w:val="auto"/>
          <w:kern w:val="0"/>
          <w:sz w:val="30"/>
          <w:lang w:val="en-US"/>
        </w:rPr>
        <w:t>元，</w:t>
      </w:r>
      <w:r>
        <w:rPr>
          <w:rFonts w:ascii="方正仿宋_GB2312" w:eastAsia="方正仿宋_GB2312" w:hAnsi="方正仿宋_GB2312" w:cs="方正仿宋_GB2312" w:hint="eastAsia"/>
          <w:color w:val="auto"/>
          <w:sz w:val="30"/>
          <w:lang w:val="en-US"/>
        </w:rPr>
        <w:t>占一般公共预算财政拨款总支出的</w:t>
      </w:r>
      <w:r>
        <w:rPr>
          <w:rFonts w:ascii="方正仿宋_GB2312" w:eastAsia="方正仿宋_GB2312" w:hAnsi="方正仿宋_GB2312" w:cs="方正仿宋_GB2312" w:hint="eastAsia"/>
          <w:color w:val="auto"/>
          <w:sz w:val="30"/>
          <w:lang w:val="en-US" w:eastAsia="zh-CN"/>
        </w:rPr>
        <w:t>9.03</w:t>
      </w:r>
      <w:r>
        <w:rPr>
          <w:rFonts w:ascii="方正仿宋_GB2312" w:eastAsia="方正仿宋_GB2312" w:hAnsi="方正仿宋_GB2312" w:cs="方正仿宋_GB2312" w:hint="eastAsia"/>
          <w:color w:val="auto"/>
          <w:sz w:val="30"/>
          <w:lang w:val="en-US"/>
        </w:rPr>
        <w:t>%</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80.72</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lang w:val="en-US" w:eastAsia="zh-CN"/>
        </w:rPr>
        <w:t>主要用于养老保险、遗属补助、退休人员生活费</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kern w:val="0"/>
          <w:sz w:val="30"/>
          <w:szCs w:val="30"/>
          <w:highlight w:val="none"/>
          <w:lang w:eastAsia="zh-CN"/>
        </w:rPr>
        <w:t>造成预决算差异的主要原因是</w:t>
      </w:r>
      <w:r>
        <w:rPr>
          <w:rFonts w:ascii="方正仿宋_GB2312" w:eastAsia="方正仿宋_GB2312" w:hAnsi="方正仿宋_GB2312" w:cs="方正仿宋_GB2312" w:hint="eastAsia"/>
          <w:color w:val="000000" w:themeColor="text1"/>
          <w:sz w:val="30"/>
          <w:szCs w:val="30"/>
          <w:highlight w:val="none"/>
          <w:lang w:val="en-US" w:eastAsia="zh-CN"/>
          <w14:textFill>
            <w14:solidFill>
              <w14:schemeClr w14:val="tx1"/>
            </w14:solidFill>
          </w14:textFill>
        </w:rPr>
        <w:t>本年度我单位职工养老保险费未发放完，养老保险费缴纳总额减少</w:t>
      </w:r>
      <w:r>
        <w:rPr>
          <w:rFonts w:ascii="方正仿宋_GB2312" w:eastAsia="方正仿宋_GB2312" w:hAnsi="方正仿宋_GB2312" w:cs="方正仿宋_GB2312" w:hint="eastAsia"/>
          <w:kern w:val="0"/>
          <w:sz w:val="30"/>
          <w:szCs w:val="30"/>
          <w:highlight w:val="none"/>
          <w:lang w:eastAsia="zh-CN"/>
        </w:rPr>
        <w:t>。</w:t>
      </w:r>
    </w:p>
    <w:p w14:paraId="6055FB40">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9.卫生健康（类）支出</w:t>
      </w:r>
      <w:r>
        <w:rPr>
          <w:rFonts w:ascii="方正仿宋_GB2312" w:eastAsia="方正仿宋_GB2312" w:hAnsi="方正仿宋_GB2312" w:cs="方正仿宋_GB2312" w:hint="eastAsia"/>
          <w:color w:val="auto"/>
          <w:kern w:val="0"/>
          <w:sz w:val="30"/>
          <w:lang w:val="zh-CN"/>
        </w:rPr>
        <w:t>967583.32</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7.79</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98.65</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lang w:val="en-US" w:eastAsia="zh-CN"/>
        </w:rPr>
        <w:t>主要用于缴纳职工医疗保险、生育保险、工伤保险、公务员医疗补助</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kern w:val="0"/>
          <w:sz w:val="30"/>
          <w:szCs w:val="30"/>
          <w:highlight w:val="none"/>
          <w:lang w:eastAsia="zh-CN"/>
        </w:rPr>
        <w:t>造成预决算差异的主要原因是</w:t>
      </w:r>
      <w:r>
        <w:rPr>
          <w:rFonts w:ascii="方正仿宋_GB2312" w:eastAsia="方正仿宋_GB2312" w:hAnsi="方正仿宋_GB2312" w:cs="方正仿宋_GB2312" w:hint="eastAsia"/>
          <w:color w:val="000000" w:themeColor="text1"/>
          <w:sz w:val="30"/>
          <w:szCs w:val="30"/>
          <w:highlight w:val="none"/>
          <w:lang w:val="en-US" w:eastAsia="zh-CN"/>
          <w14:textFill>
            <w14:solidFill>
              <w14:schemeClr w14:val="tx1"/>
            </w14:solidFill>
          </w14:textFill>
        </w:rPr>
        <w:t>本年度存在人员退休，退休3人，医疗保险费缴纳总额减少</w:t>
      </w:r>
      <w:r>
        <w:rPr>
          <w:rFonts w:ascii="方正仿宋_GB2312" w:eastAsia="方正仿宋_GB2312" w:hAnsi="方正仿宋_GB2312" w:cs="方正仿宋_GB2312" w:hint="eastAsia"/>
          <w:kern w:val="0"/>
          <w:sz w:val="30"/>
          <w:szCs w:val="30"/>
          <w:highlight w:val="none"/>
          <w:lang w:eastAsia="zh-CN"/>
        </w:rPr>
        <w:t>。</w:t>
      </w:r>
    </w:p>
    <w:p w14:paraId="64E60ABF">
      <w:pPr>
        <w:widowControl/>
        <w:snapToGrid w:val="0"/>
        <w:spacing w:before="100" w:after="100" w:line="360" w:lineRule="auto"/>
        <w:ind w:firstLine="600" w:firstLineChars="200"/>
        <w:jc w:val="both"/>
        <w:rPr>
          <w:rFonts w:ascii="方正仿宋_GB2312" w:eastAsia="方正仿宋_GB2312" w:hAnsi="方正仿宋_GB2312" w:cs="方正仿宋_GB2312" w:hint="eastAsia"/>
          <w:sz w:val="30"/>
          <w:szCs w:val="30"/>
          <w:highlight w:val="none"/>
        </w:rPr>
      </w:pPr>
      <w:r>
        <w:rPr>
          <w:rFonts w:ascii="方正仿宋_GB2312" w:eastAsia="方正仿宋_GB2312" w:hAnsi="方正仿宋_GB2312" w:cs="方正仿宋_GB2312" w:hint="eastAsia"/>
          <w:color w:val="auto"/>
          <w:kern w:val="0"/>
          <w:sz w:val="30"/>
          <w:lang w:val="en-US"/>
        </w:rPr>
        <w:t>10.节能环保（类）支出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rPr>
        <w:t>。</w:t>
      </w:r>
    </w:p>
    <w:p w14:paraId="5905182D">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11.城乡社区（类）支出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767D9DF6">
      <w:pPr>
        <w:widowControl/>
        <w:snapToGrid w:val="0"/>
        <w:spacing w:before="100" w:after="100" w:line="360" w:lineRule="auto"/>
        <w:ind w:firstLine="600" w:firstLineChars="200"/>
        <w:jc w:val="both"/>
        <w:rPr>
          <w:rFonts w:ascii="方正仿宋_GB2312" w:eastAsia="方正仿宋_GB2312" w:hAnsi="方正仿宋_GB2312" w:cs="方正仿宋_GB2312" w:hint="eastAsia"/>
          <w:sz w:val="30"/>
          <w:szCs w:val="30"/>
          <w:highlight w:val="none"/>
        </w:rPr>
      </w:pPr>
      <w:r>
        <w:rPr>
          <w:rFonts w:ascii="方正仿宋_GB2312" w:eastAsia="方正仿宋_GB2312" w:hAnsi="方正仿宋_GB2312" w:cs="方正仿宋_GB2312" w:hint="eastAsia"/>
          <w:color w:val="auto"/>
          <w:kern w:val="0"/>
          <w:sz w:val="30"/>
          <w:lang w:val="en-US"/>
        </w:rPr>
        <w:t>12.农林水（类）支出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rPr>
        <w:t>。</w:t>
      </w:r>
    </w:p>
    <w:p w14:paraId="10F3E9B9">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13.交通运输（类）支出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3FD203B0">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14.资源勘探工业信息等（类）支出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058EF2E3">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15.商业服务业等（类）支出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5668F0B5">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16.金融（类）支出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20940D08">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17.援助其他地区（类）支出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207C21E9">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18.自然资源海洋气象等（类）支出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1730BDE0">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19.住房保障（类）支出</w:t>
      </w:r>
      <w:r>
        <w:rPr>
          <w:rFonts w:ascii="方正仿宋_GB2312" w:eastAsia="方正仿宋_GB2312" w:hAnsi="方正仿宋_GB2312" w:cs="方正仿宋_GB2312" w:hint="eastAsia"/>
          <w:color w:val="auto"/>
          <w:kern w:val="0"/>
          <w:sz w:val="30"/>
          <w:lang w:val="zh-CN"/>
        </w:rPr>
        <w:t>1072186.00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8.63</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103.24</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lang w:val="en-US" w:eastAsia="zh-CN"/>
        </w:rPr>
        <w:t>主要用于缴纳单位住房公积金</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kern w:val="0"/>
          <w:sz w:val="30"/>
          <w:szCs w:val="30"/>
          <w:highlight w:val="none"/>
          <w:lang w:eastAsia="zh-CN"/>
        </w:rPr>
        <w:t>造成预决算差异的主要原因是</w:t>
      </w:r>
      <w:r>
        <w:rPr>
          <w:rFonts w:ascii="方正仿宋_GB2312" w:eastAsia="方正仿宋_GB2312" w:hAnsi="方正仿宋_GB2312" w:cs="方正仿宋_GB2312" w:hint="eastAsia"/>
          <w:color w:val="000000" w:themeColor="text1"/>
          <w:sz w:val="30"/>
          <w:szCs w:val="30"/>
          <w:highlight w:val="none"/>
          <w:lang w:val="en-US" w:eastAsia="zh-CN"/>
          <w14:textFill>
            <w14:solidFill>
              <w14:schemeClr w14:val="tx1"/>
            </w14:solidFill>
          </w14:textFill>
        </w:rPr>
        <w:t>公积金缴存基数调整，缴纳总额增加</w:t>
      </w:r>
      <w:r>
        <w:rPr>
          <w:rFonts w:ascii="方正仿宋_GB2312" w:eastAsia="方正仿宋_GB2312" w:hAnsi="方正仿宋_GB2312" w:cs="方正仿宋_GB2312" w:hint="eastAsia"/>
          <w:kern w:val="0"/>
          <w:sz w:val="30"/>
          <w:szCs w:val="30"/>
          <w:highlight w:val="none"/>
          <w:lang w:eastAsia="zh-CN"/>
        </w:rPr>
        <w:t>。</w:t>
      </w:r>
    </w:p>
    <w:p w14:paraId="3B121B28">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20.粮油物资储备（类）支出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4054AC6E">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21.国有资本经营预算（类）支出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22F4A0C5">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22.灾害防治及应急管理（类）支出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71A33561">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23.其他（类）支出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0CBB8B1A">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24.债务还本（类）支出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19351F0B">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lang w:eastAsia="zh-CN"/>
        </w:rPr>
      </w:pPr>
      <w:r>
        <w:rPr>
          <w:rFonts w:ascii="方正仿宋_GB2312" w:eastAsia="方正仿宋_GB2312" w:hAnsi="方正仿宋_GB2312" w:cs="方正仿宋_GB2312" w:hint="eastAsia"/>
          <w:color w:val="auto"/>
          <w:kern w:val="0"/>
          <w:sz w:val="30"/>
          <w:lang w:val="en-US"/>
        </w:rPr>
        <w:t>25.债务付息（类）支出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36ED6A56">
      <w:pPr>
        <w:widowControl/>
        <w:snapToGrid w:val="0"/>
        <w:spacing w:before="100" w:after="100" w:line="360" w:lineRule="auto"/>
        <w:ind w:firstLine="600" w:firstLineChars="200"/>
        <w:jc w:val="both"/>
        <w:rPr>
          <w:rFonts w:ascii="方正仿宋_GB2312" w:eastAsia="方正仿宋_GB2312" w:hAnsi="方正仿宋_GB2312" w:cs="方正仿宋_GB2312" w:hint="eastAsia"/>
          <w:kern w:val="0"/>
          <w:sz w:val="30"/>
          <w:szCs w:val="30"/>
          <w:highlight w:val="none"/>
        </w:rPr>
      </w:pPr>
      <w:r>
        <w:rPr>
          <w:rFonts w:ascii="方正仿宋_GB2312" w:eastAsia="方正仿宋_GB2312" w:hAnsi="方正仿宋_GB2312" w:cs="方正仿宋_GB2312" w:hint="eastAsia"/>
          <w:color w:val="auto"/>
          <w:kern w:val="0"/>
          <w:sz w:val="30"/>
          <w:lang w:val="en-US"/>
        </w:rPr>
        <w:t>26.抗疫特别国债安排（类）支出</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kern w:val="0"/>
          <w:sz w:val="30"/>
          <w:szCs w:val="30"/>
          <w:highlight w:val="none"/>
          <w:lang w:eastAsia="zh-CN"/>
        </w:rPr>
        <w:t>元</w:t>
      </w:r>
      <w:r>
        <w:rPr>
          <w:rFonts w:ascii="方正仿宋_GB2312" w:eastAsia="方正仿宋_GB2312" w:hAnsi="方正仿宋_GB2312" w:cs="方正仿宋_GB2312" w:hint="eastAsia"/>
          <w:kern w:val="0"/>
          <w:sz w:val="30"/>
          <w:szCs w:val="30"/>
          <w:highlight w:val="none"/>
        </w:rPr>
        <w:t>，</w:t>
      </w:r>
      <w:r>
        <w:rPr>
          <w:rFonts w:ascii="方正仿宋_GB2312" w:eastAsia="方正仿宋_GB2312" w:hAnsi="方正仿宋_GB2312" w:cs="方正仿宋_GB2312" w:hint="eastAsia"/>
          <w:sz w:val="30"/>
          <w:szCs w:val="30"/>
          <w:highlight w:val="none"/>
        </w:rPr>
        <w:t>占一般公共预算财政拨款总支出的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rPr>
        <w:t>%,</w:t>
      </w:r>
      <w:r>
        <w:rPr>
          <w:rFonts w:ascii="方正仿宋_GB2312" w:eastAsia="方正仿宋_GB2312" w:hAnsi="方正仿宋_GB2312" w:cs="方正仿宋_GB2312" w:hint="eastAsia"/>
          <w:sz w:val="30"/>
          <w:szCs w:val="30"/>
          <w:highlight w:val="none"/>
          <w:lang w:eastAsia="zh-CN"/>
        </w:rPr>
        <w:t>完成年初预算的</w:t>
      </w:r>
      <w:r>
        <w:rPr>
          <w:rFonts w:ascii="方正仿宋_GB2312" w:eastAsia="方正仿宋_GB2312" w:hAnsi="方正仿宋_GB2312" w:cs="方正仿宋_GB2312" w:hint="eastAsia"/>
          <w:color w:val="auto"/>
          <w:kern w:val="0"/>
          <w:sz w:val="30"/>
          <w:lang w:val="zh-CN"/>
        </w:rPr>
        <w:t>0.00</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kern w:val="0"/>
          <w:sz w:val="30"/>
          <w:szCs w:val="30"/>
          <w:highlight w:val="none"/>
          <w:lang w:eastAsia="zh-CN"/>
        </w:rPr>
        <w:t>。</w:t>
      </w:r>
    </w:p>
    <w:p w14:paraId="3B713B8E">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308185B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 w:eastAsia="楷体" w:hAnsi="楷体" w:cs="楷体" w:hint="eastAsia"/>
          <w:kern w:val="0"/>
          <w:sz w:val="30"/>
          <w:szCs w:val="30"/>
          <w:highlight w:val="none"/>
          <w:lang w:val="en-US" w:eastAsia="zh-CN"/>
        </w:rPr>
      </w:pPr>
      <w:r>
        <w:rPr>
          <w:rFonts w:ascii="楷体" w:eastAsia="楷体" w:hAnsi="楷体" w:cs="楷体" w:hint="eastAsia"/>
          <w:kern w:val="0"/>
          <w:sz w:val="30"/>
          <w:szCs w:val="30"/>
          <w:highlight w:val="none"/>
          <w:lang w:val="en-US" w:eastAsia="zh-CN"/>
        </w:rPr>
        <w:t>（一）总体情况</w:t>
      </w:r>
    </w:p>
    <w:p w14:paraId="35B814E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lang w:val="en-US" w:eastAsia="zh-CN"/>
        </w:rPr>
        <w:t>2024</w:t>
      </w:r>
      <w:r>
        <w:rPr>
          <w:rFonts w:ascii="仿宋_GB2312" w:eastAsia="仿宋_GB2312" w:hAnsi="宋体" w:cs="Arial" w:hint="eastAsia"/>
          <w:kern w:val="0"/>
          <w:sz w:val="30"/>
          <w:szCs w:val="30"/>
          <w:highlight w:val="none"/>
        </w:rPr>
        <w:t>年度财政拨款“三公”经费支出决算中，财政拨款“三公”经费支出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0.00</w:t>
      </w:r>
      <w:r>
        <w:rPr>
          <w:rFonts w:ascii="仿宋_GB2312" w:eastAsia="仿宋_GB2312" w:hAnsi="宋体" w:cs="Arial" w:hint="eastAsia"/>
          <w:kern w:val="0"/>
          <w:sz w:val="30"/>
          <w:szCs w:val="30"/>
          <w:highlight w:val="none"/>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int="eastAsia"/>
          <w:color w:val="auto"/>
          <w:sz w:val="30"/>
          <w:szCs w:val="30"/>
          <w:lang w:eastAsia="zh-CN"/>
        </w:rPr>
        <w:t>。</w:t>
      </w:r>
    </w:p>
    <w:p w14:paraId="79C5C12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int="eastAsia"/>
          <w:color w:val="FF0000"/>
          <w:sz w:val="30"/>
          <w:szCs w:val="30"/>
          <w:lang w:eastAsia="zh-CN"/>
        </w:rPr>
      </w:pPr>
      <w:r>
        <w:rPr>
          <w:rFonts w:ascii="仿宋_GB2312" w:eastAsia="仿宋_GB2312" w:hAnsi="宋体" w:cs="Arial" w:hint="eastAsia"/>
          <w:kern w:val="0"/>
          <w:sz w:val="30"/>
          <w:szCs w:val="30"/>
          <w:highlight w:val="none"/>
        </w:rPr>
        <w:t>因公出国（境）费支出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rPr>
        <w:t>%；公务用车购置费支出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%；公务用车</w:t>
      </w:r>
      <w:r>
        <w:rPr>
          <w:rFonts w:ascii="仿宋_GB2312" w:eastAsia="仿宋_GB2312" w:hAnsi="宋体" w:cs="Arial" w:hint="eastAsia"/>
          <w:kern w:val="0"/>
          <w:sz w:val="30"/>
          <w:szCs w:val="30"/>
          <w:highlight w:val="none"/>
          <w:lang w:eastAsia="zh-CN"/>
        </w:rPr>
        <w:t>运行维护</w:t>
      </w:r>
      <w:r>
        <w:rPr>
          <w:rFonts w:ascii="仿宋_GB2312" w:eastAsia="仿宋_GB2312" w:hAnsi="宋体" w:cs="Arial" w:hint="eastAsia"/>
          <w:kern w:val="0"/>
          <w:sz w:val="30"/>
          <w:szCs w:val="30"/>
          <w:highlight w:val="none"/>
        </w:rPr>
        <w:t>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公务接待费支出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w:t>
      </w:r>
      <w:r>
        <w:rPr>
          <w:rFonts w:ascii="仿宋_GB2312" w:eastAsia="仿宋_GB2312" w:hint="eastAsia"/>
          <w:color w:val="000000" w:themeColor="text1"/>
          <w:sz w:val="30"/>
          <w:szCs w:val="30"/>
          <w:lang w:eastAsia="zh-CN"/>
          <w14:textFill>
            <w14:solidFill>
              <w14:schemeClr w14:val="tx1"/>
            </w14:solidFill>
          </w14:textFill>
        </w:rPr>
        <w:t>。</w:t>
      </w:r>
    </w:p>
    <w:p w14:paraId="69330FB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rPr>
        <w:t>因公出国（境）费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公务用车购置费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公务接待费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Ansi="宋体" w:cs="Arial"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Ansi="宋体" w:cs="Arial" w:hint="eastAsia"/>
          <w:kern w:val="0"/>
          <w:sz w:val="30"/>
          <w:szCs w:val="30"/>
          <w:highlight w:val="none"/>
          <w:lang w:eastAsia="zh-CN"/>
        </w:rPr>
        <w:t>。</w:t>
      </w:r>
    </w:p>
    <w:p w14:paraId="65CC8E2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 w:eastAsia="楷体" w:hAnsi="楷体" w:cs="楷体" w:hint="eastAsia"/>
          <w:kern w:val="0"/>
          <w:sz w:val="30"/>
          <w:szCs w:val="30"/>
          <w:highlight w:val="none"/>
          <w:lang w:val="en-US" w:eastAsia="zh-CN"/>
        </w:rPr>
      </w:pPr>
      <w:r>
        <w:rPr>
          <w:rFonts w:ascii="楷体" w:eastAsia="楷体" w:hAnsi="楷体" w:cs="楷体" w:hint="eastAsia"/>
          <w:kern w:val="0"/>
          <w:sz w:val="30"/>
          <w:szCs w:val="30"/>
          <w:highlight w:val="none"/>
          <w:lang w:val="en-US" w:eastAsia="zh-CN"/>
        </w:rPr>
        <w:t>（二）一般公共预算财政拨款“三公”经费支出决算情况说明</w:t>
      </w:r>
    </w:p>
    <w:p w14:paraId="795E528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，支出决算为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元，增长0.00%</w:t>
      </w:r>
      <w:r>
        <w:rPr>
          <w:rFonts w:ascii="仿宋_GB2312" w:eastAsia="仿宋_GB2312" w:hAnsi="宋体" w:cs="Arial" w:hint="eastAsia"/>
          <w:kern w:val="0"/>
          <w:sz w:val="30"/>
          <w:szCs w:val="30"/>
          <w:highlight w:val="none"/>
          <w:lang w:eastAsia="zh-CN"/>
        </w:rPr>
        <w:t>。</w:t>
      </w:r>
    </w:p>
    <w:p w14:paraId="6DDDF7CE">
      <w:pPr>
        <w:widowControl/>
        <w:snapToGrid w:val="0"/>
        <w:spacing w:before="100" w:after="100" w:line="360" w:lineRule="auto"/>
        <w:ind w:firstLine="600" w:firstLineChars="200"/>
        <w:jc w:val="both"/>
        <w:rPr>
          <w:rFonts w:ascii="仿宋_GB2312" w:eastAsia="仿宋_GB2312" w:hint="eastAsia"/>
          <w:sz w:val="30"/>
          <w:szCs w:val="30"/>
          <w:highlight w:val="none"/>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；公务用车购置费支出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；公务接待费支出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06B2362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%；公务用车购置费支出决算增加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%；公务接待费支出决算增加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Ansi="宋体" w:cs="Arial"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0.00元，增长0.00%</w:t>
      </w:r>
      <w:r>
        <w:rPr>
          <w:rFonts w:ascii="仿宋_GB2312" w:eastAsia="仿宋_GB2312" w:hint="eastAsia"/>
          <w:color w:val="000000" w:themeColor="text1"/>
          <w:sz w:val="30"/>
          <w:szCs w:val="30"/>
          <w:lang w:eastAsia="zh-CN"/>
          <w14:textFill>
            <w14:solidFill>
              <w14:schemeClr w14:val="tx1"/>
            </w14:solidFill>
          </w14:textFill>
        </w:rPr>
        <w:t>；</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0.00元，增长0.00%</w:t>
      </w:r>
      <w:r>
        <w:rPr>
          <w:rFonts w:ascii="仿宋_GB2312" w:eastAsia="仿宋_GB2312" w:hAnsi="宋体" w:cs="Arial" w:hint="eastAsia"/>
          <w:kern w:val="0"/>
          <w:sz w:val="30"/>
          <w:szCs w:val="30"/>
          <w:highlight w:val="none"/>
          <w:lang w:eastAsia="zh-CN"/>
        </w:rPr>
        <w:t>。</w:t>
      </w:r>
    </w:p>
    <w:p w14:paraId="4D9BC0F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14:paraId="1B52ABC3">
      <w:pPr>
        <w:widowControl/>
        <w:numPr>
          <w:ilvl w:val="0"/>
          <w:numId w:val="3"/>
        </w:numPr>
        <w:snapToGrid w:val="0"/>
        <w:spacing w:before="100" w:after="100" w:line="360" w:lineRule="auto"/>
        <w:ind w:firstLine="600" w:firstLineChars="200"/>
        <w:jc w:val="both"/>
        <w:rPr>
          <w:rFonts w:ascii="仿宋_GB2312" w:eastAsia="仿宋_GB2312" w:hint="eastAsia"/>
          <w:b w:val="0"/>
          <w:bCs/>
          <w:sz w:val="30"/>
          <w:szCs w:val="30"/>
          <w:highlight w:val="none"/>
        </w:rPr>
      </w:pPr>
      <w:r>
        <w:rPr>
          <w:rFonts w:ascii="仿宋_GB2312" w:eastAsia="仿宋_GB2312" w:hint="eastAsia"/>
          <w:b w:val="0"/>
          <w:bCs/>
          <w:sz w:val="30"/>
          <w:szCs w:val="30"/>
          <w:highlight w:val="none"/>
        </w:rPr>
        <w:t>安排因公出国（境）团组</w:t>
      </w:r>
      <w:r>
        <w:rPr>
          <w:rFonts w:ascii="仿宋_GB2312" w:eastAsia="仿宋_GB2312" w:hAnsi="仿宋_GB2312" w:cs="仿宋_GB2312" w:hint="eastAsia"/>
          <w:color w:val="000000"/>
          <w:sz w:val="30"/>
          <w:lang w:val="zh-CN"/>
        </w:rPr>
        <w:t>0.0</w:t>
      </w:r>
      <w:r>
        <w:rPr>
          <w:rFonts w:ascii="仿宋_GB2312" w:eastAsia="仿宋_GB2312" w:hint="eastAsia"/>
          <w:b w:val="0"/>
          <w:bCs/>
          <w:sz w:val="30"/>
          <w:szCs w:val="30"/>
          <w:highlight w:val="none"/>
        </w:rPr>
        <w:t>个，累计</w:t>
      </w:r>
      <w:r>
        <w:rPr>
          <w:rFonts w:ascii="仿宋_GB2312" w:eastAsia="仿宋_GB2312" w:hAnsi="仿宋_GB2312" w:cs="仿宋_GB2312" w:hint="eastAsia"/>
          <w:color w:val="000000"/>
          <w:sz w:val="30"/>
          <w:lang w:val="zh-CN"/>
        </w:rPr>
        <w:t>0.0</w:t>
      </w:r>
      <w:r>
        <w:rPr>
          <w:rFonts w:ascii="仿宋_GB2312" w:eastAsia="仿宋_GB2312" w:hint="eastAsia"/>
          <w:b w:val="0"/>
          <w:bCs/>
          <w:sz w:val="30"/>
          <w:szCs w:val="30"/>
          <w:highlight w:val="none"/>
        </w:rPr>
        <w:t>人次。</w:t>
      </w:r>
    </w:p>
    <w:p w14:paraId="6304BBB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2.购置车辆</w:t>
      </w:r>
      <w:r>
        <w:rPr>
          <w:rFonts w:ascii="仿宋_GB2312" w:eastAsia="仿宋_GB2312" w:hAnsi="仿宋_GB2312" w:cs="仿宋_GB2312" w:hint="eastAsia"/>
          <w:color w:val="000000"/>
          <w:sz w:val="30"/>
          <w:lang w:val="zh-CN"/>
        </w:rPr>
        <w:t>0.0</w:t>
      </w:r>
      <w:r>
        <w:rPr>
          <w:rFonts w:ascii="仿宋_GB2312" w:eastAsia="仿宋_GB2312" w:hint="eastAsia"/>
          <w:b w:val="0"/>
          <w:bCs/>
          <w:sz w:val="30"/>
          <w:szCs w:val="30"/>
          <w:highlight w:val="none"/>
        </w:rPr>
        <w:t>辆。开支一般公共预算财政拨款的公务用车保有量为</w:t>
      </w:r>
      <w:r>
        <w:rPr>
          <w:rFonts w:ascii="仿宋_GB2312" w:eastAsia="仿宋_GB2312" w:hAnsi="仿宋_GB2312" w:cs="仿宋_GB2312" w:hint="eastAsia"/>
          <w:color w:val="000000"/>
          <w:sz w:val="30"/>
          <w:lang w:val="en-US" w:eastAsia="zh-CN"/>
        </w:rPr>
        <w:t>1</w:t>
      </w:r>
      <w:r>
        <w:rPr>
          <w:rFonts w:ascii="仿宋_GB2312" w:eastAsia="仿宋_GB2312" w:hint="eastAsia"/>
          <w:b w:val="0"/>
          <w:bCs/>
          <w:sz w:val="30"/>
          <w:szCs w:val="30"/>
          <w:highlight w:val="none"/>
        </w:rPr>
        <w:t>辆。</w:t>
      </w:r>
    </w:p>
    <w:p w14:paraId="432E927E">
      <w:pPr>
        <w:widowControl/>
        <w:snapToGrid w:val="0"/>
        <w:spacing w:before="100" w:after="100" w:line="360" w:lineRule="auto"/>
        <w:ind w:firstLine="600" w:firstLineChars="200"/>
        <w:jc w:val="both"/>
        <w:rPr>
          <w:rFonts w:ascii="仿宋_GB2312" w:eastAsia="仿宋_GB2312" w:hint="eastAsia"/>
          <w:sz w:val="30"/>
          <w:szCs w:val="30"/>
          <w:highlight w:val="none"/>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Ansi="仿宋_GB2312" w:cs="仿宋_GB2312" w:hint="eastAsia"/>
          <w:color w:val="000000"/>
          <w:sz w:val="30"/>
          <w:lang w:val="zh-CN"/>
        </w:rPr>
        <w:t>0.0</w:t>
      </w:r>
      <w:r>
        <w:rPr>
          <w:rFonts w:ascii="仿宋_GB2312" w:eastAsia="仿宋_GB2312" w:hint="eastAsia"/>
          <w:sz w:val="30"/>
          <w:szCs w:val="30"/>
          <w:highlight w:val="none"/>
        </w:rPr>
        <w:t>批次（其中：外事接待</w:t>
      </w:r>
      <w:r>
        <w:rPr>
          <w:rFonts w:ascii="仿宋_GB2312" w:eastAsia="仿宋_GB2312" w:hAnsi="仿宋_GB2312" w:cs="仿宋_GB2312" w:hint="eastAsia"/>
          <w:color w:val="000000"/>
          <w:sz w:val="30"/>
          <w:lang w:val="zh-CN"/>
        </w:rPr>
        <w:t>0.0</w:t>
      </w:r>
      <w:r>
        <w:rPr>
          <w:rFonts w:ascii="仿宋_GB2312" w:eastAsia="仿宋_GB2312" w:hint="eastAsia"/>
          <w:sz w:val="30"/>
          <w:szCs w:val="30"/>
          <w:highlight w:val="none"/>
        </w:rPr>
        <w:t>批次），接待人次</w:t>
      </w:r>
      <w:r>
        <w:rPr>
          <w:rFonts w:ascii="仿宋_GB2312" w:eastAsia="仿宋_GB2312" w:hAnsi="仿宋_GB2312" w:cs="仿宋_GB2312" w:hint="eastAsia"/>
          <w:color w:val="000000"/>
          <w:sz w:val="30"/>
          <w:lang w:val="zh-CN"/>
        </w:rPr>
        <w:t>0.0</w:t>
      </w:r>
      <w:r>
        <w:rPr>
          <w:rFonts w:ascii="仿宋_GB2312" w:eastAsia="仿宋_GB2312" w:hint="eastAsia"/>
          <w:sz w:val="30"/>
          <w:szCs w:val="30"/>
          <w:highlight w:val="none"/>
        </w:rPr>
        <w:t>人（其中：外事接待人次</w:t>
      </w:r>
      <w:r>
        <w:rPr>
          <w:rFonts w:ascii="仿宋_GB2312" w:eastAsia="仿宋_GB2312" w:hAnsi="仿宋_GB2312" w:cs="仿宋_GB2312" w:hint="eastAsia"/>
          <w:color w:val="000000"/>
          <w:sz w:val="30"/>
          <w:lang w:val="zh-CN"/>
        </w:rPr>
        <w:t>0.0</w:t>
      </w:r>
      <w:r>
        <w:rPr>
          <w:rFonts w:ascii="仿宋_GB2312" w:eastAsia="仿宋_GB2312" w:hint="eastAsia"/>
          <w:sz w:val="30"/>
          <w:szCs w:val="30"/>
          <w:highlight w:val="none"/>
        </w:rPr>
        <w:t>人）。主要用于</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（相关工作，产生的接待批次及人次等）发生的接待支出。安排国（境）外公务接待</w:t>
      </w:r>
      <w:r>
        <w:rPr>
          <w:rFonts w:ascii="仿宋_GB2312" w:eastAsia="仿宋_GB2312" w:hAnsi="仿宋_GB2312" w:cs="仿宋_GB2312" w:hint="eastAsia"/>
          <w:color w:val="000000"/>
          <w:sz w:val="30"/>
          <w:lang w:val="zh-CN"/>
        </w:rPr>
        <w:t>0.0</w:t>
      </w:r>
      <w:r>
        <w:rPr>
          <w:rFonts w:ascii="仿宋_GB2312" w:eastAsia="仿宋_GB2312" w:hint="eastAsia"/>
          <w:sz w:val="30"/>
          <w:szCs w:val="30"/>
          <w:highlight w:val="none"/>
        </w:rPr>
        <w:t>批次，接待人次</w:t>
      </w:r>
      <w:r>
        <w:rPr>
          <w:rFonts w:ascii="仿宋_GB2312" w:eastAsia="仿宋_GB2312" w:hAnsi="仿宋_GB2312" w:cs="仿宋_GB2312" w:hint="eastAsia"/>
          <w:color w:val="000000"/>
          <w:sz w:val="30"/>
          <w:lang w:val="zh-CN"/>
        </w:rPr>
        <w:t>0.0</w:t>
      </w:r>
      <w:r>
        <w:rPr>
          <w:rFonts w:ascii="仿宋_GB2312" w:eastAsia="仿宋_GB2312" w:hint="eastAsia"/>
          <w:sz w:val="30"/>
          <w:szCs w:val="30"/>
          <w:highlight w:val="none"/>
        </w:rPr>
        <w:t>人。</w:t>
      </w:r>
    </w:p>
    <w:p w14:paraId="144D7715">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17C343A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14:paraId="2E5D5919">
      <w:pPr>
        <w:widowControl/>
        <w:snapToGrid w:val="0"/>
        <w:spacing w:before="100" w:after="100" w:line="360" w:lineRule="auto"/>
        <w:jc w:val="left"/>
        <w:rPr>
          <w:rFonts w:ascii="仿宋_GB2312" w:eastAsia="仿宋_GB2312" w:hint="eastAsia"/>
          <w:sz w:val="30"/>
          <w:szCs w:val="30"/>
          <w:highlight w:val="none"/>
          <w:lang w:eastAsia="zh-CN"/>
        </w:rPr>
      </w:pPr>
    </w:p>
    <w:p w14:paraId="68B424F7">
      <w:pPr>
        <w:widowControl/>
        <w:snapToGrid w:val="0"/>
        <w:spacing w:before="100" w:after="100" w:line="360" w:lineRule="auto"/>
        <w:ind w:firstLine="640" w:firstLineChars="200"/>
        <w:jc w:val="center"/>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6402B7EC">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0A090275">
      <w:pPr>
        <w:ind w:firstLine="600" w:firstLineChars="200"/>
        <w:jc w:val="both"/>
        <w:rPr>
          <w:rFonts w:ascii="仿宋_GB2312" w:eastAsia="仿宋_GB2312" w:hAnsi="黑体" w:cs="方正小标宋简体" w:hint="eastAsia"/>
          <w:sz w:val="30"/>
          <w:szCs w:val="30"/>
          <w:highlight w:val="none"/>
        </w:rPr>
      </w:pPr>
      <w:r>
        <w:rPr>
          <w:rFonts w:ascii="仿宋_GB2312" w:eastAsia="仿宋_GB2312" w:hAnsi="仿宋_GB2312" w:cs="仿宋_GB2312" w:hint="eastAsia"/>
          <w:color w:val="auto"/>
          <w:sz w:val="30"/>
          <w:lang w:val="zh-CN"/>
        </w:rPr>
        <w:t>华宁县职业高级中学</w:t>
      </w:r>
      <w:r>
        <w:rPr>
          <w:rFonts w:ascii="仿宋_GB2312" w:eastAsia="仿宋_GB2312" w:hAnsi="黑体" w:cs="方正小标宋简体" w:hint="eastAsia"/>
          <w:sz w:val="30"/>
          <w:szCs w:val="30"/>
          <w:highlight w:val="none"/>
          <w:lang w:val="en-US" w:eastAsia="zh-CN"/>
        </w:rPr>
        <w:t>2024</w:t>
      </w:r>
      <w:r>
        <w:rPr>
          <w:rFonts w:ascii="仿宋_GB2312" w:eastAsia="仿宋_GB2312" w:hAnsi="黑体" w:cs="方正小标宋简体" w:hint="eastAsia"/>
          <w:sz w:val="30"/>
          <w:szCs w:val="30"/>
          <w:highlight w:val="none"/>
        </w:rPr>
        <w:t>年机关运行经费支出</w:t>
      </w:r>
      <w:r>
        <w:rPr>
          <w:rFonts w:ascii="仿宋_GB2312" w:eastAsia="仿宋_GB2312" w:hAnsi="仿宋_GB2312" w:cs="仿宋_GB2312" w:hint="eastAsia"/>
          <w:color w:val="auto"/>
          <w:sz w:val="30"/>
          <w:lang w:val="en-US" w:eastAsia="zh-CN"/>
        </w:rPr>
        <w:t>0.00</w:t>
      </w:r>
      <w:r>
        <w:rPr>
          <w:rFonts w:ascii="仿宋_GB2312" w:eastAsia="仿宋_GB2312" w:hAnsi="黑体" w:cs="方正小标宋简体" w:hint="eastAsia"/>
          <w:sz w:val="30"/>
          <w:szCs w:val="30"/>
          <w:highlight w:val="none"/>
          <w:lang w:eastAsia="zh-CN"/>
        </w:rPr>
        <w:t>元</w:t>
      </w:r>
      <w:r>
        <w:rPr>
          <w:rFonts w:ascii="仿宋_GB2312" w:eastAsia="仿宋_GB2312" w:hAnsi="黑体" w:cs="方正小标宋简体" w:hint="eastAsia"/>
          <w:sz w:val="30"/>
          <w:szCs w:val="30"/>
          <w:highlight w:val="none"/>
        </w:rPr>
        <w:t>，</w:t>
      </w:r>
      <w:r>
        <w:rPr>
          <w:rFonts w:ascii="仿宋_GB2312" w:eastAsia="仿宋_GB2312" w:hAnsi="黑体" w:cs="方正小标宋简体" w:hint="eastAsia"/>
          <w:sz w:val="30"/>
          <w:szCs w:val="30"/>
          <w:highlight w:val="none"/>
          <w:lang w:eastAsia="zh-CN"/>
        </w:rPr>
        <w:t>比上年</w:t>
      </w:r>
      <w:r>
        <w:rPr>
          <w:rFonts w:ascii="仿宋_GB2312" w:eastAsia="仿宋_GB2312" w:hint="eastAsia"/>
          <w:sz w:val="30"/>
          <w:szCs w:val="30"/>
          <w:highlight w:val="none"/>
        </w:rPr>
        <w:t>增加</w:t>
      </w:r>
      <w:r>
        <w:rPr>
          <w:rFonts w:ascii="仿宋_GB2312" w:eastAsia="仿宋_GB2312" w:hAnsi="仿宋_GB2312" w:cs="仿宋_GB2312" w:hint="eastAsia"/>
          <w:color w:val="auto"/>
          <w:sz w:val="30"/>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Ansi="黑体" w:cs="方正小标宋简体" w:hint="eastAsia"/>
          <w:sz w:val="30"/>
          <w:szCs w:val="30"/>
          <w:highlight w:val="none"/>
        </w:rPr>
        <w:t>。</w:t>
      </w:r>
    </w:p>
    <w:p w14:paraId="203C5824">
      <w:pPr>
        <w:widowControl/>
        <w:ind w:firstLine="600" w:firstLine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7ECC938F">
      <w:pPr>
        <w:widowControl/>
        <w:ind w:firstLine="600" w:firstLineChars="200"/>
        <w:rPr>
          <w:rFonts w:ascii="方正仿宋_GB2312" w:eastAsia="方正仿宋_GB2312" w:hAnsi="方正仿宋_GB2312" w:cs="方正仿宋_GB2312" w:hint="eastAsia"/>
          <w:color w:val="000000"/>
          <w:kern w:val="0"/>
          <w:sz w:val="30"/>
          <w:szCs w:val="30"/>
          <w:highlight w:val="none"/>
        </w:rPr>
      </w:pPr>
      <w:r>
        <w:rPr>
          <w:rFonts w:ascii="方正仿宋_GB2312" w:eastAsia="方正仿宋_GB2312" w:hAnsi="方正仿宋_GB2312" w:cs="方正仿宋_GB2312" w:hint="eastAsia"/>
          <w:sz w:val="30"/>
          <w:szCs w:val="30"/>
          <w:highlight w:val="none"/>
          <w:lang w:eastAsia="zh-CN"/>
        </w:rPr>
        <w:t>截至2024年末，</w:t>
      </w:r>
      <w:r>
        <w:rPr>
          <w:rFonts w:ascii="方正仿宋_GB2312" w:eastAsia="方正仿宋_GB2312" w:hAnsi="方正仿宋_GB2312" w:cs="方正仿宋_GB2312" w:hint="eastAsia"/>
          <w:color w:val="auto"/>
          <w:sz w:val="30"/>
          <w:lang w:val="zh-CN"/>
        </w:rPr>
        <w:t>华宁县职业高级中学</w:t>
      </w:r>
      <w:r>
        <w:rPr>
          <w:rFonts w:ascii="方正仿宋_GB2312" w:eastAsia="方正仿宋_GB2312" w:hAnsi="方正仿宋_GB2312" w:cs="方正仿宋_GB2312" w:hint="eastAsia"/>
          <w:sz w:val="30"/>
          <w:szCs w:val="30"/>
          <w:highlight w:val="none"/>
          <w:lang w:eastAsia="zh-CN"/>
        </w:rPr>
        <w:t>资产总额14</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lang w:eastAsia="zh-CN"/>
        </w:rPr>
        <w:t>405</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lang w:eastAsia="zh-CN"/>
        </w:rPr>
        <w:t>365.28元，其中，流动资产1716.99元，固定资产9</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lang w:eastAsia="zh-CN"/>
        </w:rPr>
        <w:t>294</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lang w:eastAsia="zh-CN"/>
        </w:rPr>
        <w:t>913.13元（净值），对外投资及有价证券</w:t>
      </w:r>
      <w:r>
        <w:rPr>
          <w:rFonts w:ascii="方正仿宋_GB2312" w:eastAsia="方正仿宋_GB2312" w:hAnsi="方正仿宋_GB2312" w:cs="方正仿宋_GB2312" w:hint="eastAsia"/>
          <w:sz w:val="30"/>
          <w:szCs w:val="30"/>
          <w:highlight w:val="none"/>
          <w:lang w:val="en-US" w:eastAsia="zh-CN"/>
        </w:rPr>
        <w:t>0.00</w:t>
      </w:r>
      <w:r>
        <w:rPr>
          <w:rFonts w:ascii="方正仿宋_GB2312" w:eastAsia="方正仿宋_GB2312" w:hAnsi="方正仿宋_GB2312" w:cs="方正仿宋_GB2312" w:hint="eastAsia"/>
          <w:sz w:val="30"/>
          <w:szCs w:val="30"/>
          <w:highlight w:val="none"/>
          <w:lang w:eastAsia="zh-CN"/>
        </w:rPr>
        <w:t>元，在建工程4</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lang w:eastAsia="zh-CN"/>
        </w:rPr>
        <w:t>672</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lang w:eastAsia="zh-CN"/>
        </w:rPr>
        <w:t>400</w:t>
      </w:r>
      <w:r>
        <w:rPr>
          <w:rFonts w:ascii="方正仿宋_GB2312" w:eastAsia="方正仿宋_GB2312" w:hAnsi="方正仿宋_GB2312" w:cs="方正仿宋_GB2312" w:hint="eastAsia"/>
          <w:sz w:val="30"/>
          <w:szCs w:val="30"/>
          <w:highlight w:val="none"/>
          <w:lang w:val="en-US" w:eastAsia="zh-CN"/>
        </w:rPr>
        <w:t>.00</w:t>
      </w:r>
      <w:r>
        <w:rPr>
          <w:rFonts w:ascii="方正仿宋_GB2312" w:eastAsia="方正仿宋_GB2312" w:hAnsi="方正仿宋_GB2312" w:cs="方正仿宋_GB2312" w:hint="eastAsia"/>
          <w:sz w:val="30"/>
          <w:szCs w:val="30"/>
          <w:highlight w:val="none"/>
          <w:lang w:eastAsia="zh-CN"/>
        </w:rPr>
        <w:t>元，无形资产436</w:t>
      </w:r>
      <w:r>
        <w:rPr>
          <w:rFonts w:ascii="方正仿宋_GB2312" w:eastAsia="方正仿宋_GB2312" w:hAnsi="方正仿宋_GB2312" w:cs="方正仿宋_GB2312" w:hint="eastAsia"/>
          <w:sz w:val="30"/>
          <w:szCs w:val="30"/>
          <w:highlight w:val="none"/>
          <w:lang w:val="en-US" w:eastAsia="zh-CN"/>
        </w:rPr>
        <w:t>,</w:t>
      </w:r>
      <w:r>
        <w:rPr>
          <w:rFonts w:ascii="方正仿宋_GB2312" w:eastAsia="方正仿宋_GB2312" w:hAnsi="方正仿宋_GB2312" w:cs="方正仿宋_GB2312" w:hint="eastAsia"/>
          <w:sz w:val="30"/>
          <w:szCs w:val="30"/>
          <w:highlight w:val="none"/>
          <w:lang w:eastAsia="zh-CN"/>
        </w:rPr>
        <w:t>335.16元（净值），其他资产</w:t>
      </w:r>
      <w:r>
        <w:rPr>
          <w:rFonts w:ascii="方正仿宋_GB2312" w:eastAsia="方正仿宋_GB2312" w:hAnsi="方正仿宋_GB2312" w:cs="方正仿宋_GB2312" w:hint="eastAsia"/>
          <w:sz w:val="30"/>
          <w:szCs w:val="30"/>
          <w:highlight w:val="none"/>
          <w:lang w:val="en-US" w:eastAsia="zh-CN"/>
        </w:rPr>
        <w:t>0.00</w:t>
      </w:r>
      <w:r>
        <w:rPr>
          <w:rFonts w:ascii="方正仿宋_GB2312" w:eastAsia="方正仿宋_GB2312" w:hAnsi="方正仿宋_GB2312" w:cs="方正仿宋_GB2312" w:hint="eastAsia"/>
          <w:sz w:val="30"/>
          <w:szCs w:val="30"/>
          <w:highlight w:val="none"/>
          <w:lang w:eastAsia="zh-CN"/>
        </w:rPr>
        <w:t>元（净值）（具体内容详见附表）</w:t>
      </w:r>
      <w:r>
        <w:rPr>
          <w:rFonts w:ascii="方正仿宋_GB2312" w:eastAsia="方正仿宋_GB2312" w:hAnsi="方正仿宋_GB2312" w:cs="方正仿宋_GB2312" w:hint="eastAsia"/>
          <w:color w:val="000000"/>
          <w:kern w:val="0"/>
          <w:sz w:val="30"/>
          <w:szCs w:val="30"/>
          <w:highlight w:val="none"/>
        </w:rPr>
        <w:t>。与上年相比，本年资产总额减少</w:t>
      </w:r>
      <w:r>
        <w:rPr>
          <w:rFonts w:ascii="方正仿宋_GB2312" w:eastAsia="方正仿宋_GB2312" w:hAnsi="方正仿宋_GB2312" w:cs="方正仿宋_GB2312" w:hint="eastAsia"/>
          <w:color w:val="000000"/>
          <w:kern w:val="0"/>
          <w:sz w:val="30"/>
          <w:szCs w:val="30"/>
          <w:highlight w:val="none"/>
          <w:lang w:val="en-US" w:eastAsia="zh-CN"/>
        </w:rPr>
        <w:t>1,585,256.19</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，其中固定资产增加</w:t>
      </w:r>
      <w:r>
        <w:rPr>
          <w:rFonts w:ascii="方正仿宋_GB2312" w:eastAsia="方正仿宋_GB2312" w:hAnsi="方正仿宋_GB2312" w:cs="方正仿宋_GB2312" w:hint="eastAsia"/>
          <w:color w:val="000000"/>
          <w:kern w:val="0"/>
          <w:sz w:val="30"/>
          <w:szCs w:val="30"/>
          <w:highlight w:val="none"/>
          <w:lang w:val="en-US" w:eastAsia="zh-CN"/>
        </w:rPr>
        <w:t>1,322,668.08</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。处置房屋建筑物</w:t>
      </w:r>
      <w:r>
        <w:rPr>
          <w:rFonts w:ascii="方正仿宋_GB2312" w:eastAsia="方正仿宋_GB2312" w:hAnsi="方正仿宋_GB2312" w:cs="方正仿宋_GB2312" w:hint="eastAsia"/>
          <w:color w:val="000000"/>
          <w:kern w:val="0"/>
          <w:sz w:val="30"/>
          <w:szCs w:val="30"/>
          <w:highlight w:val="none"/>
          <w:lang w:val="en-US" w:eastAsia="zh-CN"/>
        </w:rPr>
        <w:t>0.00</w:t>
      </w:r>
      <w:r>
        <w:rPr>
          <w:rFonts w:ascii="方正仿宋_GB2312" w:eastAsia="方正仿宋_GB2312" w:hAnsi="方正仿宋_GB2312" w:cs="方正仿宋_GB2312" w:hint="eastAsia"/>
          <w:color w:val="000000"/>
          <w:kern w:val="0"/>
          <w:sz w:val="30"/>
          <w:szCs w:val="30"/>
          <w:highlight w:val="none"/>
        </w:rPr>
        <w:t>平方米，账面原值</w:t>
      </w:r>
      <w:r>
        <w:rPr>
          <w:rFonts w:ascii="方正仿宋_GB2312" w:eastAsia="方正仿宋_GB2312" w:hAnsi="方正仿宋_GB2312" w:cs="方正仿宋_GB2312" w:hint="eastAsia"/>
          <w:color w:val="000000"/>
          <w:kern w:val="0"/>
          <w:sz w:val="30"/>
          <w:szCs w:val="30"/>
          <w:highlight w:val="none"/>
          <w:lang w:val="en-US" w:eastAsia="zh-CN"/>
        </w:rPr>
        <w:t>0.00</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；处置车辆</w:t>
      </w:r>
      <w:r>
        <w:rPr>
          <w:rFonts w:ascii="方正仿宋_GB2312" w:eastAsia="方正仿宋_GB2312" w:hAnsi="方正仿宋_GB2312" w:cs="方正仿宋_GB2312" w:hint="eastAsia"/>
          <w:color w:val="000000"/>
          <w:kern w:val="0"/>
          <w:sz w:val="30"/>
          <w:szCs w:val="30"/>
          <w:highlight w:val="none"/>
          <w:lang w:val="en-US" w:eastAsia="zh-CN"/>
        </w:rPr>
        <w:t>0</w:t>
      </w:r>
      <w:r>
        <w:rPr>
          <w:rFonts w:ascii="方正仿宋_GB2312" w:eastAsia="方正仿宋_GB2312" w:hAnsi="方正仿宋_GB2312" w:cs="方正仿宋_GB2312" w:hint="eastAsia"/>
          <w:color w:val="000000"/>
          <w:kern w:val="0"/>
          <w:sz w:val="30"/>
          <w:szCs w:val="30"/>
          <w:highlight w:val="none"/>
        </w:rPr>
        <w:t>辆，账面原值</w:t>
      </w:r>
      <w:r>
        <w:rPr>
          <w:rFonts w:ascii="方正仿宋_GB2312" w:eastAsia="方正仿宋_GB2312" w:hAnsi="方正仿宋_GB2312" w:cs="方正仿宋_GB2312" w:hint="eastAsia"/>
          <w:color w:val="000000"/>
          <w:kern w:val="0"/>
          <w:sz w:val="30"/>
          <w:szCs w:val="30"/>
          <w:highlight w:val="none"/>
          <w:lang w:val="en-US" w:eastAsia="zh-CN"/>
        </w:rPr>
        <w:t>0.00</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；报废报损资产</w:t>
      </w:r>
      <w:r>
        <w:rPr>
          <w:rFonts w:ascii="方正仿宋_GB2312" w:eastAsia="方正仿宋_GB2312" w:hAnsi="方正仿宋_GB2312" w:cs="方正仿宋_GB2312" w:hint="eastAsia"/>
          <w:color w:val="000000"/>
          <w:kern w:val="0"/>
          <w:sz w:val="30"/>
          <w:szCs w:val="30"/>
          <w:highlight w:val="none"/>
          <w:lang w:val="en-US" w:eastAsia="zh-CN"/>
        </w:rPr>
        <w:t>0</w:t>
      </w:r>
      <w:r>
        <w:rPr>
          <w:rFonts w:ascii="方正仿宋_GB2312" w:eastAsia="方正仿宋_GB2312" w:hAnsi="方正仿宋_GB2312" w:cs="方正仿宋_GB2312" w:hint="eastAsia"/>
          <w:color w:val="000000"/>
          <w:kern w:val="0"/>
          <w:sz w:val="30"/>
          <w:szCs w:val="30"/>
          <w:highlight w:val="none"/>
        </w:rPr>
        <w:t>项，账面原值</w:t>
      </w:r>
      <w:r>
        <w:rPr>
          <w:rFonts w:ascii="方正仿宋_GB2312" w:eastAsia="方正仿宋_GB2312" w:hAnsi="方正仿宋_GB2312" w:cs="方正仿宋_GB2312" w:hint="eastAsia"/>
          <w:color w:val="000000"/>
          <w:kern w:val="0"/>
          <w:sz w:val="30"/>
          <w:szCs w:val="30"/>
          <w:highlight w:val="none"/>
          <w:lang w:val="en-US" w:eastAsia="zh-CN"/>
        </w:rPr>
        <w:t>0.00</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，实现资产处置收入</w:t>
      </w:r>
      <w:r>
        <w:rPr>
          <w:rFonts w:ascii="方正仿宋_GB2312" w:eastAsia="方正仿宋_GB2312" w:hAnsi="方正仿宋_GB2312" w:cs="方正仿宋_GB2312" w:hint="eastAsia"/>
          <w:color w:val="000000"/>
          <w:kern w:val="0"/>
          <w:sz w:val="30"/>
          <w:szCs w:val="30"/>
          <w:highlight w:val="none"/>
          <w:lang w:val="en-US" w:eastAsia="zh-CN"/>
        </w:rPr>
        <w:t>0.00</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；出租房屋</w:t>
      </w:r>
      <w:r>
        <w:rPr>
          <w:rFonts w:ascii="方正仿宋_GB2312" w:eastAsia="方正仿宋_GB2312" w:hAnsi="方正仿宋_GB2312" w:cs="方正仿宋_GB2312" w:hint="eastAsia"/>
          <w:sz w:val="30"/>
          <w:lang w:val="en-US" w:eastAsia="zh-CN"/>
        </w:rPr>
        <w:t>765.00</w:t>
      </w:r>
      <w:r>
        <w:rPr>
          <w:rFonts w:ascii="方正仿宋_GB2312" w:eastAsia="方正仿宋_GB2312" w:hAnsi="方正仿宋_GB2312" w:cs="方正仿宋_GB2312" w:hint="eastAsia"/>
          <w:color w:val="000000"/>
          <w:kern w:val="0"/>
          <w:sz w:val="30"/>
          <w:szCs w:val="30"/>
          <w:highlight w:val="none"/>
        </w:rPr>
        <w:t>平方米，账面原值</w:t>
      </w:r>
      <w:r>
        <w:rPr>
          <w:rFonts w:ascii="方正仿宋_GB2312" w:eastAsia="方正仿宋_GB2312" w:hAnsi="方正仿宋_GB2312" w:cs="方正仿宋_GB2312" w:hint="eastAsia"/>
          <w:sz w:val="30"/>
          <w:lang w:val="en-US" w:eastAsia="zh-CN"/>
        </w:rPr>
        <w:t>699,934.60</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，实现资产使用收入</w:t>
      </w:r>
      <w:r>
        <w:rPr>
          <w:rFonts w:ascii="方正仿宋_GB2312" w:eastAsia="方正仿宋_GB2312" w:hAnsi="方正仿宋_GB2312" w:cs="方正仿宋_GB2312" w:hint="eastAsia"/>
          <w:sz w:val="30"/>
          <w:lang w:val="en-US" w:eastAsia="zh-CN"/>
        </w:rPr>
        <w:t>16,500.00</w:t>
      </w:r>
      <w:r>
        <w:rPr>
          <w:rFonts w:ascii="方正仿宋_GB2312" w:eastAsia="方正仿宋_GB2312" w:hAnsi="方正仿宋_GB2312" w:cs="方正仿宋_GB2312" w:hint="eastAsia"/>
          <w:color w:val="000000"/>
          <w:kern w:val="0"/>
          <w:sz w:val="30"/>
          <w:szCs w:val="30"/>
          <w:highlight w:val="none"/>
          <w:lang w:eastAsia="zh-CN"/>
        </w:rPr>
        <w:t>元</w:t>
      </w:r>
      <w:r>
        <w:rPr>
          <w:rFonts w:ascii="方正仿宋_GB2312" w:eastAsia="方正仿宋_GB2312" w:hAnsi="方正仿宋_GB2312" w:cs="方正仿宋_GB2312" w:hint="eastAsia"/>
          <w:color w:val="000000"/>
          <w:kern w:val="0"/>
          <w:sz w:val="30"/>
          <w:szCs w:val="30"/>
          <w:highlight w:val="none"/>
        </w:rPr>
        <w:t>。</w:t>
      </w:r>
    </w:p>
    <w:p w14:paraId="31C98B73">
      <w:pPr>
        <w:widowControl/>
        <w:ind w:firstLine="600" w:firstLineChars="200"/>
        <w:rPr>
          <w:rFonts w:ascii="方正仿宋_GB2312" w:eastAsia="方正仿宋_GB2312" w:hAnsi="方正仿宋_GB2312" w:cs="方正仿宋_GB2312" w:hint="eastAsia"/>
          <w:color w:val="000000"/>
          <w:kern w:val="0"/>
          <w:sz w:val="30"/>
          <w:szCs w:val="30"/>
          <w:highlight w:val="none"/>
          <w:lang w:eastAsia="zh-CN"/>
        </w:rPr>
      </w:pPr>
      <w:r>
        <w:rPr>
          <w:rFonts w:ascii="方正仿宋_GB2312" w:eastAsia="方正仿宋_GB2312" w:hAnsi="方正仿宋_GB2312" w:cs="方正仿宋_GB2312" w:hint="eastAsia"/>
          <w:color w:val="000000"/>
          <w:kern w:val="0"/>
          <w:sz w:val="30"/>
          <w:szCs w:val="30"/>
          <w:highlight w:val="none"/>
          <w:lang w:eastAsia="zh-CN"/>
        </w:rPr>
        <w:t>（</w:t>
      </w:r>
      <w:r>
        <w:rPr>
          <w:rFonts w:ascii="方正仿宋_GB2312" w:eastAsia="方正仿宋_GB2312" w:hAnsi="方正仿宋_GB2312" w:cs="方正仿宋_GB2312" w:hint="eastAsia"/>
          <w:color w:val="000000"/>
          <w:kern w:val="0"/>
          <w:sz w:val="30"/>
          <w:szCs w:val="30"/>
          <w:highlight w:val="none"/>
        </w:rPr>
        <w:t>国有资产占有使用情况表</w:t>
      </w:r>
      <w:r>
        <w:rPr>
          <w:rFonts w:ascii="方正仿宋_GB2312" w:eastAsia="方正仿宋_GB2312" w:hAnsi="方正仿宋_GB2312" w:cs="方正仿宋_GB2312" w:hint="eastAsia"/>
          <w:color w:val="000000"/>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08892389">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29F6FD82">
            <w:pPr>
              <w:widowControl/>
              <w:jc w:val="left"/>
              <w:rPr>
                <w:rFonts w:ascii="宋体" w:hAnsi="宋体" w:cs="宋体"/>
                <w:color w:val="000000"/>
                <w:kern w:val="0"/>
                <w:sz w:val="17"/>
                <w:szCs w:val="17"/>
                <w:highlight w:val="none"/>
              </w:rPr>
            </w:pPr>
          </w:p>
        </w:tc>
      </w:tr>
      <w:tr w14:paraId="616ED182">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4F6A8E66">
            <w:pPr>
              <w:widowControl/>
              <w:jc w:val="left"/>
              <w:rPr>
                <w:rFonts w:ascii="宋体" w:hAnsi="宋体" w:cs="宋体"/>
                <w:color w:val="000000"/>
                <w:kern w:val="0"/>
                <w:sz w:val="17"/>
                <w:szCs w:val="17"/>
                <w:highlight w:val="none"/>
              </w:rPr>
            </w:pPr>
          </w:p>
        </w:tc>
      </w:tr>
      <w:tr w14:paraId="44B30AF4">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23554091">
            <w:pPr>
              <w:widowControl/>
              <w:jc w:val="left"/>
              <w:rPr>
                <w:rFonts w:ascii="宋体" w:hAnsi="宋体" w:cs="宋体"/>
                <w:color w:val="000000"/>
                <w:kern w:val="0"/>
                <w:sz w:val="17"/>
                <w:szCs w:val="17"/>
                <w:highlight w:val="none"/>
              </w:rPr>
            </w:pPr>
          </w:p>
        </w:tc>
      </w:tr>
      <w:tr w14:paraId="44AB5A30">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502FCCAB">
            <w:pPr>
              <w:widowControl/>
              <w:jc w:val="left"/>
              <w:rPr>
                <w:rFonts w:ascii="宋体" w:hAnsi="宋体" w:cs="宋体"/>
                <w:color w:val="000000"/>
                <w:kern w:val="0"/>
                <w:sz w:val="17"/>
                <w:szCs w:val="17"/>
                <w:highlight w:val="none"/>
              </w:rPr>
            </w:pPr>
          </w:p>
        </w:tc>
      </w:tr>
      <w:tr w14:paraId="4A13FBD1">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5C05FD09">
            <w:pPr>
              <w:widowControl/>
              <w:jc w:val="left"/>
              <w:rPr>
                <w:rFonts w:ascii="宋体" w:hAnsi="宋体" w:cs="宋体"/>
                <w:color w:val="000000"/>
                <w:kern w:val="0"/>
                <w:sz w:val="17"/>
                <w:szCs w:val="17"/>
                <w:highlight w:val="none"/>
              </w:rPr>
            </w:pPr>
          </w:p>
        </w:tc>
      </w:tr>
      <w:tr w14:paraId="0C34BF05">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62CA5693">
            <w:pPr>
              <w:widowControl/>
              <w:jc w:val="left"/>
              <w:rPr>
                <w:rFonts w:ascii="宋体" w:hAnsi="宋体" w:cs="宋体"/>
                <w:color w:val="000000"/>
                <w:kern w:val="0"/>
                <w:sz w:val="17"/>
                <w:szCs w:val="17"/>
                <w:highlight w:val="none"/>
              </w:rPr>
            </w:pPr>
          </w:p>
        </w:tc>
      </w:tr>
      <w:tr w14:paraId="30C6461C">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31F0E997">
            <w:pPr>
              <w:widowControl/>
              <w:jc w:val="left"/>
              <w:rPr>
                <w:rFonts w:ascii="宋体" w:hAnsi="宋体" w:cs="宋体"/>
                <w:color w:val="000000"/>
                <w:kern w:val="0"/>
                <w:sz w:val="17"/>
                <w:szCs w:val="17"/>
                <w:highlight w:val="none"/>
              </w:rPr>
            </w:pPr>
          </w:p>
        </w:tc>
      </w:tr>
      <w:tr w14:paraId="2E30F35D">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14:paraId="24A6ECA9">
            <w:pPr>
              <w:widowControl/>
              <w:jc w:val="left"/>
              <w:rPr>
                <w:rFonts w:ascii="Times New Roman" w:eastAsia="Times New Roman" w:hAnsi="Times New Roman"/>
                <w:kern w:val="0"/>
                <w:sz w:val="20"/>
                <w:szCs w:val="20"/>
                <w:highlight w:val="none"/>
              </w:rPr>
            </w:pPr>
          </w:p>
        </w:tc>
      </w:tr>
    </w:tbl>
    <w:p w14:paraId="572948F2">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1390B8CD">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2024年度，单位政府采购支出总额</w:t>
      </w:r>
      <w:r>
        <w:rPr>
          <w:rFonts w:ascii="仿宋_GB2312" w:eastAsia="仿宋_GB2312" w:hAnsi="仿宋_GB2312" w:cs="仿宋_GB2312" w:hint="eastAsia"/>
          <w:color w:val="auto"/>
          <w:sz w:val="30"/>
          <w:lang w:val="en-US" w:eastAsia="zh-CN"/>
        </w:rPr>
        <w:t>160,967.65</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en-US" w:eastAsia="zh-CN"/>
        </w:rPr>
        <w:t>159,050.00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en-US" w:eastAsia="zh-CN"/>
        </w:rPr>
        <w:t>1917.65</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en-US" w:eastAsia="zh-CN"/>
        </w:rPr>
        <w:t>141,450.00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en-US" w:eastAsia="zh-CN"/>
        </w:rPr>
        <w:t>141,450.00</w:t>
      </w:r>
      <w:r>
        <w:rPr>
          <w:rFonts w:ascii="仿宋_GB2312" w:eastAsia="仿宋_GB2312" w:hAnsi="仿宋_GB2312" w:cs="仿宋_GB2312" w:hint="eastAsia"/>
          <w:sz w:val="30"/>
          <w:szCs w:val="30"/>
          <w:highlight w:val="none"/>
          <w:lang w:val="en-US" w:eastAsia="zh-CN"/>
        </w:rPr>
        <w:t>元。</w:t>
      </w:r>
    </w:p>
    <w:p w14:paraId="0556F2AF">
      <w:pPr>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62E1F826">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单位绩效自评情况详见附表。</w:t>
      </w:r>
    </w:p>
    <w:p w14:paraId="40931D98">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557EB268">
      <w:pPr>
        <w:keepNext/>
        <w:keepLines/>
        <w:spacing w:before="100" w:beforeLines="0" w:after="100" w:afterLines="0" w:line="360" w:lineRule="auto"/>
        <w:ind w:firstLine="600"/>
        <w:jc w:val="left"/>
        <w:rPr>
          <w:rFonts w:ascii="仿宋" w:eastAsia="仿宋" w:hAnsi="仿宋" w:hint="default"/>
          <w:color w:val="auto"/>
          <w:sz w:val="30"/>
          <w:lang w:val="en-US" w:eastAsia="zh-CN"/>
        </w:rPr>
      </w:pPr>
      <w:r>
        <w:rPr>
          <w:rFonts w:ascii="仿宋" w:eastAsia="仿宋" w:hAnsi="仿宋" w:hint="eastAsia"/>
          <w:color w:val="auto"/>
          <w:sz w:val="30"/>
          <w:lang w:val="en-US" w:eastAsia="zh-CN"/>
        </w:rPr>
        <w:t>无其他重要事项情况说明。</w:t>
      </w:r>
    </w:p>
    <w:p w14:paraId="0020F04B">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68A17C28">
      <w:pPr>
        <w:ind w:firstLine="600" w:firstLineChars="200"/>
        <w:jc w:val="both"/>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567F6F7E">
      <w:pPr>
        <w:ind w:firstLine="600" w:firstLineChars="200"/>
        <w:jc w:val="both"/>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2FBA4DE7">
      <w:pPr>
        <w:ind w:firstLine="600" w:firstLineChars="200"/>
        <w:jc w:val="both"/>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695BE365">
      <w:pPr>
        <w:ind w:firstLine="600" w:firstLineChars="200"/>
        <w:jc w:val="both"/>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w:t>
      </w:r>
      <w:r>
        <w:rPr>
          <w:rFonts w:ascii="仿宋_GB2312" w:eastAsia="仿宋_GB2312" w:hAnsi="黑体" w:cs="方正小标宋简体" w:hint="eastAsia"/>
          <w:sz w:val="30"/>
          <w:szCs w:val="30"/>
          <w:highlight w:val="none"/>
          <w:lang w:eastAsia="zh-CN"/>
        </w:rPr>
        <w:t>或单位</w:t>
      </w:r>
      <w:r>
        <w:rPr>
          <w:rFonts w:ascii="仿宋_GB2312" w:eastAsia="仿宋_GB2312" w:hAnsi="黑体" w:cs="方正小标宋简体" w:hint="eastAsia"/>
          <w:sz w:val="30"/>
          <w:szCs w:val="30"/>
          <w:highlight w:val="none"/>
        </w:rPr>
        <w:t>当年通过本级财政拨款和以前年度财政拨款结转结余资金安排的因公出国（境）费、公务用车购置及运行维护费和公务接待费支出数（包括基本支出和项目支出）。</w:t>
      </w:r>
    </w:p>
    <w:p w14:paraId="6FB9DF43">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12ED8087">
      <w:pPr>
        <w:ind w:firstLine="600" w:firstLineChars="200"/>
        <w:jc w:val="both"/>
        <w:rPr>
          <w:rFonts w:ascii="方正仿宋_GB2312" w:eastAsia="方正仿宋_GB2312" w:hAnsi="方正仿宋_GB2312" w:cs="方正仿宋_GB2312" w:hint="eastAsia"/>
          <w:sz w:val="30"/>
          <w:szCs w:val="30"/>
          <w:highlight w:val="none"/>
          <w:lang w:eastAsia="zh-CN"/>
        </w:rPr>
      </w:pPr>
      <w:r>
        <w:rPr>
          <w:rFonts w:ascii="方正仿宋_GB2312" w:eastAsia="方正仿宋_GB2312" w:hAnsi="方正仿宋_GB2312" w:cs="方正仿宋_GB2312" w:hint="eastAsia"/>
          <w:sz w:val="30"/>
          <w:szCs w:val="30"/>
          <w:highlight w:val="none"/>
          <w:lang w:val="en-US" w:eastAsia="zh-CN"/>
        </w:rPr>
        <w:t>一、</w:t>
      </w:r>
      <w:r>
        <w:rPr>
          <w:rFonts w:ascii="方正仿宋_GB2312" w:eastAsia="方正仿宋_GB2312" w:hAnsi="方正仿宋_GB2312" w:cs="方正仿宋_GB2312" w:hint="eastAsia"/>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225DBBBA">
      <w:pPr>
        <w:keepNext w:val="0"/>
        <w:keepLines w:val="0"/>
        <w:pageBreakBefore w:val="0"/>
        <w:widowControl w:val="0"/>
        <w:kinsoku/>
        <w:overflowPunct/>
        <w:topLinePunct w:val="0"/>
        <w:autoSpaceDN/>
        <w:bidi w:val="0"/>
        <w:adjustRightInd/>
        <w:spacing w:before="0" w:beforeAutospacing="0" w:after="0" w:afterAutospacing="0" w:line="590" w:lineRule="exact"/>
        <w:ind w:left="0" w:right="0" w:firstLine="600" w:firstLineChars="200"/>
        <w:jc w:val="both"/>
        <w:textAlignment w:val="auto"/>
        <w:rPr>
          <w:rFonts w:ascii="方正仿宋_GB2312" w:eastAsia="方正仿宋_GB2312" w:hAnsi="方正仿宋_GB2312" w:cs="方正仿宋_GB2312" w:hint="eastAsia"/>
          <w:b w:val="0"/>
          <w:bCs w:val="0"/>
          <w:kern w:val="2"/>
          <w:sz w:val="30"/>
          <w:szCs w:val="30"/>
          <w:shd w:val="clear" w:color="auto" w:fill="auto"/>
          <w:lang w:eastAsia="zh-CN" w:bidi="ar-SA"/>
        </w:rPr>
      </w:pPr>
      <w:r>
        <w:rPr>
          <w:rFonts w:ascii="方正仿宋_GB2312" w:eastAsia="方正仿宋_GB2312" w:hAnsi="方正仿宋_GB2312" w:cs="方正仿宋_GB2312" w:hint="eastAsia"/>
          <w:b w:val="0"/>
          <w:bCs w:val="0"/>
          <w:kern w:val="2"/>
          <w:sz w:val="30"/>
          <w:szCs w:val="30"/>
          <w:shd w:val="clear" w:color="auto" w:fill="auto"/>
          <w:lang w:eastAsia="zh-CN" w:bidi="ar-SA"/>
        </w:rPr>
        <w:t>二、政府采购：是指各级国家机关、事业单位和团体组织，使用财政性资金采购依法制定的集中采购目录以内的或者采购限额标准以上的货物、工程和服务的行为。</w:t>
      </w:r>
    </w:p>
    <w:p w14:paraId="1BD96E3E">
      <w:pPr>
        <w:keepNext w:val="0"/>
        <w:keepLines w:val="0"/>
        <w:pageBreakBefore w:val="0"/>
        <w:widowControl w:val="0"/>
        <w:kinsoku/>
        <w:overflowPunct/>
        <w:topLinePunct w:val="0"/>
        <w:autoSpaceDN/>
        <w:bidi w:val="0"/>
        <w:adjustRightInd/>
        <w:spacing w:before="0" w:beforeAutospacing="0" w:after="0" w:afterAutospacing="0" w:line="590" w:lineRule="exact"/>
        <w:ind w:left="0" w:right="0" w:firstLine="600" w:firstLineChars="200"/>
        <w:jc w:val="both"/>
        <w:textAlignment w:val="auto"/>
        <w:rPr>
          <w:rFonts w:ascii="方正仿宋_GB2312" w:eastAsia="方正仿宋_GB2312" w:hAnsi="方正仿宋_GB2312" w:cs="方正仿宋_GB2312" w:hint="eastAsia"/>
          <w:b w:val="0"/>
          <w:bCs w:val="0"/>
          <w:kern w:val="2"/>
          <w:sz w:val="30"/>
          <w:szCs w:val="30"/>
          <w:shd w:val="clear" w:color="auto" w:fill="auto"/>
          <w:lang w:eastAsia="zh-CN" w:bidi="ar-SA"/>
        </w:rPr>
      </w:pPr>
      <w:r>
        <w:rPr>
          <w:rFonts w:ascii="方正仿宋_GB2312" w:eastAsia="方正仿宋_GB2312" w:hAnsi="方正仿宋_GB2312" w:cs="方正仿宋_GB2312" w:hint="eastAsia"/>
          <w:b w:val="0"/>
          <w:bCs w:val="0"/>
          <w:kern w:val="2"/>
          <w:sz w:val="30"/>
          <w:szCs w:val="30"/>
          <w:shd w:val="clear" w:color="auto" w:fill="auto"/>
          <w:lang w:eastAsia="zh-CN" w:bidi="ar-SA"/>
        </w:rPr>
        <w:t>三、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235131C7">
      <w:pPr>
        <w:keepNext w:val="0"/>
        <w:keepLines w:val="0"/>
        <w:pageBreakBefore w:val="0"/>
        <w:widowControl w:val="0"/>
        <w:kinsoku/>
        <w:overflowPunct/>
        <w:topLinePunct w:val="0"/>
        <w:autoSpaceDN/>
        <w:bidi w:val="0"/>
        <w:adjustRightInd/>
        <w:spacing w:before="0" w:beforeAutospacing="0" w:after="0" w:afterAutospacing="0" w:line="590" w:lineRule="exact"/>
        <w:ind w:left="0" w:right="0" w:firstLine="600" w:firstLineChars="200"/>
        <w:jc w:val="both"/>
        <w:textAlignment w:val="auto"/>
        <w:rPr>
          <w:rFonts w:ascii="方正仿宋_GB2312" w:eastAsia="方正仿宋_GB2312" w:hAnsi="方正仿宋_GB2312" w:cs="方正仿宋_GB2312" w:hint="eastAsia"/>
          <w:b w:val="0"/>
          <w:bCs w:val="0"/>
          <w:kern w:val="2"/>
          <w:sz w:val="30"/>
          <w:szCs w:val="30"/>
          <w:shd w:val="clear" w:color="auto" w:fill="auto"/>
          <w:lang w:eastAsia="zh-CN" w:bidi="ar-SA"/>
        </w:rPr>
      </w:pPr>
      <w:r>
        <w:rPr>
          <w:rFonts w:ascii="方正仿宋_GB2312" w:eastAsia="方正仿宋_GB2312" w:hAnsi="方正仿宋_GB2312" w:cs="方正仿宋_GB2312" w:hint="eastAsia"/>
          <w:b w:val="0"/>
          <w:bCs w:val="0"/>
          <w:kern w:val="2"/>
          <w:sz w:val="30"/>
          <w:szCs w:val="30"/>
          <w:shd w:val="clear" w:color="auto" w:fill="auto"/>
          <w:lang w:eastAsia="zh-CN" w:bidi="ar-SA"/>
        </w:rPr>
        <w:t>四、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务、住房保障支出等。</w:t>
      </w:r>
    </w:p>
    <w:p w14:paraId="767FFA7C">
      <w:pPr>
        <w:keepNext w:val="0"/>
        <w:keepLines w:val="0"/>
        <w:pageBreakBefore w:val="0"/>
        <w:widowControl w:val="0"/>
        <w:kinsoku/>
        <w:overflowPunct/>
        <w:topLinePunct w:val="0"/>
        <w:autoSpaceDN/>
        <w:bidi w:val="0"/>
        <w:adjustRightInd/>
        <w:spacing w:before="0" w:beforeAutospacing="0" w:after="0" w:afterAutospacing="0" w:line="590" w:lineRule="exact"/>
        <w:ind w:left="0" w:right="0" w:firstLine="600" w:firstLineChars="200"/>
        <w:jc w:val="both"/>
        <w:textAlignment w:val="auto"/>
        <w:rPr>
          <w:rFonts w:ascii="方正仿宋_GB2312" w:eastAsia="方正仿宋_GB2312" w:hAnsi="方正仿宋_GB2312" w:cs="方正仿宋_GB2312" w:hint="eastAsia"/>
          <w:b w:val="0"/>
          <w:bCs w:val="0"/>
          <w:kern w:val="2"/>
          <w:sz w:val="30"/>
          <w:szCs w:val="30"/>
          <w:shd w:val="clear" w:color="auto" w:fill="auto"/>
          <w:lang w:eastAsia="zh-CN" w:bidi="ar-SA"/>
        </w:rPr>
      </w:pPr>
      <w:r>
        <w:rPr>
          <w:rFonts w:ascii="方正仿宋_GB2312" w:eastAsia="方正仿宋_GB2312" w:hAnsi="方正仿宋_GB2312" w:cs="方正仿宋_GB2312" w:hint="eastAsia"/>
          <w:b w:val="0"/>
          <w:bCs w:val="0"/>
          <w:kern w:val="2"/>
          <w:sz w:val="30"/>
          <w:szCs w:val="30"/>
          <w:shd w:val="clear" w:color="auto" w:fill="auto"/>
          <w:lang w:eastAsia="zh-CN" w:bidi="ar-SA"/>
        </w:rPr>
        <w:t>五、“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w:t>
      </w:r>
      <w:bookmarkStart w:id="3" w:name="_GoBack"/>
      <w:bookmarkEnd w:id="3"/>
      <w:r>
        <w:rPr>
          <w:rFonts w:ascii="方正仿宋_GB2312" w:eastAsia="方正仿宋_GB2312" w:hAnsi="方正仿宋_GB2312" w:cs="方正仿宋_GB2312" w:hint="eastAsia"/>
          <w:b w:val="0"/>
          <w:bCs w:val="0"/>
          <w:kern w:val="2"/>
          <w:sz w:val="30"/>
          <w:szCs w:val="30"/>
          <w:shd w:val="clear" w:color="auto" w:fill="auto"/>
          <w:lang w:eastAsia="zh-CN" w:bidi="ar-SA"/>
        </w:rPr>
        <w:t>燃料费、维修费、过路过桥费、保险费等支出；公务接待费，指单位按规定开支的各类公务接待支出。</w:t>
      </w:r>
    </w:p>
    <w:p w14:paraId="618E3BE6">
      <w:pPr>
        <w:jc w:val="both"/>
        <w:rPr>
          <w:rFonts w:ascii="方正仿宋_GB2312" w:eastAsia="方正仿宋_GB2312" w:hAnsi="方正仿宋_GB2312" w:cs="方正仿宋_GB2312" w:hint="eastAsia"/>
          <w:sz w:val="30"/>
          <w:szCs w:val="30"/>
          <w:highlight w:val="none"/>
        </w:rPr>
      </w:pPr>
    </w:p>
    <w:p>
      <w:pPr>
        <w:rPr>
          <w:rFonts w:ascii="Arial" w:eastAsia="Arial" w:hAnsi="Arial" w:cs="Arial"/>
          <w:b/>
          <w:sz w:val="36"/>
        </w:rPr>
      </w:pPr>
      <w:r>
        <w:rPr>
          <w:rFonts w:ascii="Arial" w:eastAsia="Arial" w:hAnsi="Arial" w:cs="Arial"/>
          <w:b/>
          <w:sz w:val="36"/>
        </w:rPr>
        <w:t>监督索引号53042400136001301111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_GB2312"/>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7176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4A1FF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2FF5E8D">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18B90BF5">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151C4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4F65CF5"/>
    <w:multiLevelType w:val="singleLevel"/>
    <w:tmpl w:val="B4F65CF5"/>
    <w:lvl w:ilvl="0">
      <w:start w:val="1"/>
      <w:numFmt w:val="decimal"/>
      <w:lvlText w:val="%1."/>
      <w:lvlJc w:val="left"/>
      <w:pPr>
        <w:tabs>
          <w:tab w:val="left" w:pos="312"/>
        </w:tabs>
      </w:pPr>
    </w:lvl>
  </w:abstractNum>
  <w:abstractNum w:abstractNumId="1">
    <w:nsid w:val="B764938B"/>
    <w:multiLevelType w:val="singleLevel"/>
    <w:tmpl w:val="B764938B"/>
    <w:lvl w:ilvl="0">
      <w:start w:val="3"/>
      <w:numFmt w:val="chineseCounting"/>
      <w:suff w:val="nothing"/>
      <w:lvlText w:val="%1、"/>
      <w:lvlJc w:val="left"/>
      <w:rPr>
        <w:rFonts w:hint="eastAsia"/>
      </w:rPr>
    </w:lvl>
  </w:abstractNum>
  <w:abstractNum w:abstractNumId="2">
    <w:nsid w:val="0053208E"/>
    <w:multiLevelType w:val="singleLevel"/>
    <w:tmpl w:val="0053208E"/>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C44ABA"/>
    <w:rsid w:val="05852514"/>
    <w:rsid w:val="13A81CDC"/>
    <w:rsid w:val="1C077E43"/>
    <w:rsid w:val="2B315FBD"/>
    <w:rsid w:val="3F5741BF"/>
    <w:rsid w:val="44CF488A"/>
    <w:rsid w:val="44EE7E84"/>
    <w:rsid w:val="65456531"/>
    <w:rsid w:val="6F6C0730"/>
    <w:rsid w:val="71B176B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spacing w:before="100" w:beforeAutospacing="1" w:after="100" w:afterAutospacing="1"/>
      <w:jc w:val="left"/>
    </w:pPr>
    <w:rPr>
      <w:rFonts w:ascii="Calibri" w:eastAsia="宋体" w:hAnsi="Calibri" w:cs="Times New Roman"/>
      <w:kern w:val="0"/>
      <w:sz w:val="24"/>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d2687-ddc3-4b22-adbc-7c0ef8bed7f0}">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7521</Words>
  <Characters>8829</Characters>
  <Application>Microsoft Office Word</Application>
  <DocSecurity>0</DocSecurity>
  <Lines>0</Lines>
  <Paragraphs>0</Paragraphs>
  <ScaleCrop>false</ScaleCrop>
  <Company>云南省财政厅</Company>
  <LinksUpToDate>false</LinksUpToDate>
  <CharactersWithSpaces>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奥奥~</cp:lastModifiedBy>
  <cp:revision>1</cp:revision>
  <cp:lastPrinted>2024-07-30T06:24:00Z</cp:lastPrinted>
  <dcterms:created xsi:type="dcterms:W3CDTF">2024-06-03T01:34:00Z</dcterms:created>
  <dcterms:modified xsi:type="dcterms:W3CDTF">2025-09-28T12:05:53Z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4FAB243D379F4A1B9C120C5151D529D3_12</vt:lpwstr>
  </property>
  <property fmtid="{D5CDD505-2E9C-101B-9397-08002B2CF9AE}" pid="3" name="KSOProductBuildVer">
    <vt:lpwstr>2052-12.1.0.22529</vt:lpwstr>
  </property>
  <property fmtid="{D5CDD505-2E9C-101B-9397-08002B2CF9AE}" pid="4" name="KSOTemplateDocerSaveRecord">
    <vt:lpwstr>eyJoZGlkIjoiNWJjY2E3MGFjZjQwNTU2ZWIyOGRkYjkyNzNhZWYzOTUiLCJ1c2VySWQiOiI1MDQwNjAzMTQifQ==</vt:lpwstr>
  </property>
</Properties>
</file>