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7EEC6">
      <w:pPr>
        <w:jc w:val="left"/>
        <w:outlineLvl w:val="0"/>
        <w:rPr>
          <w:rFonts w:hint="eastAsia" w:ascii="Arial" w:hAnsi="Arial" w:cs="Arial"/>
          <w:b/>
          <w:sz w:val="36"/>
          <w:lang w:eastAsia="zh-CN"/>
        </w:rPr>
      </w:pPr>
      <w:r>
        <w:rPr>
          <w:rFonts w:ascii="Arial" w:hAnsi="Arial" w:eastAsia="Arial" w:cs="Arial"/>
          <w:b/>
          <w:sz w:val="36"/>
        </w:rPr>
        <w:t>监督索引号5304240013600100</w:t>
      </w:r>
      <w:r>
        <w:rPr>
          <w:rFonts w:hint="eastAsia" w:ascii="Arial" w:hAnsi="Arial" w:cs="Arial"/>
          <w:b/>
          <w:sz w:val="36"/>
          <w:lang w:eastAsia="zh-CN"/>
        </w:rPr>
        <w:t>1000</w:t>
      </w:r>
    </w:p>
    <w:p w14:paraId="5F19C442">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华宁县第十中学</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042C709B">
      <w:pPr>
        <w:jc w:val="center"/>
        <w:rPr>
          <w:rFonts w:hint="eastAsia" w:ascii="方正小标宋简体" w:hAnsi="方正小标宋简体" w:eastAsia="方正小标宋简体" w:cs="方正小标宋简体"/>
          <w:sz w:val="36"/>
          <w:szCs w:val="36"/>
          <w:highlight w:val="none"/>
        </w:rPr>
      </w:pPr>
    </w:p>
    <w:p w14:paraId="24C9BD39">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7ED58FA5">
      <w:pPr>
        <w:jc w:val="left"/>
        <w:rPr>
          <w:rFonts w:hint="eastAsia" w:ascii="黑体" w:hAnsi="黑体" w:eastAsia="黑体"/>
          <w:sz w:val="30"/>
          <w:szCs w:val="30"/>
          <w:highlight w:val="none"/>
        </w:rPr>
      </w:pPr>
    </w:p>
    <w:p w14:paraId="2615B1A5">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1992E81E">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4DDAB8E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1E130C2D">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636902C9">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4EA3B38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1F9D0BF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D0268F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779ED4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210C6EE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1260ACE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003DB2CA">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7DF0B64">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76B81403">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1772FD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30C73AB2">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2097BC0D">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344270D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3EEF86A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308CE275">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29A5CCDD">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4468D1D8">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22476A49">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7B48113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786854B7">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BAFA919">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25E15293">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6ABBD79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13B0C8EE">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4DC750B5">
      <w:pPr>
        <w:jc w:val="center"/>
        <w:rPr>
          <w:rFonts w:hint="eastAsia" w:ascii="黑体" w:hAnsi="黑体" w:eastAsia="黑体"/>
          <w:sz w:val="32"/>
          <w:szCs w:val="32"/>
          <w:highlight w:val="none"/>
        </w:rPr>
      </w:pPr>
    </w:p>
    <w:p w14:paraId="47C4ABDC">
      <w:pPr>
        <w:jc w:val="center"/>
        <w:rPr>
          <w:rFonts w:hint="eastAsia" w:ascii="黑体" w:hAnsi="黑体" w:eastAsia="黑体"/>
          <w:sz w:val="32"/>
          <w:szCs w:val="32"/>
          <w:highlight w:val="none"/>
        </w:rPr>
      </w:pPr>
    </w:p>
    <w:p w14:paraId="17FAA903">
      <w:pPr>
        <w:jc w:val="center"/>
        <w:rPr>
          <w:rFonts w:hint="eastAsia" w:ascii="黑体" w:hAnsi="黑体" w:eastAsia="黑体"/>
          <w:sz w:val="32"/>
          <w:szCs w:val="32"/>
          <w:highlight w:val="none"/>
        </w:rPr>
      </w:pPr>
    </w:p>
    <w:p w14:paraId="3F48309A">
      <w:pPr>
        <w:jc w:val="center"/>
        <w:rPr>
          <w:rFonts w:hint="eastAsia" w:ascii="黑体" w:hAnsi="黑体" w:eastAsia="黑体"/>
          <w:sz w:val="32"/>
          <w:szCs w:val="32"/>
          <w:highlight w:val="none"/>
        </w:rPr>
      </w:pPr>
    </w:p>
    <w:p w14:paraId="2C73317C">
      <w:pPr>
        <w:jc w:val="center"/>
        <w:rPr>
          <w:rFonts w:hint="eastAsia" w:ascii="黑体" w:hAnsi="黑体" w:eastAsia="黑体"/>
          <w:sz w:val="32"/>
          <w:szCs w:val="32"/>
          <w:highlight w:val="none"/>
        </w:rPr>
      </w:pPr>
    </w:p>
    <w:p w14:paraId="2E8B78B6">
      <w:pPr>
        <w:jc w:val="center"/>
        <w:rPr>
          <w:rFonts w:hint="eastAsia" w:ascii="黑体" w:hAnsi="黑体" w:eastAsia="黑体"/>
          <w:sz w:val="32"/>
          <w:szCs w:val="32"/>
          <w:highlight w:val="none"/>
        </w:rPr>
      </w:pPr>
    </w:p>
    <w:p w14:paraId="003BA083">
      <w:pPr>
        <w:jc w:val="center"/>
        <w:rPr>
          <w:rFonts w:hint="eastAsia" w:ascii="黑体" w:hAnsi="黑体" w:eastAsia="黑体"/>
          <w:sz w:val="32"/>
          <w:szCs w:val="32"/>
          <w:highlight w:val="none"/>
        </w:rPr>
      </w:pPr>
    </w:p>
    <w:p w14:paraId="1E6EF1FD">
      <w:pPr>
        <w:jc w:val="both"/>
        <w:rPr>
          <w:rFonts w:hint="eastAsia" w:ascii="黑体" w:hAnsi="黑体" w:eastAsia="黑体"/>
          <w:sz w:val="32"/>
          <w:szCs w:val="32"/>
          <w:highlight w:val="none"/>
        </w:rPr>
      </w:pPr>
    </w:p>
    <w:p w14:paraId="1043EE49">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5374316C">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0A8B0AEA">
      <w:pPr>
        <w:keepNext/>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楷体" w:hAnsi="楷体" w:eastAsia="楷体"/>
          <w:sz w:val="30"/>
          <w:lang w:val="zh-CN"/>
        </w:rPr>
      </w:pPr>
      <w:r>
        <w:rPr>
          <w:rFonts w:hint="eastAsia" w:ascii="楷体" w:hAnsi="楷体" w:eastAsia="楷体"/>
          <w:sz w:val="30"/>
          <w:lang w:val="zh-CN"/>
        </w:rPr>
        <w:t>（一）主要职能</w:t>
      </w:r>
    </w:p>
    <w:p w14:paraId="5B70D813">
      <w:pPr>
        <w:keepNext/>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全面执行、贯彻党和国家的教育方针、政策、法规，认真执行国家的课程计划和有关规定，实施初中义务教育，保障适龄青少年接受义务教育；按照学校章程，制定、调整学校发展规划，建立健全和完善相关规章制度，依法办学，促进基础教育发展；按教育规律办学，实行初中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392EA0E9">
      <w:pPr>
        <w:spacing w:line="600" w:lineRule="exact"/>
        <w:ind w:left="0" w:firstLine="600" w:firstLineChars="200"/>
        <w:outlineLvl w:val="1"/>
        <w:rPr>
          <w:rFonts w:ascii="黑体" w:hAnsi="黑体" w:eastAsia="黑体"/>
          <w:sz w:val="30"/>
          <w:szCs w:val="30"/>
          <w:highlight w:val="none"/>
        </w:rPr>
      </w:pPr>
      <w:r>
        <w:rPr>
          <w:rFonts w:hint="eastAsia" w:ascii="黑体" w:hAnsi="黑体" w:eastAsia="黑体"/>
          <w:sz w:val="30"/>
          <w:szCs w:val="30"/>
          <w:highlight w:val="none"/>
        </w:rPr>
        <w:t>二、基本情况</w:t>
      </w:r>
    </w:p>
    <w:p w14:paraId="5DCF66A9">
      <w:pPr>
        <w:spacing w:line="600" w:lineRule="exact"/>
        <w:ind w:firstLine="600" w:firstLineChars="200"/>
        <w:outlineLvl w:val="1"/>
        <w:rPr>
          <w:rFonts w:ascii="楷体" w:hAnsi="楷体" w:eastAsia="楷体"/>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2C1F87D5">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我单位共设置4个内设机构，包括：行政办公室、教务处、政教处、团委办公室。</w:t>
      </w:r>
    </w:p>
    <w:p w14:paraId="0228D32B">
      <w:pPr>
        <w:widowControl/>
        <w:snapToGrid w:val="0"/>
        <w:spacing w:before="100" w:after="100" w:line="600" w:lineRule="exact"/>
        <w:ind w:firstLine="538"/>
        <w:jc w:val="left"/>
        <w:rPr>
          <w:rFonts w:hint="eastAsia" w:ascii="仿宋_GB2312" w:hAnsi="仿宋" w:eastAsia="仿宋_GB2312"/>
          <w:sz w:val="30"/>
          <w:szCs w:val="30"/>
          <w:lang w:val="en-US"/>
        </w:rPr>
      </w:pPr>
      <w:r>
        <w:rPr>
          <w:rFonts w:hint="eastAsia" w:ascii="仿宋" w:hAnsi="仿宋" w:eastAsia="仿宋" w:cs="仿宋"/>
          <w:sz w:val="30"/>
          <w:szCs w:val="30"/>
          <w:lang w:val="en-US"/>
        </w:rPr>
        <w:t>我单位为基层预算单位，无下属单位。</w:t>
      </w:r>
    </w:p>
    <w:p w14:paraId="658E8FA3">
      <w:pPr>
        <w:spacing w:line="600" w:lineRule="exact"/>
        <w:ind w:firstLine="600" w:firstLineChars="200"/>
        <w:outlineLvl w:val="1"/>
        <w:rPr>
          <w:rFonts w:hint="eastAsia" w:ascii="黑体" w:hAnsi="黑体" w:eastAsia="黑体"/>
          <w:sz w:val="30"/>
          <w:szCs w:val="30"/>
        </w:rPr>
      </w:pPr>
      <w:r>
        <w:rPr>
          <w:rFonts w:hint="eastAsia" w:ascii="楷体" w:hAnsi="楷体" w:eastAsia="楷体"/>
          <w:color w:val="auto"/>
          <w:sz w:val="30"/>
          <w:lang w:val="zh-CN"/>
        </w:rPr>
        <w:t>（二）决算单位构成</w:t>
      </w:r>
    </w:p>
    <w:p w14:paraId="37CD24CD">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华宁县第十中学作为二级预算单位纳入2024年度部门决算编报范围。</w:t>
      </w:r>
    </w:p>
    <w:p w14:paraId="1F9AE4F0">
      <w:pPr>
        <w:keepNext/>
        <w:keepLines w:val="0"/>
        <w:pageBreakBefore w:val="0"/>
        <w:widowControl w:val="0"/>
        <w:numPr>
          <w:ilvl w:val="0"/>
          <w:numId w:val="1"/>
        </w:numPr>
        <w:kinsoku/>
        <w:wordWrap/>
        <w:overflowPunct/>
        <w:topLinePunct w:val="0"/>
        <w:autoSpaceDE/>
        <w:autoSpaceDN/>
        <w:bidi w:val="0"/>
        <w:adjustRightInd/>
        <w:snapToGrid/>
        <w:spacing w:line="360" w:lineRule="auto"/>
        <w:ind w:left="0" w:firstLine="600"/>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 xml:space="preserve">单位人员和车辆的编制及实有情况 </w:t>
      </w:r>
    </w:p>
    <w:p w14:paraId="450D3E35">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38</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38</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3707B531">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6</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2</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4</w:t>
      </w:r>
      <w:r>
        <w:rPr>
          <w:rFonts w:hint="eastAsia" w:ascii="仿宋" w:hAnsi="仿宋" w:eastAsia="仿宋" w:cs="仿宋"/>
          <w:sz w:val="30"/>
          <w:szCs w:val="30"/>
          <w:highlight w:val="none"/>
          <w:lang w:eastAsia="zh-CN"/>
        </w:rPr>
        <w:t>人。</w:t>
      </w:r>
    </w:p>
    <w:p w14:paraId="1EFC591D">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9</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9</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年末学生</w:t>
      </w:r>
      <w:r>
        <w:rPr>
          <w:rFonts w:hint="eastAsia" w:ascii="仿宋" w:hAnsi="仿宋" w:eastAsia="仿宋" w:cs="仿宋"/>
          <w:color w:val="auto"/>
          <w:sz w:val="30"/>
          <w:szCs w:val="30"/>
          <w:lang w:val="en-US" w:eastAsia="zh-CN"/>
        </w:rPr>
        <w:t>331</w:t>
      </w:r>
      <w:r>
        <w:rPr>
          <w:rFonts w:hint="eastAsia" w:ascii="仿宋" w:hAnsi="仿宋" w:eastAsia="仿宋" w:cs="仿宋"/>
          <w:kern w:val="0"/>
          <w:sz w:val="30"/>
          <w:szCs w:val="30"/>
          <w:highlight w:val="none"/>
          <w:lang w:val="en-US" w:eastAsia="zh-CN"/>
        </w:rPr>
        <w:t>人。年末遗属</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lang w:val="en-US" w:eastAsia="zh-CN"/>
        </w:rPr>
        <w:t>人。</w:t>
      </w:r>
    </w:p>
    <w:p w14:paraId="2DFF0415">
      <w:pPr>
        <w:widowControl/>
        <w:snapToGrid w:val="0"/>
        <w:spacing w:before="100" w:after="100" w:line="600" w:lineRule="exact"/>
        <w:ind w:firstLine="538"/>
        <w:jc w:val="left"/>
        <w:rPr>
          <w:rFonts w:hint="eastAsia" w:ascii="仿宋_GB2312" w:hAnsi="仿宋" w:eastAsia="仿宋_GB2312"/>
          <w:sz w:val="30"/>
          <w:szCs w:val="30"/>
          <w:lang w:val="en-US"/>
        </w:rPr>
      </w:pPr>
      <w:r>
        <w:rPr>
          <w:rFonts w:hint="eastAsia" w:ascii="仿宋" w:hAnsi="仿宋" w:eastAsia="仿宋" w:cs="仿宋"/>
          <w:sz w:val="30"/>
          <w:szCs w:val="30"/>
          <w:lang w:val="en-US"/>
        </w:rPr>
        <w:t>车辆编制</w:t>
      </w:r>
      <w:r>
        <w:rPr>
          <w:rFonts w:hint="eastAsia" w:ascii="仿宋" w:hAnsi="仿宋" w:eastAsia="仿宋" w:cs="仿宋"/>
          <w:sz w:val="30"/>
          <w:szCs w:val="30"/>
          <w:lang w:val="en-US" w:eastAsia="zh-CN"/>
        </w:rPr>
        <w:t>0</w:t>
      </w:r>
      <w:r>
        <w:rPr>
          <w:rFonts w:hint="eastAsia" w:ascii="仿宋" w:hAnsi="仿宋" w:eastAsia="仿宋" w:cs="仿宋"/>
          <w:sz w:val="30"/>
          <w:szCs w:val="30"/>
          <w:lang w:val="en-US"/>
        </w:rPr>
        <w:t>辆，在编实有车辆0辆。</w:t>
      </w:r>
    </w:p>
    <w:p w14:paraId="3C9EAB8E">
      <w:pPr>
        <w:spacing w:line="600" w:lineRule="exact"/>
        <w:ind w:firstLine="600" w:firstLineChars="200"/>
        <w:outlineLvl w:val="1"/>
        <w:rPr>
          <w:rFonts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31F2770A">
      <w:pPr>
        <w:widowControl/>
        <w:snapToGrid w:val="0"/>
        <w:spacing w:before="100" w:after="100" w:line="600" w:lineRule="exact"/>
        <w:ind w:firstLine="538"/>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2024年我校重点工作具体如下：</w:t>
      </w:r>
    </w:p>
    <w:p w14:paraId="6926EC42">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一、坚持原则，实事求是履行职责</w:t>
      </w:r>
    </w:p>
    <w:p w14:paraId="4792FB15">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自开学以来，在校领导正确指导下以及全体教职工支持下积极开展本职工作，工作中紧紧围绕教体局的财务管理制度与学校领导的要求，顾全工作大局，发挥务实的作风，依法、依制度规范办事，以公开、公正的态度履行好自己的职责，规范财务操作与财务运行，严格执行收支两条线。</w:t>
      </w:r>
    </w:p>
    <w:p w14:paraId="0A073AE0">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1、做好开学收费工作，严格执行相关部门的文件精神，先公示，再收费，不多收，不乱收，还学校一个清白。</w:t>
      </w:r>
    </w:p>
    <w:p w14:paraId="23E04F19">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2、确保收费金额及时，金额上解到教育局专户和学校伙食帐户中，坚决做到不坐支，不私存乱放。特别是伙食费学期结束与班主任逐一核对，并签名，学校留存备案。</w:t>
      </w:r>
    </w:p>
    <w:p w14:paraId="79C213AB">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3、支出采取公示制度，大宗物品采购多人参与，校长把关。月末对伙食帐务本月的收入、支出和结余情况进行公示，接受群众监督。</w:t>
      </w:r>
    </w:p>
    <w:p w14:paraId="1A126449">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4、及时向校长汇报学校的财务状况，让校长便于支配好学校的经费，让每笔钱花在刀刃上。学期即将结束，由分管领导牵头，进行民主理财，增强财务收支的透明度。</w:t>
      </w:r>
    </w:p>
    <w:p w14:paraId="2F150729">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二、增强服务意识，提高服务质量</w:t>
      </w:r>
    </w:p>
    <w:p w14:paraId="0F4B7885">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财务人员工作的职责就是要服务于和服务好全体师生员工，领导交办的事务，努力做到及时、准确无误。</w:t>
      </w:r>
    </w:p>
    <w:p w14:paraId="5BE2A502">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1、做好学校各种统计工作，及时准确上报相关统计材料。</w:t>
      </w:r>
    </w:p>
    <w:p w14:paraId="37D45BCC">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2、做好后勤保障工作，对学校所需物品及时购置到位，保证学校工作正常运作。</w:t>
      </w:r>
    </w:p>
    <w:p w14:paraId="1E08C0C5">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3、做好票据报销工作，对校长签核过的发票集中办理，做到及时、无误。</w:t>
      </w:r>
    </w:p>
    <w:p w14:paraId="252CE4AA">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4、做好各项检查的接待服务工作，根据领导要求，遵循花少钱，办成事的原则，收到了如期的效果。</w:t>
      </w:r>
    </w:p>
    <w:p w14:paraId="21E0D618">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5、做好前后勤职工之间的协调工作，努力创造和谐氛围。</w:t>
      </w:r>
    </w:p>
    <w:p w14:paraId="31F2C21F">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6、积极参与初一招生工作，通过本招生组的努力，取得了较好效果。</w:t>
      </w:r>
    </w:p>
    <w:p w14:paraId="2180D91D">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rPr>
        <w:t>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14:paraId="6DB27CB3">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5D7253AD">
      <w:pPr>
        <w:widowControl/>
        <w:snapToGrid w:val="0"/>
        <w:spacing w:before="100" w:after="100" w:line="600" w:lineRule="exact"/>
        <w:ind w:firstLine="538"/>
        <w:jc w:val="center"/>
        <w:rPr>
          <w:rFonts w:hint="eastAsia" w:ascii="仿宋" w:hAnsi="仿宋" w:eastAsia="仿宋" w:cs="仿宋"/>
          <w:sz w:val="30"/>
          <w:szCs w:val="30"/>
          <w:lang w:val="en-US"/>
        </w:rPr>
      </w:pPr>
      <w:r>
        <w:rPr>
          <w:rFonts w:hint="eastAsia" w:ascii="仿宋" w:hAnsi="仿宋" w:eastAsia="仿宋" w:cs="仿宋"/>
          <w:sz w:val="30"/>
          <w:szCs w:val="30"/>
          <w:lang w:val="zh-CN"/>
        </w:rPr>
        <w:t>（详见附件）</w:t>
      </w:r>
    </w:p>
    <w:p w14:paraId="18597FC7">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华宁县第十中学2024年无政府性基金收入，也无政府性基金安排的支出，故《政府性基金预算财政拨款收入支出决算表》为空表。</w:t>
      </w:r>
    </w:p>
    <w:p w14:paraId="70697FE0">
      <w:pPr>
        <w:widowControl/>
        <w:snapToGrid w:val="0"/>
        <w:spacing w:before="100" w:after="100" w:line="600" w:lineRule="exact"/>
        <w:ind w:firstLine="538"/>
        <w:jc w:val="left"/>
        <w:rPr>
          <w:rFonts w:hint="eastAsia" w:ascii="仿宋" w:hAnsi="仿宋" w:eastAsia="仿宋" w:cs="仿宋"/>
          <w:sz w:val="30"/>
          <w:szCs w:val="30"/>
          <w:lang w:val="en-US"/>
        </w:rPr>
      </w:pPr>
      <w:r>
        <w:rPr>
          <w:rFonts w:hint="eastAsia" w:ascii="仿宋" w:hAnsi="仿宋" w:eastAsia="仿宋" w:cs="仿宋"/>
          <w:sz w:val="30"/>
          <w:szCs w:val="30"/>
          <w:lang w:val="en-US"/>
        </w:rPr>
        <w:t>华宁县第十中学2024年无国有资本经营预算财政拨款收入，也无国有资本经营预算财政拨款安排的支出，故《国有资本经营预算财政拨款收入支出决算表》为空表。</w:t>
      </w:r>
    </w:p>
    <w:p w14:paraId="0FDB8608">
      <w:pPr>
        <w:widowControl/>
        <w:snapToGrid w:val="0"/>
        <w:spacing w:before="100" w:after="100" w:line="600" w:lineRule="exact"/>
        <w:ind w:firstLine="538"/>
        <w:jc w:val="left"/>
        <w:rPr>
          <w:rFonts w:hint="eastAsia" w:ascii="仿宋" w:hAnsi="仿宋" w:eastAsia="仿宋" w:cs="仿宋"/>
          <w:sz w:val="30"/>
          <w:szCs w:val="30"/>
        </w:rPr>
      </w:pPr>
      <w:r>
        <w:rPr>
          <w:rFonts w:hint="eastAsia" w:ascii="仿宋" w:hAnsi="仿宋" w:eastAsia="仿宋" w:cs="仿宋"/>
          <w:sz w:val="30"/>
          <w:szCs w:val="30"/>
          <w:lang w:val="en-US"/>
        </w:rPr>
        <w:t>华宁县第十中学2024年无“三公”经费、行政参公单位机关运行经费收入，也无“三公”经费、行政参公单位机关运行经费安排的支出，故《“三公”经费、行政参公单位机关运行经费情况表》为空表。</w:t>
      </w:r>
    </w:p>
    <w:p w14:paraId="12BC7E42">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79A2CCDD">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59A6B3C2">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华宁县第十中学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8</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022,639.32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786,673.51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97.06</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235,965.81</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2.94</w:t>
      </w:r>
      <w:r>
        <w:rPr>
          <w:rFonts w:hint="eastAsia" w:ascii="仿宋" w:hAnsi="仿宋" w:eastAsia="仿宋" w:cs="仿宋"/>
          <w:sz w:val="30"/>
          <w:szCs w:val="30"/>
          <w:highlight w:val="none"/>
        </w:rPr>
        <w:t>%。</w:t>
      </w:r>
    </w:p>
    <w:p w14:paraId="7F717080">
      <w:pPr>
        <w:keepNext/>
        <w:keepLines w:val="0"/>
        <w:pageBreakBefore w:val="0"/>
        <w:widowControl w:val="0"/>
        <w:kinsoku/>
        <w:wordWrap/>
        <w:overflowPunct/>
        <w:topLinePunct w:val="0"/>
        <w:autoSpaceDE/>
        <w:autoSpaceDN/>
        <w:adjustRightInd/>
        <w:snapToGrid/>
        <w:spacing w:before="100" w:after="100" w:line="360" w:lineRule="auto"/>
        <w:ind w:firstLine="538"/>
        <w:jc w:val="left"/>
        <w:rPr>
          <w:rFonts w:hint="eastAsia" w:ascii="仿宋" w:hAnsi="仿宋" w:eastAsia="仿宋" w:cs="仿宋"/>
          <w:sz w:val="30"/>
          <w:szCs w:val="30"/>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441,228.98</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5.82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318,863.17</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4.27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；其他收入增加</w:t>
      </w:r>
      <w:r>
        <w:rPr>
          <w:rFonts w:hint="eastAsia" w:ascii="仿宋" w:hAnsi="仿宋" w:eastAsia="仿宋" w:cs="仿宋"/>
          <w:color w:val="auto"/>
          <w:sz w:val="30"/>
          <w:lang w:val="zh-CN"/>
        </w:rPr>
        <w:t>122,365.81</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107.72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rPr>
        <w:t>主要原因是</w:t>
      </w:r>
      <w:r>
        <w:rPr>
          <w:rFonts w:hint="eastAsia" w:ascii="仿宋" w:hAnsi="仿宋" w:eastAsia="仿宋" w:cs="仿宋"/>
          <w:sz w:val="30"/>
          <w:szCs w:val="30"/>
          <w:lang w:val="en-US"/>
        </w:rPr>
        <w:t>主要原因是公用经费</w:t>
      </w:r>
      <w:r>
        <w:rPr>
          <w:rFonts w:hint="eastAsia" w:ascii="仿宋" w:hAnsi="仿宋" w:eastAsia="仿宋" w:cs="仿宋"/>
          <w:sz w:val="32"/>
          <w:szCs w:val="32"/>
        </w:rPr>
        <w:t>及项目</w:t>
      </w:r>
      <w:r>
        <w:rPr>
          <w:rFonts w:hint="eastAsia" w:ascii="仿宋" w:hAnsi="仿宋" w:eastAsia="仿宋" w:cs="仿宋"/>
          <w:sz w:val="30"/>
          <w:szCs w:val="30"/>
          <w:lang w:val="en-US"/>
        </w:rPr>
        <w:t>增加；收取课后服务费，其他收入增加</w:t>
      </w:r>
      <w:r>
        <w:rPr>
          <w:rFonts w:hint="eastAsia" w:ascii="仿宋" w:hAnsi="仿宋" w:eastAsia="仿宋" w:cs="仿宋"/>
          <w:sz w:val="30"/>
          <w:szCs w:val="30"/>
          <w:lang w:val="zh-CN"/>
        </w:rPr>
        <w:t>。</w:t>
      </w:r>
    </w:p>
    <w:p w14:paraId="7262D10B">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090F6D8">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华宁县第十中学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959,133.02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209,765.00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90.58</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749,368.02</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9.42</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14:paraId="5514F8E0">
      <w:pPr>
        <w:spacing w:line="600" w:lineRule="exact"/>
        <w:ind w:firstLine="600" w:firstLineChars="200"/>
        <w:rPr>
          <w:rFonts w:hint="eastAsia" w:ascii="仿宋" w:hAnsi="仿宋" w:eastAsia="仿宋" w:cs="仿宋"/>
          <w:color w:val="FF0000"/>
          <w:sz w:val="30"/>
          <w:szCs w:val="30"/>
          <w:highlight w:val="none"/>
          <w:lang w:eastAsia="zh-CN"/>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411,822.68</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5.46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245,387.52</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3.52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；项目支出增加</w:t>
      </w:r>
      <w:r>
        <w:rPr>
          <w:rFonts w:hint="eastAsia" w:ascii="仿宋" w:hAnsi="仿宋" w:eastAsia="仿宋" w:cs="仿宋"/>
          <w:color w:val="auto"/>
          <w:sz w:val="30"/>
          <w:lang w:val="zh-CN"/>
        </w:rPr>
        <w:t>166,435.16</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28.55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是项目支出增加</w:t>
      </w:r>
      <w:r>
        <w:rPr>
          <w:rFonts w:hint="eastAsia" w:ascii="仿宋" w:hAnsi="仿宋" w:eastAsia="仿宋" w:cs="仿宋"/>
          <w:sz w:val="30"/>
          <w:szCs w:val="30"/>
          <w:highlight w:val="none"/>
        </w:rPr>
        <w:t>。</w:t>
      </w:r>
    </w:p>
    <w:p w14:paraId="02B9599B">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229D0F80">
      <w:pPr>
        <w:widowControl/>
        <w:snapToGrid w:val="0"/>
        <w:spacing w:before="100" w:after="100" w:line="600" w:lineRule="exact"/>
        <w:ind w:firstLine="600" w:firstLineChars="200"/>
        <w:jc w:val="left"/>
        <w:rPr>
          <w:rFonts w:hint="eastAsia" w:ascii="仿宋_GB2312" w:hAnsi="仿宋_GB2312" w:eastAsia="仿宋_GB2312" w:cs="仿宋_GB2312"/>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华宁县第十中学</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209,765.00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7</w:t>
      </w:r>
      <w:r>
        <w:rPr>
          <w:rFonts w:hint="eastAsia" w:ascii="仿宋" w:hAnsi="仿宋" w:eastAsia="仿宋" w:cs="仿宋"/>
          <w:color w:val="auto"/>
          <w:sz w:val="30"/>
          <w:lang w:val="en-US" w:eastAsia="zh-CN"/>
        </w:rPr>
        <w:t>,</w:t>
      </w:r>
      <w:r>
        <w:rPr>
          <w:rFonts w:hint="eastAsia" w:ascii="仿宋" w:hAnsi="仿宋" w:eastAsia="仿宋" w:cs="仿宋"/>
          <w:color w:val="auto"/>
          <w:sz w:val="30"/>
          <w:lang w:val="zh-CN"/>
        </w:rPr>
        <w:t>183,765.00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99.64</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26,000.00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0.36</w:t>
      </w:r>
      <w:r>
        <w:rPr>
          <w:rFonts w:hint="eastAsia" w:ascii="仿宋" w:hAnsi="仿宋" w:eastAsia="仿宋" w:cs="仿宋"/>
          <w:sz w:val="30"/>
          <w:szCs w:val="30"/>
          <w:highlight w:val="none"/>
        </w:rPr>
        <w:t>％。</w:t>
      </w:r>
    </w:p>
    <w:p w14:paraId="3FFABBC2">
      <w:pPr>
        <w:widowControl/>
        <w:snapToGrid w:val="0"/>
        <w:spacing w:before="100" w:after="100" w:line="600" w:lineRule="exact"/>
        <w:ind w:firstLine="600" w:firstLineChars="200"/>
        <w:jc w:val="left"/>
        <w:outlineLvl w:val="2"/>
        <w:rPr>
          <w:rFonts w:ascii="楷体" w:hAnsi="楷体" w:eastAsia="楷体"/>
          <w:sz w:val="30"/>
          <w:szCs w:val="30"/>
          <w:highlight w:val="none"/>
        </w:rPr>
      </w:pPr>
      <w:r>
        <w:rPr>
          <w:rFonts w:hint="eastAsia" w:ascii="楷体" w:hAnsi="楷体" w:eastAsia="楷体"/>
          <w:sz w:val="30"/>
          <w:szCs w:val="30"/>
          <w:highlight w:val="none"/>
        </w:rPr>
        <w:t>（二）项目支出情况</w:t>
      </w:r>
    </w:p>
    <w:p w14:paraId="09669511">
      <w:pPr>
        <w:widowControl/>
        <w:snapToGrid w:val="0"/>
        <w:spacing w:before="100" w:after="100" w:line="600" w:lineRule="exact"/>
        <w:ind w:left="0" w:firstLine="600" w:firstLineChars="200"/>
        <w:jc w:val="left"/>
        <w:outlineLvl w:val="2"/>
        <w:rPr>
          <w:rFonts w:hint="eastAsia" w:ascii="仿宋" w:hAnsi="仿宋" w:eastAsia="仿宋" w:cs="仿宋"/>
          <w:sz w:val="30"/>
          <w:szCs w:val="30"/>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华宁县第十中学</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lang w:val="zh-CN"/>
        </w:rPr>
        <w:t>749,368.02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p>
    <w:p w14:paraId="5924D94C">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项目一2023年城乡义务教育生均公用经费4</w:t>
      </w:r>
      <w:r>
        <w:rPr>
          <w:rFonts w:hint="eastAsia" w:ascii="仿宋" w:hAnsi="仿宋" w:eastAsia="仿宋" w:cs="仿宋"/>
          <w:sz w:val="30"/>
          <w:szCs w:val="30"/>
          <w:highlight w:val="none"/>
          <w:lang w:eastAsia="zh-CN"/>
        </w:rPr>
        <w:t>2,888.</w:t>
      </w:r>
      <w:r>
        <w:rPr>
          <w:rFonts w:hint="eastAsia" w:ascii="仿宋" w:hAnsi="仿宋" w:eastAsia="仿宋" w:cs="仿宋"/>
          <w:sz w:val="30"/>
          <w:szCs w:val="30"/>
          <w:highlight w:val="none"/>
        </w:rPr>
        <w:t>82元,保障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w:t>
      </w:r>
    </w:p>
    <w:p w14:paraId="486D4160">
      <w:pPr>
        <w:pStyle w:val="5"/>
        <w:keepNext/>
        <w:keepLines w:val="0"/>
        <w:pageBreakBefore w:val="0"/>
        <w:widowControl w:val="0"/>
        <w:suppressLineNumbers w:val="0"/>
        <w:kinsoku/>
        <w:wordWrap/>
        <w:overflowPunct/>
        <w:topLinePunct w:val="0"/>
        <w:autoSpaceDE/>
        <w:autoSpaceDN/>
        <w:adjustRightInd/>
        <w:snapToGrid/>
        <w:spacing w:before="0" w:beforeAutospacing="0" w:after="120" w:afterAutospacing="0" w:line="360" w:lineRule="auto"/>
        <w:ind w:firstLine="600" w:firstLineChars="200"/>
        <w:rPr>
          <w:rFonts w:hint="eastAsia" w:ascii="仿宋" w:hAnsi="仿宋" w:eastAsia="仿宋" w:cs="仿宋"/>
          <w:color w:val="FF0000"/>
          <w:sz w:val="32"/>
          <w:szCs w:val="32"/>
        </w:rPr>
      </w:pPr>
      <w:r>
        <w:rPr>
          <w:rFonts w:hint="eastAsia" w:ascii="仿宋" w:hAnsi="仿宋" w:eastAsia="仿宋" w:cs="仿宋"/>
          <w:sz w:val="30"/>
          <w:szCs w:val="30"/>
          <w:highlight w:val="none"/>
        </w:rPr>
        <w:t>项目二2024年城乡义务教育学校生均公用经费上级补助资金10</w:t>
      </w:r>
      <w:r>
        <w:rPr>
          <w:rFonts w:hint="eastAsia" w:ascii="仿宋" w:hAnsi="仿宋" w:eastAsia="仿宋" w:cs="仿宋"/>
          <w:sz w:val="30"/>
          <w:szCs w:val="30"/>
          <w:highlight w:val="none"/>
          <w:lang w:eastAsia="zh-CN"/>
        </w:rPr>
        <w:t>4,569.</w:t>
      </w:r>
      <w:r>
        <w:rPr>
          <w:rFonts w:hint="eastAsia" w:ascii="仿宋" w:hAnsi="仿宋" w:eastAsia="仿宋" w:cs="仿宋"/>
          <w:sz w:val="30"/>
          <w:szCs w:val="30"/>
          <w:highlight w:val="none"/>
        </w:rPr>
        <w:t>69元，主要用于</w:t>
      </w:r>
      <w:r>
        <w:rPr>
          <w:rFonts w:hint="eastAsia" w:ascii="仿宋" w:hAnsi="仿宋" w:eastAsia="仿宋" w:cs="仿宋"/>
          <w:color w:val="auto"/>
          <w:kern w:val="2"/>
          <w:sz w:val="30"/>
          <w:szCs w:val="20"/>
          <w:lang w:val="en-US" w:eastAsia="zh-CN" w:bidi="ar-SA"/>
        </w:rPr>
        <w:t>主要用于能保障学校正常运转，不因资金短缺而影响学校的正常的教育教学秩序，确保教师培训所需资金得到有效保障；</w:t>
      </w:r>
    </w:p>
    <w:p w14:paraId="287285B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项目三2024年华十中收取课后服务费资金8</w:t>
      </w:r>
      <w:r>
        <w:rPr>
          <w:rFonts w:hint="eastAsia" w:ascii="仿宋" w:hAnsi="仿宋" w:eastAsia="仿宋" w:cs="仿宋"/>
          <w:sz w:val="30"/>
          <w:szCs w:val="30"/>
          <w:highlight w:val="none"/>
          <w:lang w:eastAsia="zh-CN"/>
        </w:rPr>
        <w:t>4,274.</w:t>
      </w:r>
      <w:r>
        <w:rPr>
          <w:rFonts w:hint="eastAsia" w:ascii="仿宋" w:hAnsi="仿宋" w:eastAsia="仿宋" w:cs="仿宋"/>
          <w:sz w:val="30"/>
          <w:szCs w:val="30"/>
          <w:highlight w:val="none"/>
        </w:rPr>
        <w:t>51元，主要用于提高课后服务保障水平和课后服务质量，确保“双减”工作落到实处，进一步减轻义务教育阶段学生作业负担和校外培训负担，</w:t>
      </w:r>
    </w:p>
    <w:p w14:paraId="4CA920DC">
      <w:pPr>
        <w:keepNext w:val="0"/>
        <w:keepLines w:val="0"/>
        <w:pageBreakBefore w:val="0"/>
        <w:widowControl/>
        <w:kinsoku/>
        <w:wordWrap w:val="0"/>
        <w:overflowPunct/>
        <w:topLinePunct w:val="0"/>
        <w:autoSpaceDE/>
        <w:autoSpaceDN/>
        <w:bidi w:val="0"/>
        <w:adjustRightInd/>
        <w:snapToGrid w:val="0"/>
        <w:spacing w:before="100" w:after="100" w:line="600" w:lineRule="exact"/>
        <w:ind w:left="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树立立德树人根本任务，促进学生全面发展；</w:t>
      </w:r>
    </w:p>
    <w:p w14:paraId="348BE672">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项目四2024年学校收取课后服务费资金8</w:t>
      </w:r>
      <w:r>
        <w:rPr>
          <w:rFonts w:hint="eastAsia" w:ascii="仿宋" w:hAnsi="仿宋" w:eastAsia="仿宋" w:cs="仿宋"/>
          <w:sz w:val="30"/>
          <w:szCs w:val="30"/>
          <w:highlight w:val="none"/>
          <w:lang w:eastAsia="zh-CN"/>
        </w:rPr>
        <w:t>5,200.</w:t>
      </w:r>
      <w:r>
        <w:rPr>
          <w:rFonts w:hint="eastAsia" w:ascii="仿宋" w:hAnsi="仿宋" w:eastAsia="仿宋" w:cs="仿宋"/>
          <w:sz w:val="30"/>
          <w:szCs w:val="30"/>
          <w:highlight w:val="none"/>
        </w:rPr>
        <w:t>00元，主要用于提高课后服务保障水平和课后服务质量，确保“双减”工作落到实处，进一步减轻义务教育阶段学生作业负担和校外培训负担，</w:t>
      </w:r>
    </w:p>
    <w:p w14:paraId="76E9F5BA">
      <w:pPr>
        <w:keepNext w:val="0"/>
        <w:keepLines w:val="0"/>
        <w:pageBreakBefore w:val="0"/>
        <w:widowControl/>
        <w:kinsoku/>
        <w:wordWrap w:val="0"/>
        <w:overflowPunct/>
        <w:topLinePunct w:val="0"/>
        <w:autoSpaceDE/>
        <w:autoSpaceDN/>
        <w:adjustRightInd/>
        <w:snapToGrid w:val="0"/>
        <w:spacing w:before="100" w:after="100" w:line="600" w:lineRule="exact"/>
        <w:ind w:left="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树立立德树人根本任务，促进学生全面发展；</w:t>
      </w:r>
    </w:p>
    <w:p w14:paraId="0CF0ABF6">
      <w:pPr>
        <w:keepNext w:val="0"/>
        <w:keepLines w:val="0"/>
        <w:pageBreakBefore w:val="0"/>
        <w:widowControl/>
        <w:kinsoku/>
        <w:wordWrap w:val="0"/>
        <w:overflowPunct/>
        <w:topLinePunct w:val="0"/>
        <w:autoSpaceDE/>
        <w:autoSpaceDN/>
        <w:adjustRightInd/>
        <w:snapToGrid w:val="0"/>
        <w:spacing w:before="100" w:after="100" w:line="600" w:lineRule="exact"/>
        <w:ind w:left="0"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项目五华宁县第十中学2023年农村义务教育学生营养改善计划专项资金14</w:t>
      </w:r>
      <w:r>
        <w:rPr>
          <w:rFonts w:hint="eastAsia" w:ascii="仿宋" w:hAnsi="仿宋" w:eastAsia="仿宋" w:cs="仿宋"/>
          <w:sz w:val="30"/>
          <w:szCs w:val="30"/>
          <w:highlight w:val="none"/>
          <w:lang w:eastAsia="zh-CN"/>
        </w:rPr>
        <w:t>6,380.</w:t>
      </w:r>
      <w:r>
        <w:rPr>
          <w:rFonts w:hint="eastAsia" w:ascii="仿宋" w:hAnsi="仿宋" w:eastAsia="仿宋" w:cs="仿宋"/>
          <w:sz w:val="30"/>
          <w:szCs w:val="30"/>
          <w:highlight w:val="none"/>
        </w:rPr>
        <w:t>00元，主要用于确保营养改善计划地方试点农村学生全部纳入政策实施范围，进一步改善农村义务教育学生营养状况，逐步提高农村学生健康水平。</w:t>
      </w:r>
    </w:p>
    <w:p w14:paraId="106DEF9C">
      <w:pPr>
        <w:keepNext w:val="0"/>
        <w:keepLines w:val="0"/>
        <w:pageBreakBefore w:val="0"/>
        <w:widowControl/>
        <w:kinsoku/>
        <w:wordWrap w:val="0"/>
        <w:overflowPunct/>
        <w:topLinePunct w:val="0"/>
        <w:autoSpaceDE/>
        <w:autoSpaceDN/>
        <w:adjustRightInd/>
        <w:snapToGrid w:val="0"/>
        <w:spacing w:before="100" w:after="100" w:line="600" w:lineRule="exact"/>
        <w:ind w:left="0"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项目六华宁县第十中学2024年春季营养改善计划（企业）专项资金13</w:t>
      </w:r>
      <w:r>
        <w:rPr>
          <w:rFonts w:hint="eastAsia" w:ascii="仿宋" w:hAnsi="仿宋" w:eastAsia="仿宋" w:cs="仿宋"/>
          <w:sz w:val="30"/>
          <w:szCs w:val="30"/>
          <w:highlight w:val="none"/>
          <w:lang w:eastAsia="zh-CN"/>
        </w:rPr>
        <w:t>6,495.</w:t>
      </w:r>
      <w:r>
        <w:rPr>
          <w:rFonts w:hint="eastAsia" w:ascii="仿宋" w:hAnsi="仿宋" w:eastAsia="仿宋" w:cs="仿宋"/>
          <w:sz w:val="30"/>
          <w:szCs w:val="30"/>
          <w:highlight w:val="none"/>
        </w:rPr>
        <w:t xml:space="preserve">00元，主要用于巩固城乡义务教育经费保障机制，对农村义务教育学生提供营养膳食补助，改善农村义务教育学生营养情况。 </w:t>
      </w:r>
    </w:p>
    <w:p w14:paraId="73EF5EA9">
      <w:pPr>
        <w:keepNext w:val="0"/>
        <w:keepLines w:val="0"/>
        <w:pageBreakBefore w:val="0"/>
        <w:widowControl/>
        <w:kinsoku/>
        <w:wordWrap w:val="0"/>
        <w:overflowPunct/>
        <w:topLinePunct w:val="0"/>
        <w:autoSpaceDE/>
        <w:autoSpaceDN/>
        <w:adjustRightInd/>
        <w:snapToGrid w:val="0"/>
        <w:spacing w:before="100" w:after="100" w:line="600" w:lineRule="exact"/>
        <w:ind w:left="0"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项目七华宁县第十中学接受捐赠款购置办公耗材专项资金</w:t>
      </w:r>
      <w:r>
        <w:rPr>
          <w:rFonts w:hint="eastAsia" w:ascii="仿宋" w:hAnsi="仿宋" w:eastAsia="仿宋" w:cs="仿宋"/>
          <w:sz w:val="30"/>
          <w:szCs w:val="30"/>
          <w:highlight w:val="none"/>
          <w:lang w:eastAsia="zh-CN"/>
        </w:rPr>
        <w:t>2,985.</w:t>
      </w:r>
      <w:r>
        <w:rPr>
          <w:rFonts w:hint="eastAsia" w:ascii="仿宋" w:hAnsi="仿宋" w:eastAsia="仿宋" w:cs="仿宋"/>
          <w:sz w:val="30"/>
          <w:szCs w:val="30"/>
          <w:highlight w:val="none"/>
        </w:rPr>
        <w:t>00元，华宁县第十中学2024年接受华宁康程餐饮服务有限公司捐赠，学校用此笔捐款，改善办学条件，提高教学质量；</w:t>
      </w:r>
    </w:p>
    <w:p w14:paraId="755BB203">
      <w:pPr>
        <w:keepNext w:val="0"/>
        <w:keepLines w:val="0"/>
        <w:pageBreakBefore w:val="0"/>
        <w:widowControl/>
        <w:kinsoku/>
        <w:wordWrap w:val="0"/>
        <w:overflowPunct/>
        <w:topLinePunct w:val="0"/>
        <w:autoSpaceDE/>
        <w:autoSpaceDN/>
        <w:adjustRightInd/>
        <w:snapToGrid w:val="0"/>
        <w:spacing w:before="100" w:after="100" w:line="600" w:lineRule="exact"/>
        <w:ind w:left="0"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项目八农村义务教育学生营养改善计划县级部分资金14</w:t>
      </w:r>
      <w:r>
        <w:rPr>
          <w:rFonts w:hint="eastAsia" w:ascii="仿宋" w:hAnsi="仿宋" w:eastAsia="仿宋" w:cs="仿宋"/>
          <w:sz w:val="30"/>
          <w:szCs w:val="30"/>
          <w:highlight w:val="none"/>
          <w:lang w:eastAsia="zh-CN"/>
        </w:rPr>
        <w:t>6,575.</w:t>
      </w:r>
      <w:r>
        <w:rPr>
          <w:rFonts w:hint="eastAsia" w:ascii="仿宋" w:hAnsi="仿宋" w:eastAsia="仿宋" w:cs="仿宋"/>
          <w:sz w:val="30"/>
          <w:szCs w:val="30"/>
          <w:highlight w:val="none"/>
        </w:rPr>
        <w:t>00元，主要用于营养改善计划学校改善食堂条件和食堂管理信息化建设，进一步强化对学生食堂的管理，确保营养改善计划资金使用安全。</w:t>
      </w:r>
    </w:p>
    <w:p w14:paraId="0569F307">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564A653">
      <w:pPr>
        <w:widowControl/>
        <w:snapToGrid w:val="0"/>
        <w:spacing w:before="100" w:after="100" w:line="600" w:lineRule="exact"/>
        <w:ind w:firstLine="600" w:firstLineChars="200"/>
        <w:jc w:val="left"/>
        <w:outlineLvl w:val="2"/>
        <w:rPr>
          <w:rFonts w:hint="eastAsia" w:ascii="楷体" w:hAnsi="楷体" w:eastAsia="楷体"/>
          <w:color w:val="000000"/>
          <w:sz w:val="30"/>
          <w:szCs w:val="30"/>
          <w:highlight w:val="none"/>
        </w:rPr>
      </w:pPr>
      <w:r>
        <w:rPr>
          <w:rFonts w:hint="eastAsia" w:ascii="楷体" w:hAnsi="楷体" w:eastAsia="楷体"/>
          <w:color w:val="000000"/>
          <w:sz w:val="30"/>
          <w:szCs w:val="30"/>
          <w:highlight w:val="none"/>
        </w:rPr>
        <w:t>（一）一般公共预算财政拨款支出决算总体情况</w:t>
      </w:r>
    </w:p>
    <w:p w14:paraId="3B3B2DA4">
      <w:pPr>
        <w:widowControl/>
        <w:snapToGrid w:val="0"/>
        <w:spacing w:before="100" w:after="100" w:line="600" w:lineRule="exact"/>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sz w:val="30"/>
          <w:lang w:val="zh-CN"/>
        </w:rPr>
        <w:t>华宁县第十中学</w:t>
      </w: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年度一般公共预算财政拨款支出</w:t>
      </w:r>
      <w:r>
        <w:rPr>
          <w:rFonts w:hint="eastAsia" w:ascii="仿宋" w:hAnsi="仿宋" w:eastAsia="仿宋" w:cs="仿宋"/>
          <w:color w:val="000000"/>
          <w:kern w:val="0"/>
          <w:sz w:val="30"/>
          <w:lang w:val="zh-CN"/>
        </w:rPr>
        <w:t>7</w:t>
      </w:r>
      <w:r>
        <w:rPr>
          <w:rFonts w:hint="eastAsia" w:ascii="仿宋" w:hAnsi="仿宋" w:eastAsia="仿宋" w:cs="仿宋"/>
          <w:color w:val="000000"/>
          <w:kern w:val="0"/>
          <w:sz w:val="30"/>
          <w:lang w:val="en-US" w:eastAsia="zh-CN"/>
        </w:rPr>
        <w:t>,</w:t>
      </w:r>
      <w:r>
        <w:rPr>
          <w:rFonts w:hint="eastAsia" w:ascii="仿宋" w:hAnsi="仿宋" w:eastAsia="仿宋" w:cs="仿宋"/>
          <w:color w:val="000000"/>
          <w:kern w:val="0"/>
          <w:sz w:val="30"/>
          <w:lang w:val="zh-CN"/>
        </w:rPr>
        <w:t>786,673.51</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,占本年支出合计的</w:t>
      </w:r>
      <w:r>
        <w:rPr>
          <w:rFonts w:hint="eastAsia" w:ascii="仿宋" w:hAnsi="仿宋" w:eastAsia="仿宋" w:cs="仿宋"/>
          <w:color w:val="000000"/>
          <w:sz w:val="30"/>
          <w:lang w:val="zh-CN"/>
        </w:rPr>
        <w:t>97.83</w:t>
      </w:r>
      <w:r>
        <w:rPr>
          <w:rFonts w:hint="eastAsia" w:ascii="仿宋" w:hAnsi="仿宋" w:eastAsia="仿宋" w:cs="仿宋"/>
          <w:color w:val="000000"/>
          <w:kern w:val="0"/>
          <w:sz w:val="30"/>
          <w:szCs w:val="30"/>
          <w:highlight w:val="none"/>
        </w:rPr>
        <w:t>%。与上年</w:t>
      </w:r>
      <w:r>
        <w:rPr>
          <w:rFonts w:hint="eastAsia" w:ascii="仿宋" w:hAnsi="仿宋" w:eastAsia="仿宋" w:cs="仿宋"/>
          <w:color w:val="000000"/>
          <w:kern w:val="0"/>
          <w:sz w:val="30"/>
          <w:szCs w:val="30"/>
          <w:highlight w:val="none"/>
          <w:lang w:eastAsia="zh-CN"/>
        </w:rPr>
        <w:t>相比</w:t>
      </w:r>
      <w:r>
        <w:rPr>
          <w:rFonts w:hint="eastAsia" w:ascii="仿宋" w:hAnsi="仿宋" w:eastAsia="仿宋" w:cs="仿宋"/>
          <w:color w:val="000000"/>
          <w:kern w:val="0"/>
          <w:sz w:val="30"/>
          <w:szCs w:val="30"/>
          <w:highlight w:val="none"/>
        </w:rPr>
        <w:t>增加</w:t>
      </w:r>
      <w:r>
        <w:rPr>
          <w:rFonts w:hint="eastAsia" w:ascii="仿宋" w:hAnsi="仿宋" w:eastAsia="仿宋" w:cs="仿宋"/>
          <w:color w:val="000000"/>
          <w:kern w:val="0"/>
          <w:sz w:val="30"/>
          <w:lang w:val="zh-CN"/>
        </w:rPr>
        <w:t>318,863.17</w:t>
      </w:r>
      <w:r>
        <w:rPr>
          <w:rFonts w:hint="eastAsia" w:ascii="仿宋" w:hAnsi="仿宋" w:eastAsia="仿宋" w:cs="仿宋"/>
          <w:color w:val="000000"/>
          <w:kern w:val="0"/>
          <w:sz w:val="30"/>
          <w:szCs w:val="30"/>
          <w:highlight w:val="none"/>
        </w:rPr>
        <w:t>元，增长</w:t>
      </w:r>
      <w:r>
        <w:rPr>
          <w:rFonts w:hint="eastAsia" w:ascii="仿宋" w:hAnsi="仿宋" w:eastAsia="仿宋" w:cs="仿宋"/>
          <w:color w:val="000000"/>
          <w:kern w:val="0"/>
          <w:sz w:val="30"/>
          <w:lang w:val="zh-CN"/>
        </w:rPr>
        <w:t>4.27</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sz w:val="30"/>
          <w:lang w:val="zh-CN"/>
        </w:rPr>
        <w:t>98.74</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kern w:val="0"/>
          <w:sz w:val="30"/>
          <w:szCs w:val="30"/>
          <w:highlight w:val="none"/>
        </w:rPr>
        <w:t>。</w:t>
      </w:r>
    </w:p>
    <w:p w14:paraId="16A5D63B">
      <w:pPr>
        <w:widowControl/>
        <w:snapToGrid w:val="0"/>
        <w:spacing w:before="100" w:after="100" w:line="600" w:lineRule="exact"/>
        <w:ind w:firstLine="600" w:firstLineChars="200"/>
        <w:jc w:val="left"/>
        <w:outlineLvl w:val="2"/>
        <w:rPr>
          <w:rFonts w:hint="eastAsia" w:ascii="楷体" w:hAnsi="楷体" w:eastAsia="楷体"/>
          <w:color w:val="000000"/>
          <w:sz w:val="30"/>
          <w:szCs w:val="30"/>
          <w:highlight w:val="none"/>
        </w:rPr>
      </w:pPr>
      <w:r>
        <w:rPr>
          <w:rFonts w:hint="eastAsia" w:ascii="楷体" w:hAnsi="楷体" w:eastAsia="楷体"/>
          <w:color w:val="000000"/>
          <w:sz w:val="30"/>
          <w:szCs w:val="30"/>
          <w:highlight w:val="none"/>
        </w:rPr>
        <w:t>（二）一般公共预算财政拨款支出决算</w:t>
      </w:r>
      <w:r>
        <w:rPr>
          <w:rFonts w:hint="eastAsia" w:ascii="楷体" w:hAnsi="楷体" w:eastAsia="楷体"/>
          <w:color w:val="000000"/>
          <w:sz w:val="30"/>
          <w:szCs w:val="30"/>
          <w:highlight w:val="none"/>
          <w:lang w:eastAsia="zh-CN"/>
        </w:rPr>
        <w:t>分功能分类科目情况</w:t>
      </w:r>
      <w:r>
        <w:rPr>
          <w:rFonts w:hint="eastAsia" w:ascii="楷体" w:hAnsi="楷体" w:eastAsia="楷体"/>
          <w:color w:val="000000"/>
          <w:sz w:val="30"/>
          <w:szCs w:val="30"/>
          <w:highlight w:val="none"/>
        </w:rPr>
        <w:tab/>
      </w:r>
    </w:p>
    <w:p w14:paraId="15D78F65">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rPr>
        <w:t>1.一般公共服务（类）支出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361D02D">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rPr>
        <w:t>2.外交（类）支出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69709F8C">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rPr>
        <w:t>3.国防（类）支出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0B66916D">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szCs w:val="30"/>
          <w:highlight w:val="none"/>
        </w:rPr>
        <w:t>4.公共安全（类）支出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48E244F4">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5.教育（类）支出</w:t>
      </w:r>
      <w:r>
        <w:rPr>
          <w:rFonts w:hint="eastAsia" w:ascii="仿宋" w:hAnsi="仿宋" w:eastAsia="仿宋" w:cs="仿宋"/>
          <w:color w:val="000000"/>
          <w:kern w:val="0"/>
          <w:sz w:val="30"/>
          <w:lang w:val="en-US" w:eastAsia="zh-CN"/>
        </w:rPr>
        <w:t>5,811,850.49</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74.64</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103.91</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主要用于</w:t>
      </w:r>
      <w:r>
        <w:rPr>
          <w:rFonts w:hint="eastAsia" w:ascii="仿宋" w:hAnsi="仿宋" w:eastAsia="仿宋" w:cs="仿宋"/>
          <w:color w:val="000000"/>
          <w:kern w:val="0"/>
          <w:sz w:val="30"/>
          <w:szCs w:val="30"/>
          <w:lang w:val="en-US"/>
        </w:rPr>
        <w:t>初中教育</w:t>
      </w:r>
      <w:r>
        <w:rPr>
          <w:rFonts w:hint="eastAsia" w:ascii="仿宋" w:hAnsi="仿宋" w:eastAsia="仿宋" w:cs="仿宋"/>
          <w:color w:val="000000"/>
          <w:kern w:val="0"/>
          <w:sz w:val="30"/>
          <w:lang w:val="en-US" w:eastAsia="zh-CN"/>
        </w:rPr>
        <w:t>5,811,850.49</w:t>
      </w:r>
      <w:r>
        <w:rPr>
          <w:rFonts w:hint="eastAsia" w:ascii="仿宋" w:hAnsi="仿宋" w:eastAsia="仿宋" w:cs="仿宋"/>
          <w:color w:val="000000"/>
          <w:kern w:val="0"/>
          <w:sz w:val="30"/>
          <w:lang w:val="en-US"/>
        </w:rPr>
        <w:t>元</w:t>
      </w:r>
      <w:r>
        <w:rPr>
          <w:rFonts w:hint="eastAsia" w:ascii="仿宋" w:hAnsi="仿宋" w:eastAsia="仿宋" w:cs="仿宋"/>
          <w:color w:val="000000"/>
          <w:kern w:val="0"/>
          <w:sz w:val="30"/>
          <w:szCs w:val="30"/>
          <w:highlight w:val="none"/>
          <w:lang w:eastAsia="zh-CN"/>
        </w:rPr>
        <w:t>。造成预决算差异的主要原因是项目安排追加。</w:t>
      </w:r>
    </w:p>
    <w:p w14:paraId="46C6B51C">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6.科学技术（类）支出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1923CD34">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7.文化旅游体育与传媒（类）支出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63824F3E">
      <w:pPr>
        <w:keepNext/>
        <w:keepLines w:val="0"/>
        <w:pageBreakBefore w:val="0"/>
        <w:widowControl w:val="0"/>
        <w:kinsoku/>
        <w:wordWrap/>
        <w:overflowPunct/>
        <w:topLinePunct w:val="0"/>
        <w:autoSpaceDE/>
        <w:autoSpaceDN/>
        <w:adjustRightInd/>
        <w:snapToGrid/>
        <w:spacing w:before="100" w:after="100" w:line="360" w:lineRule="auto"/>
        <w:ind w:firstLine="601"/>
        <w:jc w:val="left"/>
        <w:rPr>
          <w:rFonts w:hint="eastAsia" w:ascii="仿宋" w:hAnsi="仿宋" w:eastAsia="仿宋" w:cs="仿宋"/>
          <w:color w:val="000000"/>
          <w:sz w:val="30"/>
          <w:szCs w:val="30"/>
        </w:rPr>
      </w:pPr>
      <w:r>
        <w:rPr>
          <w:rFonts w:hint="eastAsia" w:ascii="仿宋" w:hAnsi="仿宋" w:eastAsia="仿宋" w:cs="仿宋"/>
          <w:color w:val="000000"/>
          <w:kern w:val="0"/>
          <w:sz w:val="30"/>
          <w:lang w:val="en-US"/>
        </w:rPr>
        <w:t>8.社会保障和就业（类）支出</w:t>
      </w:r>
      <w:r>
        <w:rPr>
          <w:rFonts w:hint="eastAsia" w:ascii="仿宋" w:hAnsi="仿宋" w:eastAsia="仿宋" w:cs="仿宋"/>
          <w:color w:val="000000"/>
          <w:kern w:val="0"/>
          <w:sz w:val="30"/>
          <w:lang w:val="en-US" w:eastAsia="zh-CN"/>
        </w:rPr>
        <w:t>763,715.96</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9.81</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85.33</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rPr>
        <w:t>主要用于</w:t>
      </w:r>
      <w:r>
        <w:rPr>
          <w:rFonts w:hint="eastAsia" w:ascii="仿宋" w:hAnsi="仿宋" w:eastAsia="仿宋" w:cs="仿宋"/>
          <w:color w:val="000000"/>
          <w:sz w:val="30"/>
          <w:szCs w:val="30"/>
          <w:lang w:val="en-US"/>
        </w:rPr>
        <w:t>机关事业单位基本养老保险缴费支出76</w:t>
      </w:r>
      <w:r>
        <w:rPr>
          <w:rFonts w:hint="eastAsia" w:ascii="仿宋" w:hAnsi="仿宋" w:eastAsia="仿宋" w:cs="仿宋"/>
          <w:color w:val="000000"/>
          <w:sz w:val="30"/>
          <w:szCs w:val="30"/>
          <w:lang w:val="en-US" w:eastAsia="zh-CN"/>
        </w:rPr>
        <w:t>3,715.</w:t>
      </w:r>
      <w:r>
        <w:rPr>
          <w:rFonts w:hint="eastAsia" w:ascii="仿宋" w:hAnsi="仿宋" w:eastAsia="仿宋" w:cs="仿宋"/>
          <w:color w:val="000000"/>
          <w:sz w:val="30"/>
          <w:szCs w:val="30"/>
          <w:lang w:val="en-US"/>
        </w:rPr>
        <w:t>96元。</w:t>
      </w:r>
      <w:r>
        <w:rPr>
          <w:rFonts w:hint="eastAsia" w:ascii="仿宋" w:hAnsi="仿宋" w:eastAsia="仿宋" w:cs="仿宋"/>
          <w:color w:val="000000"/>
          <w:kern w:val="0"/>
          <w:sz w:val="30"/>
          <w:szCs w:val="30"/>
          <w:highlight w:val="none"/>
          <w:lang w:eastAsia="zh-CN"/>
        </w:rPr>
        <w:t>造成预决算差异的主要原因是人员变动。</w:t>
      </w:r>
    </w:p>
    <w:p w14:paraId="74F232AE">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lang w:val="zh-CN"/>
        </w:rPr>
      </w:pPr>
      <w:r>
        <w:rPr>
          <w:rFonts w:hint="eastAsia" w:ascii="仿宋" w:hAnsi="仿宋" w:eastAsia="仿宋" w:cs="仿宋"/>
          <w:color w:val="000000"/>
          <w:kern w:val="0"/>
          <w:sz w:val="30"/>
          <w:lang w:val="en-US"/>
        </w:rPr>
        <w:t>9.卫生健康（类）支出</w:t>
      </w:r>
      <w:r>
        <w:rPr>
          <w:rFonts w:hint="eastAsia" w:ascii="仿宋" w:hAnsi="仿宋" w:eastAsia="仿宋" w:cs="仿宋"/>
          <w:color w:val="000000"/>
          <w:kern w:val="0"/>
          <w:sz w:val="30"/>
          <w:lang w:val="zh-CN"/>
        </w:rPr>
        <w:t>670,895.06</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8.62</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101.73</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lang w:val="zh-CN"/>
        </w:rPr>
        <w:t>主要用于事业的单位</w:t>
      </w:r>
      <w:r>
        <w:rPr>
          <w:rFonts w:hint="eastAsia" w:ascii="仿宋" w:hAnsi="仿宋" w:eastAsia="仿宋" w:cs="仿宋"/>
          <w:color w:val="000000"/>
          <w:sz w:val="30"/>
          <w:szCs w:val="30"/>
          <w:lang w:val="zh-CN"/>
        </w:rPr>
        <w:t>医疗</w:t>
      </w:r>
      <w:r>
        <w:rPr>
          <w:rFonts w:hint="eastAsia" w:ascii="仿宋" w:hAnsi="仿宋" w:eastAsia="仿宋" w:cs="仿宋"/>
          <w:color w:val="000000"/>
          <w:sz w:val="30"/>
          <w:szCs w:val="30"/>
        </w:rPr>
        <w:t>398,210.70</w:t>
      </w:r>
      <w:r>
        <w:rPr>
          <w:rFonts w:hint="eastAsia" w:ascii="仿宋" w:hAnsi="仿宋" w:eastAsia="仿宋" w:cs="仿宋"/>
          <w:color w:val="000000"/>
          <w:sz w:val="30"/>
          <w:szCs w:val="30"/>
          <w:lang w:val="zh-CN"/>
        </w:rPr>
        <w:t>元，公务员医疗补助</w:t>
      </w:r>
      <w:r>
        <w:rPr>
          <w:rFonts w:hint="eastAsia" w:ascii="仿宋" w:hAnsi="仿宋" w:eastAsia="仿宋" w:cs="仿宋"/>
          <w:color w:val="000000"/>
          <w:sz w:val="30"/>
          <w:szCs w:val="30"/>
        </w:rPr>
        <w:t>234,772.84</w:t>
      </w:r>
      <w:r>
        <w:rPr>
          <w:rFonts w:hint="eastAsia" w:ascii="仿宋" w:hAnsi="仿宋" w:eastAsia="仿宋" w:cs="仿宋"/>
          <w:color w:val="000000"/>
          <w:sz w:val="30"/>
          <w:szCs w:val="30"/>
          <w:lang w:val="zh-CN"/>
        </w:rPr>
        <w:t>元，其他行政事业单位医疗支出</w:t>
      </w:r>
      <w:r>
        <w:rPr>
          <w:rFonts w:hint="eastAsia" w:ascii="仿宋" w:hAnsi="仿宋" w:eastAsia="仿宋" w:cs="仿宋"/>
          <w:color w:val="000000"/>
          <w:sz w:val="30"/>
          <w:szCs w:val="30"/>
        </w:rPr>
        <w:t>37,911.52</w:t>
      </w:r>
      <w:r>
        <w:rPr>
          <w:rFonts w:hint="eastAsia" w:ascii="仿宋" w:hAnsi="仿宋" w:eastAsia="仿宋" w:cs="仿宋"/>
          <w:color w:val="000000"/>
          <w:sz w:val="30"/>
          <w:szCs w:val="30"/>
          <w:lang w:val="zh-CN"/>
        </w:rPr>
        <w:t>元。</w:t>
      </w:r>
      <w:r>
        <w:rPr>
          <w:rFonts w:hint="eastAsia" w:ascii="仿宋" w:hAnsi="仿宋" w:eastAsia="仿宋" w:cs="仿宋"/>
          <w:color w:val="000000"/>
          <w:kern w:val="0"/>
          <w:sz w:val="30"/>
          <w:szCs w:val="30"/>
          <w:highlight w:val="none"/>
          <w:lang w:eastAsia="zh-CN"/>
        </w:rPr>
        <w:t>造成预决算差异的主要原因是人员变动。</w:t>
      </w:r>
    </w:p>
    <w:p w14:paraId="201A29D7">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10.节能环保（类）支出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0982DD3A">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11.城乡社区（类）支出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2A491636">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12.农林水（类）支出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22BC27E4">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13.交通运输（类）支出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509F186E">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14.资源勘探工业信息等（类）支出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09ED4DFE">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15.商业服务业等（类）支出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5A1E34ED">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kern w:val="0"/>
          <w:sz w:val="30"/>
          <w:lang w:val="en-US"/>
        </w:rPr>
        <w:t>16.金融（类）支出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rPr>
        <w:t>。</w:t>
      </w:r>
    </w:p>
    <w:p w14:paraId="0DA0C0F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17.援助其他地区（类）支出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4570C773">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18.自然资源海洋气象等（类）支出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E83E8C3">
      <w:pPr>
        <w:widowControl/>
        <w:snapToGrid w:val="0"/>
        <w:spacing w:before="100" w:after="100" w:line="360" w:lineRule="auto"/>
        <w:ind w:firstLine="600" w:firstLineChars="200"/>
        <w:jc w:val="left"/>
        <w:rPr>
          <w:rFonts w:hint="eastAsia" w:ascii="仿宋_GB2312" w:hAnsi="宋体" w:eastAsia="仿宋_GB2312" w:cs="Arial"/>
          <w:color w:val="000000"/>
          <w:kern w:val="0"/>
          <w:sz w:val="30"/>
          <w:szCs w:val="30"/>
          <w:highlight w:val="none"/>
          <w:lang w:eastAsia="zh-CN"/>
        </w:rPr>
      </w:pPr>
      <w:r>
        <w:rPr>
          <w:rFonts w:hint="eastAsia" w:ascii="仿宋" w:hAnsi="仿宋" w:eastAsia="仿宋" w:cs="仿宋"/>
          <w:color w:val="000000"/>
          <w:kern w:val="0"/>
          <w:sz w:val="30"/>
          <w:lang w:val="en-US"/>
        </w:rPr>
        <w:t>19.住房保障（类）支出</w:t>
      </w:r>
      <w:r>
        <w:rPr>
          <w:rFonts w:hint="eastAsia" w:ascii="仿宋" w:hAnsi="仿宋" w:eastAsia="仿宋" w:cs="仿宋"/>
          <w:color w:val="000000"/>
          <w:kern w:val="0"/>
          <w:sz w:val="30"/>
          <w:lang w:val="zh-CN"/>
        </w:rPr>
        <w:t>540,212.00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6.94</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73.21</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kern w:val="0"/>
          <w:sz w:val="30"/>
          <w:szCs w:val="30"/>
          <w:highlight w:val="none"/>
        </w:rPr>
        <w:t>主要</w:t>
      </w:r>
      <w:r>
        <w:rPr>
          <w:rFonts w:hint="eastAsia" w:ascii="仿宋" w:hAnsi="仿宋" w:eastAsia="仿宋" w:cs="仿宋"/>
          <w:color w:val="000000"/>
          <w:sz w:val="30"/>
          <w:szCs w:val="30"/>
        </w:rPr>
        <w:t>用于</w:t>
      </w:r>
      <w:r>
        <w:rPr>
          <w:rFonts w:hint="eastAsia" w:ascii="仿宋" w:hAnsi="仿宋" w:eastAsia="仿宋" w:cs="仿宋"/>
          <w:color w:val="000000"/>
          <w:sz w:val="30"/>
          <w:szCs w:val="30"/>
          <w:lang w:val="en-US"/>
        </w:rPr>
        <w:t>住房公积金</w:t>
      </w:r>
      <w:r>
        <w:rPr>
          <w:rFonts w:hint="eastAsia" w:ascii="仿宋" w:hAnsi="仿宋" w:eastAsia="仿宋" w:cs="仿宋"/>
          <w:color w:val="000000"/>
          <w:kern w:val="0"/>
          <w:sz w:val="30"/>
          <w:lang w:val="zh-CN"/>
        </w:rPr>
        <w:t>540,212.00</w:t>
      </w:r>
      <w:r>
        <w:rPr>
          <w:rFonts w:hint="eastAsia" w:ascii="仿宋" w:hAnsi="仿宋" w:eastAsia="仿宋" w:cs="仿宋"/>
          <w:color w:val="000000"/>
          <w:kern w:val="0"/>
          <w:sz w:val="30"/>
          <w:szCs w:val="30"/>
          <w:highlight w:val="none"/>
          <w:lang w:eastAsia="zh-CN"/>
        </w:rPr>
        <w:t>元。造成预决算差异的主要原因是人员变动。</w:t>
      </w:r>
    </w:p>
    <w:p w14:paraId="68205BB5">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20.粮油物资储备（类）支出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817CD4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21.国有资本经营预算（类）支出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77BF45BA">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22.灾害防治及应急管理（类）支出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E0ED0C7">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23.其他（类）支出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kern w:val="0"/>
          <w:sz w:val="30"/>
          <w:szCs w:val="30"/>
          <w:highlight w:val="none"/>
          <w:lang w:eastAsia="zh-CN"/>
        </w:rPr>
        <w:t>。</w:t>
      </w:r>
    </w:p>
    <w:p w14:paraId="3F1B0734">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24.债务还本（类）支出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4D08261">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25.债务付息（类）支出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E2540AA">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lang w:val="en-US"/>
        </w:rPr>
        <w:t>26.抗疫特别国债安排（类）支出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A734493">
      <w:pPr>
        <w:widowControl/>
        <w:numPr>
          <w:ilvl w:val="0"/>
          <w:numId w:val="2"/>
        </w:numPr>
        <w:snapToGrid w:val="0"/>
        <w:spacing w:before="100" w:after="100" w:line="360" w:lineRule="auto"/>
        <w:ind w:left="0" w:firstLine="600" w:firstLineChars="200"/>
        <w:jc w:val="left"/>
        <w:outlineLvl w:val="1"/>
        <w:rPr>
          <w:rFonts w:hint="eastAsia" w:ascii="黑体" w:hAnsi="黑体" w:eastAsia="黑体"/>
          <w:color w:val="000000"/>
          <w:sz w:val="30"/>
          <w:szCs w:val="30"/>
          <w:highlight w:val="none"/>
        </w:rPr>
      </w:pPr>
      <w:r>
        <w:rPr>
          <w:rFonts w:hint="eastAsia" w:ascii="黑体" w:hAnsi="黑体" w:eastAsia="黑体"/>
          <w:color w:val="000000"/>
          <w:sz w:val="30"/>
          <w:szCs w:val="30"/>
          <w:highlight w:val="none"/>
        </w:rPr>
        <w:t>财政拨款“三公”经费支出决算情况说明</w:t>
      </w:r>
    </w:p>
    <w:p w14:paraId="1BD87ED3">
      <w:pPr>
        <w:widowControl/>
        <w:snapToGrid w:val="0"/>
        <w:spacing w:before="100" w:after="100" w:line="360" w:lineRule="auto"/>
        <w:ind w:firstLine="600" w:firstLineChars="200"/>
        <w:jc w:val="left"/>
        <w:rPr>
          <w:rFonts w:hint="eastAsia" w:ascii="楷体_GB2312" w:hAnsi="楷体_GB2312" w:eastAsia="楷体_GB2312" w:cs="楷体_GB2312"/>
          <w:color w:val="000000"/>
          <w:kern w:val="0"/>
          <w:sz w:val="30"/>
          <w:szCs w:val="30"/>
          <w:highlight w:val="none"/>
        </w:rPr>
      </w:pPr>
      <w:r>
        <w:rPr>
          <w:rFonts w:hint="eastAsia" w:ascii="楷体_GB2312" w:hAnsi="楷体_GB2312" w:eastAsia="楷体_GB2312" w:cs="楷体_GB2312"/>
          <w:color w:val="000000"/>
          <w:kern w:val="0"/>
          <w:sz w:val="30"/>
          <w:szCs w:val="30"/>
        </w:rPr>
        <w:t>（一）总体情况</w:t>
      </w:r>
    </w:p>
    <w:p w14:paraId="17F02A75">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2024</w:t>
      </w:r>
      <w:r>
        <w:rPr>
          <w:rFonts w:hint="eastAsia" w:ascii="仿宋" w:hAnsi="仿宋" w:eastAsia="仿宋" w:cs="仿宋"/>
          <w:color w:val="000000"/>
          <w:sz w:val="30"/>
          <w:szCs w:val="30"/>
        </w:rPr>
        <w:t>年度财政拨款“三公”经费支出决算中，财政拨款“三公”经费支出</w:t>
      </w:r>
      <w:r>
        <w:rPr>
          <w:rFonts w:hint="eastAsia" w:ascii="仿宋" w:hAnsi="仿宋" w:eastAsia="仿宋" w:cs="仿宋"/>
          <w:color w:val="000000"/>
          <w:sz w:val="30"/>
          <w:szCs w:val="30"/>
          <w:lang w:eastAsia="zh-CN"/>
        </w:rPr>
        <w:t>年初</w:t>
      </w:r>
      <w:r>
        <w:rPr>
          <w:rFonts w:hint="eastAsia" w:ascii="仿宋" w:hAnsi="仿宋" w:eastAsia="仿宋" w:cs="仿宋"/>
          <w:color w:val="000000"/>
          <w:sz w:val="30"/>
          <w:szCs w:val="30"/>
        </w:rPr>
        <w:t>预算为</w:t>
      </w:r>
      <w:r>
        <w:rPr>
          <w:rFonts w:hint="eastAsia" w:ascii="仿宋" w:hAnsi="仿宋" w:eastAsia="仿宋" w:cs="仿宋"/>
          <w:color w:val="000000"/>
          <w:sz w:val="30"/>
          <w:szCs w:val="30"/>
          <w:lang w:eastAsia="zh-CN"/>
        </w:rPr>
        <w:t>0.00</w:t>
      </w:r>
      <w:r>
        <w:rPr>
          <w:rFonts w:hint="eastAsia" w:ascii="仿宋" w:hAnsi="仿宋" w:eastAsia="仿宋" w:cs="仿宋"/>
          <w:color w:val="000000"/>
          <w:sz w:val="30"/>
          <w:szCs w:val="30"/>
        </w:rPr>
        <w:t>元，决算为0.00元</w:t>
      </w:r>
      <w:r>
        <w:rPr>
          <w:rFonts w:hint="eastAsia" w:ascii="仿宋" w:hAnsi="仿宋" w:eastAsia="仿宋" w:cs="仿宋"/>
          <w:color w:val="000000"/>
          <w:sz w:val="30"/>
          <w:szCs w:val="30"/>
          <w:lang w:eastAsia="zh-CN"/>
        </w:rPr>
        <w:t>；支出决算较上年增加0.00元，上年无此项支出。</w:t>
      </w:r>
    </w:p>
    <w:p w14:paraId="6306920D">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因公出国（境）费支出</w:t>
      </w:r>
      <w:r>
        <w:rPr>
          <w:rFonts w:hint="eastAsia" w:ascii="仿宋" w:hAnsi="仿宋" w:eastAsia="仿宋" w:cs="仿宋"/>
          <w:color w:val="000000"/>
          <w:sz w:val="30"/>
          <w:szCs w:val="30"/>
          <w:lang w:eastAsia="zh-CN"/>
        </w:rPr>
        <w:t>年初</w:t>
      </w:r>
      <w:r>
        <w:rPr>
          <w:rFonts w:hint="eastAsia" w:ascii="仿宋" w:hAnsi="仿宋" w:eastAsia="仿宋" w:cs="仿宋"/>
          <w:color w:val="000000"/>
          <w:sz w:val="30"/>
          <w:szCs w:val="30"/>
        </w:rPr>
        <w:t>预算为0.00元</w:t>
      </w:r>
      <w:r>
        <w:rPr>
          <w:rFonts w:hint="eastAsia" w:ascii="仿宋" w:hAnsi="仿宋" w:eastAsia="仿宋" w:cs="仿宋"/>
          <w:color w:val="000000"/>
          <w:sz w:val="30"/>
          <w:szCs w:val="30"/>
          <w:lang w:eastAsia="zh-CN"/>
        </w:rPr>
        <w:t>，决算为</w:t>
      </w:r>
      <w:r>
        <w:rPr>
          <w:rFonts w:hint="eastAsia" w:ascii="仿宋" w:hAnsi="仿宋" w:eastAsia="仿宋" w:cs="仿宋"/>
          <w:color w:val="000000"/>
          <w:sz w:val="30"/>
          <w:szCs w:val="30"/>
        </w:rPr>
        <w:t>0.00元，占财政拨款“三公”经费</w:t>
      </w:r>
      <w:r>
        <w:rPr>
          <w:rFonts w:hint="eastAsia" w:ascii="仿宋" w:hAnsi="仿宋" w:eastAsia="仿宋" w:cs="仿宋"/>
          <w:color w:val="000000"/>
          <w:sz w:val="30"/>
          <w:szCs w:val="30"/>
          <w:lang w:eastAsia="zh-CN"/>
        </w:rPr>
        <w:t>总支出决算的0.00</w:t>
      </w:r>
      <w:r>
        <w:rPr>
          <w:rFonts w:hint="eastAsia" w:ascii="仿宋" w:hAnsi="仿宋" w:eastAsia="仿宋" w:cs="仿宋"/>
          <w:color w:val="000000"/>
          <w:sz w:val="30"/>
          <w:szCs w:val="30"/>
        </w:rPr>
        <w:t>%；公务用车购置费支出</w:t>
      </w:r>
      <w:r>
        <w:rPr>
          <w:rFonts w:hint="eastAsia" w:ascii="仿宋" w:hAnsi="仿宋" w:eastAsia="仿宋" w:cs="仿宋"/>
          <w:color w:val="000000"/>
          <w:sz w:val="30"/>
          <w:szCs w:val="30"/>
          <w:lang w:eastAsia="zh-CN"/>
        </w:rPr>
        <w:t>年初</w:t>
      </w:r>
      <w:r>
        <w:rPr>
          <w:rFonts w:hint="eastAsia" w:ascii="仿宋" w:hAnsi="仿宋" w:eastAsia="仿宋" w:cs="仿宋"/>
          <w:color w:val="000000"/>
          <w:sz w:val="30"/>
          <w:szCs w:val="30"/>
        </w:rPr>
        <w:t>预算为0.00元</w:t>
      </w:r>
      <w:r>
        <w:rPr>
          <w:rFonts w:hint="eastAsia" w:ascii="仿宋" w:hAnsi="仿宋" w:eastAsia="仿宋" w:cs="仿宋"/>
          <w:color w:val="000000"/>
          <w:sz w:val="30"/>
          <w:szCs w:val="30"/>
          <w:lang w:eastAsia="zh-CN"/>
        </w:rPr>
        <w:t>，决算为</w:t>
      </w:r>
      <w:r>
        <w:rPr>
          <w:rFonts w:hint="eastAsia" w:ascii="仿宋" w:hAnsi="仿宋" w:eastAsia="仿宋" w:cs="仿宋"/>
          <w:color w:val="000000"/>
          <w:sz w:val="30"/>
          <w:szCs w:val="30"/>
        </w:rPr>
        <w:t>0.00元，占财政拨款“三公”经费</w:t>
      </w:r>
      <w:r>
        <w:rPr>
          <w:rFonts w:hint="eastAsia" w:ascii="仿宋" w:hAnsi="仿宋" w:eastAsia="仿宋" w:cs="仿宋"/>
          <w:color w:val="000000"/>
          <w:sz w:val="30"/>
          <w:szCs w:val="30"/>
          <w:lang w:eastAsia="zh-CN"/>
        </w:rPr>
        <w:t>总支出决算的0.00</w:t>
      </w:r>
      <w:r>
        <w:rPr>
          <w:rFonts w:hint="eastAsia" w:ascii="仿宋" w:hAnsi="仿宋" w:eastAsia="仿宋" w:cs="仿宋"/>
          <w:color w:val="000000"/>
          <w:sz w:val="30"/>
          <w:szCs w:val="30"/>
        </w:rPr>
        <w:t>%；公务用车</w:t>
      </w:r>
      <w:r>
        <w:rPr>
          <w:rFonts w:hint="eastAsia" w:ascii="仿宋" w:hAnsi="仿宋" w:eastAsia="仿宋" w:cs="仿宋"/>
          <w:color w:val="000000"/>
          <w:sz w:val="30"/>
          <w:szCs w:val="30"/>
          <w:lang w:eastAsia="zh-CN"/>
        </w:rPr>
        <w:t>运行维护</w:t>
      </w:r>
      <w:r>
        <w:rPr>
          <w:rFonts w:hint="eastAsia" w:ascii="仿宋" w:hAnsi="仿宋" w:eastAsia="仿宋" w:cs="仿宋"/>
          <w:color w:val="000000"/>
          <w:sz w:val="30"/>
          <w:szCs w:val="30"/>
        </w:rPr>
        <w:t>费支出</w:t>
      </w:r>
      <w:r>
        <w:rPr>
          <w:rFonts w:hint="eastAsia" w:ascii="仿宋" w:hAnsi="仿宋" w:eastAsia="仿宋" w:cs="仿宋"/>
          <w:color w:val="000000"/>
          <w:sz w:val="30"/>
          <w:szCs w:val="30"/>
          <w:lang w:eastAsia="zh-CN"/>
        </w:rPr>
        <w:t>年初</w:t>
      </w:r>
      <w:r>
        <w:rPr>
          <w:rFonts w:hint="eastAsia" w:ascii="仿宋" w:hAnsi="仿宋" w:eastAsia="仿宋" w:cs="仿宋"/>
          <w:color w:val="000000"/>
          <w:sz w:val="30"/>
          <w:szCs w:val="30"/>
        </w:rPr>
        <w:t>预算为0.00元</w:t>
      </w:r>
      <w:r>
        <w:rPr>
          <w:rFonts w:hint="eastAsia" w:ascii="仿宋" w:hAnsi="仿宋" w:eastAsia="仿宋" w:cs="仿宋"/>
          <w:color w:val="000000"/>
          <w:sz w:val="30"/>
          <w:szCs w:val="30"/>
          <w:lang w:eastAsia="zh-CN"/>
        </w:rPr>
        <w:t>，决算为</w:t>
      </w:r>
      <w:r>
        <w:rPr>
          <w:rFonts w:hint="eastAsia" w:ascii="仿宋" w:hAnsi="仿宋" w:eastAsia="仿宋" w:cs="仿宋"/>
          <w:color w:val="000000"/>
          <w:sz w:val="30"/>
          <w:szCs w:val="30"/>
        </w:rPr>
        <w:t>0.00元，占财政拨款“三公”经费</w:t>
      </w:r>
      <w:r>
        <w:rPr>
          <w:rFonts w:hint="eastAsia" w:ascii="仿宋" w:hAnsi="仿宋" w:eastAsia="仿宋" w:cs="仿宋"/>
          <w:color w:val="000000"/>
          <w:sz w:val="30"/>
          <w:szCs w:val="30"/>
          <w:lang w:eastAsia="zh-CN"/>
        </w:rPr>
        <w:t>总支出决算的0.00</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公务接待费支出</w:t>
      </w:r>
      <w:r>
        <w:rPr>
          <w:rFonts w:hint="eastAsia" w:ascii="仿宋" w:hAnsi="仿宋" w:eastAsia="仿宋" w:cs="仿宋"/>
          <w:color w:val="000000"/>
          <w:sz w:val="30"/>
          <w:szCs w:val="30"/>
          <w:lang w:eastAsia="zh-CN"/>
        </w:rPr>
        <w:t>年初</w:t>
      </w:r>
      <w:r>
        <w:rPr>
          <w:rFonts w:hint="eastAsia" w:ascii="仿宋" w:hAnsi="仿宋" w:eastAsia="仿宋" w:cs="仿宋"/>
          <w:color w:val="000000"/>
          <w:sz w:val="30"/>
          <w:szCs w:val="30"/>
        </w:rPr>
        <w:t>预算为0.00元</w:t>
      </w:r>
      <w:r>
        <w:rPr>
          <w:rFonts w:hint="eastAsia" w:ascii="仿宋" w:hAnsi="仿宋" w:eastAsia="仿宋" w:cs="仿宋"/>
          <w:color w:val="000000"/>
          <w:sz w:val="30"/>
          <w:szCs w:val="30"/>
          <w:lang w:eastAsia="zh-CN"/>
        </w:rPr>
        <w:t>，决算为</w:t>
      </w:r>
      <w:r>
        <w:rPr>
          <w:rFonts w:hint="eastAsia" w:ascii="仿宋" w:hAnsi="仿宋" w:eastAsia="仿宋" w:cs="仿宋"/>
          <w:color w:val="000000"/>
          <w:sz w:val="30"/>
          <w:szCs w:val="30"/>
        </w:rPr>
        <w:t>0.00元，占财政拨款“三公”经费</w:t>
      </w:r>
      <w:r>
        <w:rPr>
          <w:rFonts w:hint="eastAsia" w:ascii="仿宋" w:hAnsi="仿宋" w:eastAsia="仿宋" w:cs="仿宋"/>
          <w:color w:val="000000"/>
          <w:sz w:val="30"/>
          <w:szCs w:val="30"/>
          <w:lang w:eastAsia="zh-CN"/>
        </w:rPr>
        <w:t>总支出决算的0.00</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w:t>
      </w:r>
    </w:p>
    <w:p w14:paraId="6ECA2DB3">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因公出国（境）费</w:t>
      </w:r>
      <w:r>
        <w:rPr>
          <w:rFonts w:hint="eastAsia" w:ascii="仿宋" w:hAnsi="仿宋" w:eastAsia="仿宋" w:cs="仿宋"/>
          <w:color w:val="000000"/>
          <w:sz w:val="30"/>
          <w:szCs w:val="30"/>
          <w:lang w:eastAsia="zh-CN"/>
        </w:rPr>
        <w:t>支出决算较上年增加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w:t>
      </w:r>
      <w:r>
        <w:rPr>
          <w:rFonts w:hint="eastAsia" w:ascii="仿宋" w:hAnsi="仿宋" w:eastAsia="仿宋" w:cs="仿宋"/>
          <w:color w:val="000000"/>
          <w:sz w:val="30"/>
          <w:szCs w:val="30"/>
        </w:rPr>
        <w:t>公务用车购置费</w:t>
      </w:r>
      <w:r>
        <w:rPr>
          <w:rFonts w:hint="eastAsia" w:ascii="仿宋" w:hAnsi="仿宋" w:eastAsia="仿宋" w:cs="仿宋"/>
          <w:color w:val="000000"/>
          <w:sz w:val="30"/>
          <w:szCs w:val="30"/>
          <w:lang w:eastAsia="zh-CN"/>
        </w:rPr>
        <w:t>支出决算较上年增加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w:t>
      </w:r>
      <w:r>
        <w:rPr>
          <w:rFonts w:hint="eastAsia" w:ascii="仿宋" w:hAnsi="仿宋" w:eastAsia="仿宋" w:cs="仿宋"/>
          <w:color w:val="000000"/>
          <w:sz w:val="30"/>
          <w:szCs w:val="30"/>
        </w:rPr>
        <w:t>公务用车</w:t>
      </w:r>
      <w:r>
        <w:rPr>
          <w:rFonts w:hint="eastAsia" w:ascii="仿宋" w:hAnsi="仿宋" w:eastAsia="仿宋" w:cs="仿宋"/>
          <w:color w:val="000000"/>
          <w:sz w:val="30"/>
          <w:szCs w:val="30"/>
          <w:lang w:eastAsia="zh-CN"/>
        </w:rPr>
        <w:t>运行维护费支出决算较上年增加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w:t>
      </w:r>
      <w:r>
        <w:rPr>
          <w:rFonts w:hint="eastAsia" w:ascii="仿宋" w:hAnsi="仿宋" w:eastAsia="仿宋" w:cs="仿宋"/>
          <w:color w:val="000000"/>
          <w:sz w:val="30"/>
          <w:szCs w:val="30"/>
        </w:rPr>
        <w:t>公务接待费</w:t>
      </w:r>
      <w:r>
        <w:rPr>
          <w:rFonts w:hint="eastAsia" w:ascii="仿宋" w:hAnsi="仿宋" w:eastAsia="仿宋" w:cs="仿宋"/>
          <w:color w:val="000000"/>
          <w:sz w:val="30"/>
          <w:szCs w:val="30"/>
          <w:lang w:eastAsia="zh-CN"/>
        </w:rPr>
        <w:t>支出决算较上年增加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元，上年无此项支出；具体是国内接待费支出决算</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元（其中：外事接待费支出决算</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元，上年无此项支出；国（境）外接待费支出决算</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元较上年增加</w:t>
      </w:r>
      <w:r>
        <w:rPr>
          <w:rFonts w:hint="eastAsia" w:ascii="仿宋" w:hAnsi="仿宋" w:eastAsia="仿宋" w:cs="仿宋"/>
          <w:color w:val="000000"/>
          <w:sz w:val="30"/>
          <w:szCs w:val="30"/>
        </w:rPr>
        <w:t>0.00</w:t>
      </w:r>
      <w:r>
        <w:rPr>
          <w:rFonts w:hint="eastAsia" w:ascii="仿宋" w:hAnsi="仿宋" w:eastAsia="仿宋" w:cs="仿宋"/>
          <w:color w:val="000000"/>
          <w:sz w:val="30"/>
          <w:szCs w:val="30"/>
          <w:lang w:eastAsia="zh-CN"/>
        </w:rPr>
        <w:t>元，上年无此项支出。</w:t>
      </w:r>
    </w:p>
    <w:p w14:paraId="6A522D41">
      <w:pPr>
        <w:widowControl/>
        <w:snapToGrid w:val="0"/>
        <w:spacing w:before="100" w:after="100" w:line="360" w:lineRule="auto"/>
        <w:ind w:firstLine="600" w:firstLineChars="200"/>
        <w:jc w:val="left"/>
        <w:rPr>
          <w:rFonts w:hint="eastAsia" w:ascii="楷体_GB2312" w:hAnsi="楷体_GB2312" w:eastAsia="楷体_GB2312" w:cs="楷体_GB2312"/>
          <w:color w:val="000000"/>
          <w:kern w:val="0"/>
          <w:sz w:val="30"/>
          <w:szCs w:val="30"/>
          <w:highlight w:val="none"/>
          <w:lang w:val="en-US" w:eastAsia="zh-CN"/>
        </w:rPr>
      </w:pPr>
      <w:r>
        <w:rPr>
          <w:rFonts w:hint="eastAsia" w:ascii="楷体_GB2312" w:hAnsi="楷体_GB2312" w:eastAsia="楷体_GB2312" w:cs="楷体_GB2312"/>
          <w:color w:val="000000"/>
          <w:kern w:val="0"/>
          <w:sz w:val="30"/>
          <w:szCs w:val="30"/>
          <w:highlight w:val="none"/>
          <w:lang w:val="en-US" w:eastAsia="zh-CN"/>
        </w:rPr>
        <w:t>（二）一般公共预算财政拨款“三公”经费支出决算情况说明</w:t>
      </w:r>
    </w:p>
    <w:p w14:paraId="26499740">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年度一般公共预算财政拨款“三公”经费支出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，支出决算为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311A30B4">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；公务用车购置费支出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；公务接待费支出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p>
    <w:p w14:paraId="7B5A2395">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；公务用车购置费支出决算增加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；公务接待费支出决算增加0.00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具体是国内接待费支出决算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7D20C480">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实物量的</w:t>
      </w:r>
      <w:r>
        <w:rPr>
          <w:rFonts w:hint="eastAsia" w:ascii="仿宋" w:hAnsi="仿宋" w:eastAsia="仿宋" w:cs="仿宋"/>
          <w:color w:val="000000"/>
          <w:sz w:val="30"/>
          <w:szCs w:val="30"/>
          <w:highlight w:val="none"/>
        </w:rPr>
        <w:t>具体情况</w:t>
      </w:r>
      <w:r>
        <w:rPr>
          <w:rFonts w:hint="eastAsia" w:ascii="仿宋" w:hAnsi="仿宋" w:eastAsia="仿宋" w:cs="仿宋"/>
          <w:color w:val="000000"/>
          <w:sz w:val="30"/>
          <w:szCs w:val="30"/>
          <w:highlight w:val="none"/>
          <w:lang w:eastAsia="zh-CN"/>
        </w:rPr>
        <w:t>：</w:t>
      </w:r>
    </w:p>
    <w:p w14:paraId="0B8CBF21">
      <w:pPr>
        <w:widowControl/>
        <w:snapToGrid w:val="0"/>
        <w:spacing w:before="100" w:after="100" w:line="360" w:lineRule="auto"/>
        <w:ind w:left="600"/>
        <w:jc w:val="left"/>
        <w:rPr>
          <w:rFonts w:hint="eastAsia" w:ascii="仿宋" w:hAnsi="仿宋" w:eastAsia="仿宋" w:cs="仿宋"/>
          <w:b w:val="0"/>
          <w:bCs/>
          <w:color w:val="000000"/>
          <w:sz w:val="30"/>
          <w:szCs w:val="30"/>
          <w:highlight w:val="none"/>
        </w:rPr>
      </w:pPr>
      <w:r>
        <w:rPr>
          <w:rFonts w:hint="eastAsia" w:ascii="仿宋" w:hAnsi="仿宋" w:eastAsia="仿宋" w:cs="仿宋"/>
          <w:b w:val="0"/>
          <w:bCs/>
          <w:color w:val="000000"/>
          <w:sz w:val="30"/>
          <w:szCs w:val="30"/>
          <w:highlight w:val="none"/>
        </w:rPr>
        <w:t>1.安排因公出国（境）团组</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个，累计</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人次。</w:t>
      </w:r>
    </w:p>
    <w:p w14:paraId="34661EB5">
      <w:pPr>
        <w:widowControl/>
        <w:snapToGrid w:val="0"/>
        <w:spacing w:before="100" w:after="100" w:line="360" w:lineRule="auto"/>
        <w:ind w:firstLine="600" w:firstLineChars="200"/>
        <w:jc w:val="left"/>
        <w:rPr>
          <w:rFonts w:hint="eastAsia" w:ascii="仿宋" w:hAnsi="仿宋" w:eastAsia="仿宋" w:cs="仿宋"/>
          <w:bCs/>
          <w:color w:val="000000"/>
          <w:sz w:val="30"/>
          <w:highlight w:val="none"/>
          <w:lang w:val="zh-CN"/>
        </w:rPr>
      </w:pPr>
      <w:r>
        <w:rPr>
          <w:rFonts w:hint="eastAsia" w:ascii="仿宋" w:hAnsi="仿宋" w:eastAsia="仿宋" w:cs="仿宋"/>
          <w:bCs/>
          <w:color w:val="000000"/>
          <w:sz w:val="30"/>
          <w:lang w:val="zh-CN"/>
        </w:rPr>
        <w:t>2.购置车辆</w:t>
      </w:r>
      <w:r>
        <w:rPr>
          <w:rFonts w:hint="eastAsia" w:ascii="仿宋" w:hAnsi="仿宋" w:eastAsia="仿宋" w:cs="仿宋"/>
          <w:color w:val="000000"/>
          <w:sz w:val="30"/>
          <w:lang w:val="zh-CN"/>
        </w:rPr>
        <w:t>0.0</w:t>
      </w:r>
      <w:r>
        <w:rPr>
          <w:rFonts w:hint="eastAsia" w:ascii="仿宋" w:hAnsi="仿宋" w:eastAsia="仿宋" w:cs="仿宋"/>
          <w:bCs/>
          <w:color w:val="000000"/>
          <w:sz w:val="30"/>
          <w:lang w:val="zh-CN"/>
        </w:rPr>
        <w:t>辆。开支一般公共预算财政拨款的公务用车保有量为</w:t>
      </w:r>
      <w:r>
        <w:rPr>
          <w:rFonts w:hint="eastAsia" w:ascii="仿宋" w:hAnsi="仿宋" w:eastAsia="仿宋" w:cs="仿宋"/>
          <w:color w:val="000000"/>
          <w:sz w:val="30"/>
          <w:lang w:val="zh-CN"/>
        </w:rPr>
        <w:t>0.0</w:t>
      </w:r>
      <w:r>
        <w:rPr>
          <w:rFonts w:hint="eastAsia" w:ascii="仿宋" w:hAnsi="仿宋" w:eastAsia="仿宋" w:cs="仿宋"/>
          <w:bCs/>
          <w:color w:val="000000"/>
          <w:sz w:val="30"/>
          <w:lang w:val="zh-CN"/>
        </w:rPr>
        <w:t>辆。</w:t>
      </w:r>
    </w:p>
    <w:p w14:paraId="746B4ABC">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b w:val="0"/>
          <w:bCs/>
          <w:color w:val="000000"/>
          <w:sz w:val="30"/>
          <w:szCs w:val="30"/>
          <w:highlight w:val="none"/>
        </w:rPr>
        <w:t>3.安排</w:t>
      </w:r>
      <w:r>
        <w:rPr>
          <w:rFonts w:hint="eastAsia" w:ascii="仿宋" w:hAnsi="仿宋" w:eastAsia="仿宋" w:cs="仿宋"/>
          <w:color w:val="000000"/>
          <w:sz w:val="30"/>
          <w:szCs w:val="30"/>
          <w:highlight w:val="none"/>
        </w:rPr>
        <w:t>国内公务接待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批次（其中：外事接待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人（其中：外事接待人次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人）。安排国（境）外公务接待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w:t>
      </w:r>
    </w:p>
    <w:p w14:paraId="3115D9E2">
      <w:pPr>
        <w:widowControl/>
        <w:snapToGrid w:val="0"/>
        <w:spacing w:before="100" w:after="100" w:line="360" w:lineRule="auto"/>
        <w:ind w:firstLine="600" w:firstLineChars="200"/>
        <w:jc w:val="left"/>
        <w:outlineLvl w:val="2"/>
        <w:rPr>
          <w:rFonts w:hint="eastAsia" w:ascii="楷体" w:hAnsi="楷体" w:eastAsia="楷体"/>
          <w:color w:val="000000"/>
          <w:sz w:val="30"/>
          <w:szCs w:val="30"/>
          <w:highlight w:val="none"/>
          <w:lang w:eastAsia="zh-CN"/>
        </w:rPr>
      </w:pPr>
      <w:r>
        <w:rPr>
          <w:rFonts w:hint="eastAsia" w:ascii="楷体" w:hAnsi="楷体" w:eastAsia="楷体"/>
          <w:color w:val="000000"/>
          <w:sz w:val="30"/>
          <w:szCs w:val="30"/>
          <w:highlight w:val="none"/>
          <w:lang w:eastAsia="zh-CN"/>
        </w:rPr>
        <w:t>（三）需要说明的事项</w:t>
      </w:r>
    </w:p>
    <w:p w14:paraId="46E68229">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不存在需要说明的事项。</w:t>
      </w:r>
    </w:p>
    <w:p w14:paraId="18188DA0">
      <w:pPr>
        <w:widowControl/>
        <w:snapToGrid w:val="0"/>
        <w:spacing w:before="100" w:after="100" w:line="360" w:lineRule="auto"/>
        <w:ind w:firstLine="640" w:firstLineChars="200"/>
        <w:jc w:val="left"/>
        <w:outlineLvl w:val="0"/>
        <w:rPr>
          <w:rFonts w:hint="eastAsia" w:ascii="仿宋_GB2312" w:eastAsia="仿宋_GB2312"/>
          <w:color w:val="000000"/>
          <w:sz w:val="32"/>
          <w:szCs w:val="32"/>
          <w:highlight w:val="none"/>
        </w:rPr>
      </w:pPr>
      <w:r>
        <w:rPr>
          <w:rFonts w:hint="eastAsia" w:ascii="黑体" w:hAnsi="黑体" w:eastAsia="黑体" w:cs="方正小标宋简体"/>
          <w:color w:val="000000"/>
          <w:sz w:val="32"/>
          <w:szCs w:val="32"/>
          <w:highlight w:val="none"/>
        </w:rPr>
        <w:t xml:space="preserve">第四部分  </w:t>
      </w:r>
      <w:r>
        <w:rPr>
          <w:rFonts w:hint="eastAsia" w:ascii="黑体" w:hAnsi="黑体" w:eastAsia="黑体"/>
          <w:color w:val="000000"/>
          <w:sz w:val="32"/>
          <w:szCs w:val="32"/>
          <w:highlight w:val="none"/>
        </w:rPr>
        <w:t>其他重要事项及相关口径情况说明</w:t>
      </w:r>
    </w:p>
    <w:p w14:paraId="41CB5846">
      <w:pPr>
        <w:ind w:firstLine="600" w:firstLineChars="200"/>
        <w:jc w:val="left"/>
        <w:outlineLvl w:val="1"/>
        <w:rPr>
          <w:rFonts w:hint="eastAsia" w:ascii="黑体" w:hAnsi="黑体" w:eastAsia="黑体" w:cs="黑体"/>
          <w:color w:val="000000"/>
          <w:sz w:val="30"/>
          <w:szCs w:val="30"/>
          <w:highlight w:val="none"/>
        </w:rPr>
      </w:pPr>
      <w:r>
        <w:rPr>
          <w:rFonts w:hint="eastAsia" w:ascii="黑体" w:hAnsi="黑体" w:eastAsia="黑体" w:cs="黑体"/>
          <w:color w:val="000000"/>
          <w:sz w:val="30"/>
          <w:szCs w:val="30"/>
          <w:highlight w:val="none"/>
        </w:rPr>
        <w:t>一</w:t>
      </w:r>
      <w:r>
        <w:rPr>
          <w:rFonts w:hint="eastAsia" w:ascii="黑体" w:hAnsi="黑体" w:eastAsia="黑体" w:cs="黑体"/>
          <w:color w:val="000000"/>
          <w:sz w:val="30"/>
          <w:szCs w:val="30"/>
          <w:highlight w:val="none"/>
          <w:lang w:eastAsia="zh-CN"/>
        </w:rPr>
        <w:t>、</w:t>
      </w:r>
      <w:r>
        <w:rPr>
          <w:rFonts w:hint="eastAsia" w:ascii="黑体" w:hAnsi="黑体" w:eastAsia="黑体" w:cs="黑体"/>
          <w:color w:val="000000"/>
          <w:sz w:val="30"/>
          <w:szCs w:val="30"/>
          <w:highlight w:val="none"/>
        </w:rPr>
        <w:t>机关运行经费支出情况</w:t>
      </w:r>
    </w:p>
    <w:p w14:paraId="01D1B672">
      <w:pPr>
        <w:ind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sz w:val="30"/>
          <w:lang w:val="zh-CN"/>
        </w:rPr>
        <w:t>华宁县第十中学</w:t>
      </w: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年机关运行经费支出</w:t>
      </w:r>
      <w:r>
        <w:rPr>
          <w:rFonts w:hint="eastAsia" w:ascii="仿宋" w:hAnsi="仿宋" w:eastAsia="仿宋" w:cs="仿宋"/>
          <w:color w:val="000000"/>
          <w:sz w:val="30"/>
          <w:lang w:val="en-US" w:eastAsia="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val="en-US"/>
        </w:rPr>
        <w:t>与上年对比无变化。华宁县第十中学为事业单位，无机关运行经费。</w:t>
      </w:r>
    </w:p>
    <w:p w14:paraId="171FC10D">
      <w:pPr>
        <w:ind w:firstLine="600" w:firstLineChars="200"/>
        <w:jc w:val="left"/>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14:paraId="721A0EDC">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lang w:eastAsia="zh-CN"/>
        </w:rPr>
        <w:t>截至2024年末，</w:t>
      </w:r>
      <w:r>
        <w:rPr>
          <w:rFonts w:hint="eastAsia" w:ascii="仿宋" w:hAnsi="仿宋" w:eastAsia="仿宋" w:cs="仿宋"/>
          <w:color w:val="auto"/>
          <w:sz w:val="30"/>
          <w:lang w:val="zh-CN"/>
        </w:rPr>
        <w:t>华宁县第十中学</w:t>
      </w:r>
      <w:r>
        <w:rPr>
          <w:rFonts w:hint="eastAsia" w:ascii="仿宋" w:hAnsi="仿宋" w:eastAsia="仿宋" w:cs="仿宋"/>
          <w:sz w:val="30"/>
          <w:szCs w:val="30"/>
          <w:highlight w:val="none"/>
          <w:lang w:eastAsia="zh-CN"/>
        </w:rPr>
        <w:t>资产总额</w:t>
      </w:r>
      <w:r>
        <w:rPr>
          <w:rFonts w:hint="eastAsia" w:ascii="仿宋" w:hAnsi="仿宋" w:eastAsia="仿宋" w:cs="仿宋"/>
          <w:sz w:val="30"/>
          <w:szCs w:val="30"/>
        </w:rPr>
        <w:t>9,775,529.20</w:t>
      </w:r>
      <w:r>
        <w:rPr>
          <w:rFonts w:hint="eastAsia" w:ascii="仿宋" w:hAnsi="仿宋" w:eastAsia="仿宋" w:cs="仿宋"/>
          <w:sz w:val="30"/>
          <w:szCs w:val="30"/>
          <w:highlight w:val="none"/>
          <w:lang w:eastAsia="zh-CN"/>
        </w:rPr>
        <w:t>元，其中，流动资产</w:t>
      </w:r>
      <w:r>
        <w:rPr>
          <w:rFonts w:hint="eastAsia" w:ascii="仿宋" w:hAnsi="仿宋" w:eastAsia="仿宋" w:cs="仿宋"/>
          <w:sz w:val="30"/>
          <w:szCs w:val="30"/>
        </w:rPr>
        <w:t>140,222.48</w:t>
      </w:r>
      <w:r>
        <w:rPr>
          <w:rFonts w:hint="eastAsia" w:ascii="仿宋" w:hAnsi="仿宋" w:eastAsia="仿宋" w:cs="仿宋"/>
          <w:sz w:val="30"/>
          <w:szCs w:val="30"/>
          <w:highlight w:val="none"/>
          <w:lang w:eastAsia="zh-CN"/>
        </w:rPr>
        <w:t>元，固定资产</w:t>
      </w:r>
      <w:r>
        <w:rPr>
          <w:rFonts w:hint="eastAsia" w:ascii="仿宋" w:hAnsi="仿宋" w:eastAsia="仿宋" w:cs="仿宋"/>
          <w:sz w:val="30"/>
          <w:szCs w:val="30"/>
        </w:rPr>
        <w:t>6,808,816.61</w:t>
      </w:r>
      <w:r>
        <w:rPr>
          <w:rFonts w:hint="eastAsia" w:ascii="仿宋" w:hAnsi="仿宋" w:eastAsia="仿宋" w:cs="仿宋"/>
          <w:sz w:val="30"/>
          <w:szCs w:val="30"/>
          <w:highlight w:val="none"/>
          <w:lang w:eastAsia="zh-CN"/>
        </w:rPr>
        <w:t>元（净值），对外投资及有价证券0.00元，在建工程</w:t>
      </w: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sz w:val="30"/>
          <w:szCs w:val="30"/>
        </w:rPr>
        <w:t>36</w:t>
      </w:r>
      <w:r>
        <w:rPr>
          <w:rFonts w:hint="eastAsia" w:ascii="仿宋" w:hAnsi="仿宋" w:eastAsia="仿宋" w:cs="仿宋"/>
          <w:sz w:val="30"/>
          <w:szCs w:val="30"/>
          <w:lang w:eastAsia="zh-CN"/>
        </w:rPr>
        <w:t>4,917.</w:t>
      </w:r>
      <w:r>
        <w:rPr>
          <w:rFonts w:hint="eastAsia" w:ascii="仿宋" w:hAnsi="仿宋" w:eastAsia="仿宋" w:cs="仿宋"/>
          <w:sz w:val="30"/>
          <w:szCs w:val="30"/>
        </w:rPr>
        <w:t>00</w:t>
      </w:r>
      <w:r>
        <w:rPr>
          <w:rFonts w:hint="eastAsia" w:ascii="仿宋" w:hAnsi="仿宋" w:eastAsia="仿宋" w:cs="仿宋"/>
          <w:sz w:val="30"/>
          <w:szCs w:val="30"/>
          <w:highlight w:val="none"/>
          <w:lang w:eastAsia="zh-CN"/>
        </w:rPr>
        <w:t>元，无形资产</w:t>
      </w:r>
      <w:r>
        <w:rPr>
          <w:rFonts w:hint="eastAsia" w:ascii="仿宋" w:hAnsi="仿宋" w:eastAsia="仿宋" w:cs="仿宋"/>
          <w:sz w:val="30"/>
          <w:szCs w:val="30"/>
        </w:rPr>
        <w:t>461,573.11</w:t>
      </w:r>
      <w:r>
        <w:rPr>
          <w:rFonts w:hint="eastAsia" w:ascii="仿宋" w:hAnsi="仿宋" w:eastAsia="仿宋" w:cs="仿宋"/>
          <w:sz w:val="30"/>
          <w:szCs w:val="30"/>
          <w:lang w:eastAsia="zh-CN"/>
        </w:rPr>
        <w:t>元（净值），其他资产0.00元（净值）（具体内容详见附表）</w:t>
      </w:r>
      <w:r>
        <w:rPr>
          <w:rFonts w:hint="eastAsia" w:ascii="仿宋" w:hAnsi="仿宋" w:eastAsia="仿宋" w:cs="仿宋"/>
          <w:sz w:val="30"/>
          <w:szCs w:val="30"/>
        </w:rPr>
        <w:t>。</w:t>
      </w:r>
      <w:r>
        <w:rPr>
          <w:rFonts w:hint="eastAsia" w:ascii="仿宋" w:hAnsi="仿宋" w:eastAsia="仿宋" w:cs="仿宋"/>
          <w:color w:val="000000"/>
          <w:kern w:val="0"/>
          <w:sz w:val="30"/>
          <w:szCs w:val="30"/>
          <w:highlight w:val="none"/>
        </w:rPr>
        <w:t>与上年相比，本年资产总额减少</w:t>
      </w:r>
      <w:r>
        <w:rPr>
          <w:rFonts w:hint="eastAsia" w:ascii="仿宋" w:hAnsi="仿宋" w:eastAsia="仿宋" w:cs="仿宋"/>
          <w:sz w:val="30"/>
          <w:szCs w:val="30"/>
        </w:rPr>
        <w:t>2,180,364.73</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，其中固定资产增加</w:t>
      </w:r>
      <w:r>
        <w:rPr>
          <w:rFonts w:hint="eastAsia" w:ascii="仿宋" w:hAnsi="仿宋" w:eastAsia="仿宋" w:cs="仿宋"/>
          <w:sz w:val="30"/>
          <w:szCs w:val="30"/>
        </w:rPr>
        <w:t>2,375,334.14</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。处置房屋建筑物0.00平方米，账面原值0.00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；处置车辆0.00辆，账面原值0.00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；报废报损资产0.00项，账面原值0.00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，实现资产使用收入3</w:t>
      </w:r>
      <w:r>
        <w:rPr>
          <w:rFonts w:hint="eastAsia" w:ascii="仿宋" w:hAnsi="仿宋" w:eastAsia="仿宋" w:cs="仿宋"/>
          <w:color w:val="000000"/>
          <w:kern w:val="0"/>
          <w:sz w:val="30"/>
          <w:szCs w:val="30"/>
          <w:highlight w:val="none"/>
          <w:lang w:eastAsia="zh-CN"/>
        </w:rPr>
        <w:t>5,704.</w:t>
      </w:r>
      <w:r>
        <w:rPr>
          <w:rFonts w:hint="eastAsia" w:ascii="仿宋" w:hAnsi="仿宋" w:eastAsia="仿宋" w:cs="仿宋"/>
          <w:color w:val="000000"/>
          <w:kern w:val="0"/>
          <w:sz w:val="30"/>
          <w:szCs w:val="30"/>
          <w:highlight w:val="none"/>
        </w:rPr>
        <w:t>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1204ED68">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59F273A9">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2DDB794A">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2,380.30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2,380.30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w:t>
      </w:r>
    </w:p>
    <w:p w14:paraId="42B2290F">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34BD4E82">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61782A3C">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08424D47">
      <w:pPr>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无。</w:t>
      </w:r>
    </w:p>
    <w:p w14:paraId="65BF1202">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7371E5C">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37E584E9">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79688C4A">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16E5E339">
      <w:pPr>
        <w:ind w:firstLine="600" w:firstLineChars="200"/>
        <w:jc w:val="left"/>
        <w:rPr>
          <w:rFonts w:hint="eastAsia" w:ascii="仿宋_GB2312" w:hAnsi="黑体" w:eastAsia="仿宋_GB2312" w:cs="方正小标宋简体"/>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3A9B3953">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3E6A52E1">
      <w:pPr>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567D624">
      <w:pPr>
        <w:rPr>
          <w:rFonts w:hint="eastAsia" w:ascii="Arial" w:hAnsi="Arial" w:cs="Arial"/>
          <w:b/>
          <w:sz w:val="36"/>
          <w:lang w:eastAsia="zh-CN"/>
        </w:rPr>
      </w:pPr>
      <w:r>
        <w:rPr>
          <w:rFonts w:ascii="Arial" w:hAnsi="Arial" w:eastAsia="Arial" w:cs="Arial"/>
          <w:b/>
          <w:sz w:val="36"/>
        </w:rPr>
        <w:t>监督索引号5304240013600100</w:t>
      </w:r>
      <w:r>
        <w:rPr>
          <w:rFonts w:hint="eastAsia" w:ascii="Arial" w:hAnsi="Arial" w:cs="Arial"/>
          <w:b/>
          <w:sz w:val="36"/>
          <w:lang w:eastAsia="zh-CN"/>
        </w:rPr>
        <w:t>1111</w:t>
      </w:r>
    </w:p>
    <w:p w14:paraId="7197D221">
      <w:pPr>
        <w:rPr>
          <w:rFonts w:hint="eastAsia" w:ascii="Arial" w:hAnsi="Arial" w:cs="Arial"/>
          <w:b/>
          <w:sz w:val="36"/>
          <w:lang w:eastAsia="zh-CN"/>
        </w:rPr>
      </w:pPr>
      <w:bookmarkStart w:id="0" w:name="_GoBack"/>
      <w:bookmarkEnd w:id="0"/>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F0B670-EE9E-4BD0-93B3-29D369290255}"/>
  </w:font>
  <w:font w:name="黑体">
    <w:panose1 w:val="02010609060101010101"/>
    <w:charset w:val="86"/>
    <w:family w:val="auto"/>
    <w:pitch w:val="default"/>
    <w:sig w:usb0="800002BF" w:usb1="38CF7CFA" w:usb2="00000016" w:usb3="00000000" w:csb0="00040001" w:csb1="00000000"/>
    <w:embedRegular r:id="rId2" w:fontKey="{0CFE6818-A7D0-42C4-A2A4-4693BB2415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embedRegular r:id="rId3" w:fontKey="{0A86F359-D3AE-4C74-BFF8-91C415606BB6}"/>
  </w:font>
  <w:font w:name="Lucida Sans Unicode">
    <w:panose1 w:val="020B0602030504020204"/>
    <w:charset w:val="00"/>
    <w:family w:val="auto"/>
    <w:pitch w:val="default"/>
    <w:sig w:usb0="80001AFF" w:usb1="0000396B" w:usb2="00000000" w:usb3="00000000" w:csb0="200000BF" w:csb1="D7F70000"/>
  </w:font>
  <w:font w:name="方正小标宋简体">
    <w:panose1 w:val="02000000000000000000"/>
    <w:charset w:val="86"/>
    <w:family w:val="script"/>
    <w:pitch w:val="default"/>
    <w:sig w:usb0="00000001" w:usb1="08000000" w:usb2="00000000" w:usb3="00000000" w:csb0="00040000" w:csb1="00000000"/>
    <w:embedRegular r:id="rId4" w:fontKey="{7CD6294A-DE8B-4E92-AEF0-DAEE38B3A86A}"/>
  </w:font>
  <w:font w:name="楷体">
    <w:panose1 w:val="02010609060101010101"/>
    <w:charset w:val="86"/>
    <w:family w:val="modern"/>
    <w:pitch w:val="default"/>
    <w:sig w:usb0="800002BF" w:usb1="38CF7CFA" w:usb2="00000016" w:usb3="00000000" w:csb0="00040001" w:csb1="00000000"/>
    <w:embedRegular r:id="rId5" w:fontKey="{2ED045AC-7048-4D4F-A017-FB89A889CDD3}"/>
  </w:font>
  <w:font w:name="仿宋">
    <w:panose1 w:val="02010609060101010101"/>
    <w:charset w:val="86"/>
    <w:family w:val="auto"/>
    <w:pitch w:val="default"/>
    <w:sig w:usb0="800002BF" w:usb1="38CF7CFA" w:usb2="00000016" w:usb3="00000000" w:csb0="00040001" w:csb1="00000000"/>
    <w:embedRegular r:id="rId6" w:fontKey="{0C16282C-69B7-4D56-85E6-75D7F1B3CC27}"/>
  </w:font>
  <w:font w:name="仿宋_GB2312">
    <w:altName w:val="仿宋"/>
    <w:panose1 w:val="02010609030101010101"/>
    <w:charset w:val="86"/>
    <w:family w:val="modern"/>
    <w:pitch w:val="default"/>
    <w:sig w:usb0="00000000" w:usb1="00000000" w:usb2="00000000" w:usb3="00000000" w:csb0="00040000" w:csb1="00000000"/>
    <w:embedRegular r:id="rId7" w:fontKey="{68740FE6-EAEB-48DA-8106-89A6BBE77DB2}"/>
  </w:font>
  <w:font w:name="楷体_GB2312">
    <w:altName w:val="楷体"/>
    <w:panose1 w:val="02010609030101010101"/>
    <w:charset w:val="86"/>
    <w:family w:val="auto"/>
    <w:pitch w:val="default"/>
    <w:sig w:usb0="00000000" w:usb1="00000000" w:usb2="00000000" w:usb3="00000000" w:csb0="00040000" w:csb1="00000000"/>
    <w:embedRegular r:id="rId8" w:fontKey="{7251B810-A503-494D-B3C2-999762E620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DDF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-9930765</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15875">
                        <a:noFill/>
                        <a:round/>
                      </a:ln>
                    </wps:spPr>
                    <wps:txbx>
                      <w:txbxContent>
                        <w:p w14:paraId="370370A7">
                          <w:pPr>
                            <w:pStyle w:val="6"/>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781.95pt;height:16.1pt;width:30.3pt;mso-position-horizontal:outside;mso-position-horizontal-relative:margin;mso-wrap-style:none;z-index:251659264;mso-width-relative:page;mso-height-relative:page;" filled="f" stroked="f" coordsize="21600,21600" o:gfxdata="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ZsHXZAAAA&#10;CwEAAA8AAAAAAAAAAQAgAAAAIgAAAGRycy9kb3ducmV2LnhtbFBLAQIUABQAAAAIAIdO4kCJSk2u&#10;4wEAALoDAAAOAAAAAAAAAAEAIAAAACgBAABkcnMvZTJvRG9jLnhtbFBLBQYAAAAABgAGAFkBAAB9&#10;BQAAAAA=&#10;">
              <v:fill on="f" focussize="0,0"/>
              <v:stroke on="f" weight="1.25pt" joinstyle="round"/>
              <v:imagedata o:title=""/>
              <o:lock v:ext="edit" aspectratio="f"/>
              <v:textbox inset="0mm,0mm,0mm,0mm" style="mso-fit-shape-to-text:t;">
                <w:txbxContent>
                  <w:p w14:paraId="370370A7">
                    <w:pPr>
                      <w:pStyle w:val="6"/>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4FD57">
    <w:pPr>
      <w:pStyle w:val="6"/>
      <w:framePr w:wrap="around" w:vAnchor="text" w:hAnchor="margin" w:xAlign="center" w:y="1"/>
      <w:rPr>
        <w:rStyle w:val="10"/>
      </w:rPr>
    </w:pPr>
    <w:r>
      <w:rPr>
        <w:rStyle w:val="10"/>
      </w:rPr>
      <w:fldChar w:fldCharType="begin"/>
    </w:r>
    <w:r>
      <w:rPr>
        <w:rStyle w:val="10"/>
      </w:rPr>
      <w:instrText xml:space="preserve">PAGE  </w:instrText>
    </w:r>
    <w:r>
      <w:fldChar w:fldCharType="separate"/>
    </w:r>
    <w:r>
      <w:t xml:space="preserve"> </w:t>
    </w:r>
    <w:r>
      <w:fldChar w:fldCharType="end"/>
    </w:r>
  </w:p>
  <w:p w14:paraId="7D4ACE6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303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abstractNum w:abstractNumId="1">
    <w:nsid w:val="1BE99DC2"/>
    <w:multiLevelType w:val="singleLevel"/>
    <w:tmpl w:val="1BE99DC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047860"/>
    <w:rsid w:val="1E4233F6"/>
    <w:rsid w:val="5726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3"/>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keepNext w:val="0"/>
      <w:keepLines w:val="0"/>
      <w:widowControl/>
      <w:suppressLineNumbers w:val="0"/>
      <w:spacing w:before="100" w:beforeAutospacing="1" w:after="100" w:afterAutospacing="1"/>
      <w:ind w:left="0" w:right="0"/>
      <w:jc w:val="left"/>
    </w:pPr>
    <w:rPr>
      <w:rFonts w:ascii="宋体" w:hAnsi="宋体" w:eastAsia="宋体" w:cs="宋体"/>
      <w:kern w:val="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heading 1 Char"/>
    <w:basedOn w:val="9"/>
    <w:link w:val="2"/>
    <w:qFormat/>
    <w:uiPriority w:val="0"/>
    <w:rPr>
      <w:rFonts w:ascii="Times New Roman" w:hAnsi="Times New Roman" w:eastAsia="宋体" w:cs="Times New Roman"/>
      <w:b/>
      <w:bCs/>
      <w:kern w:val="44"/>
      <w:sz w:val="44"/>
      <w:szCs w:val="44"/>
      <w:lang w:val="en-US" w:eastAsia="zh-CN" w:bidi="ar-SA"/>
    </w:rPr>
  </w:style>
  <w:style w:type="character" w:customStyle="1" w:styleId="12">
    <w:name w:val="heading 2 Char"/>
    <w:basedOn w:val="9"/>
    <w:link w:val="3"/>
    <w:qFormat/>
    <w:uiPriority w:val="0"/>
    <w:rPr>
      <w:rFonts w:ascii="Times New Roman" w:hAnsi="Times New Roman" w:eastAsia="黑体" w:cs="Times New Roman"/>
      <w:b/>
      <w:bCs/>
      <w:kern w:val="2"/>
      <w:sz w:val="32"/>
      <w:szCs w:val="32"/>
      <w:lang w:val="en-US" w:eastAsia="zh-CN" w:bidi="ar-SA"/>
    </w:rPr>
  </w:style>
  <w:style w:type="character" w:customStyle="1" w:styleId="13">
    <w:name w:val="heading 3 Char"/>
    <w:basedOn w:val="9"/>
    <w:link w:val="4"/>
    <w:qFormat/>
    <w:uiPriority w:val="0"/>
    <w:rPr>
      <w:rFonts w:ascii="Times New Roman"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0CD8A-C326-48DE-ABAA-C0428F18B9D0}">
  <ds:schemaRefs/>
</ds:datastoreItem>
</file>

<file path=docProps/app.xml><?xml version="1.0" encoding="utf-8"?>
<Properties xmlns="http://schemas.openxmlformats.org/officeDocument/2006/extended-properties" xmlns:vt="http://schemas.openxmlformats.org/officeDocument/2006/docPropsVTypes">
  <Template>Normal.eit</Template>
  <Company>云南省财政厅</Company>
  <Pages>18</Pages>
  <Words>7042</Words>
  <Characters>8242</Characters>
  <Lines>0</Lines>
  <Paragraphs>164</Paragraphs>
  <TotalTime>271</TotalTime>
  <ScaleCrop>false</ScaleCrop>
  <LinksUpToDate>false</LinksUpToDate>
  <CharactersWithSpaces>8266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2025-09-28T01:42:05Z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CAED0957E545405A916B4CA0315DD7CA_12</vt:lpwstr>
  </property>
  <property fmtid="{D5CDD505-2E9C-101B-9397-08002B2CF9AE}" pid="3" name="KSOProductBuildVer">
    <vt:lpwstr>2052-12.1.0.21915</vt:lpwstr>
  </property>
  <property fmtid="{D5CDD505-2E9C-101B-9397-08002B2CF9AE}" pid="4" name="KSOTemplateDocerSaveRecord">
    <vt:lpwstr>eyJoZGlkIjoiY2JkYWMzYjdjN2FmZDQ2NmFlMjVkNjEzYWFhYjc2YTgiLCJ1c2VySWQiOiIxNjM5NDc3NzkzIn0=</vt:lpwstr>
  </property>
</Properties>
</file>