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BA8EFB">
      <w:pPr>
        <w:rPr>
          <w:rFonts w:ascii="Arial" w:hAnsi="Arial" w:eastAsia="Arial" w:cs="Arial"/>
          <w:b/>
          <w:sz w:val="36"/>
        </w:rPr>
      </w:pPr>
      <w:r>
        <w:rPr>
          <w:rFonts w:ascii="Arial" w:hAnsi="Arial" w:eastAsia="Arial" w:cs="Arial"/>
          <w:b/>
          <w:sz w:val="36"/>
        </w:rPr>
        <w:t>监督索引号53042400136002201000</w:t>
      </w:r>
    </w:p>
    <w:p w14:paraId="13852701">
      <w:pPr>
        <w:jc w:val="center"/>
        <w:outlineLvl w:val="0"/>
        <w:rPr>
          <w:rFonts w:ascii="方正小标宋简体" w:hAnsi="方正小标宋简体" w:eastAsia="方正小标宋简体" w:cs="方正小标宋简体"/>
          <w:sz w:val="36"/>
          <w:szCs w:val="36"/>
        </w:rPr>
      </w:pPr>
      <w:r>
        <w:rPr>
          <w:rFonts w:hint="eastAsia" w:ascii="方正小标宋简体" w:hAnsi="方正小标宋简体" w:eastAsia="方正小标宋简体"/>
          <w:sz w:val="36"/>
          <w:lang w:val="zh-CN"/>
        </w:rPr>
        <w:t>华宁县教育体育局（本级）</w:t>
      </w:r>
      <w:r>
        <w:rPr>
          <w:rFonts w:hint="eastAsia" w:ascii="方正小标宋简体" w:hAnsi="方正小标宋简体" w:eastAsia="方正小标宋简体" w:cs="方正小标宋简体"/>
          <w:sz w:val="36"/>
          <w:szCs w:val="36"/>
        </w:rPr>
        <w:t>2024年度部门决算</w:t>
      </w:r>
    </w:p>
    <w:p w14:paraId="76361E76">
      <w:pPr>
        <w:jc w:val="center"/>
        <w:rPr>
          <w:rFonts w:ascii="方正小标宋简体" w:hAnsi="方正小标宋简体" w:eastAsia="方正小标宋简体" w:cs="方正小标宋简体"/>
          <w:sz w:val="36"/>
          <w:szCs w:val="36"/>
        </w:rPr>
      </w:pPr>
    </w:p>
    <w:p w14:paraId="153B918D">
      <w:pPr>
        <w:jc w:val="center"/>
        <w:outlineLvl w:val="0"/>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公开目录</w:t>
      </w:r>
    </w:p>
    <w:p w14:paraId="294B8B4A">
      <w:pPr>
        <w:jc w:val="left"/>
        <w:rPr>
          <w:rFonts w:ascii="黑体" w:hAnsi="黑体" w:eastAsia="黑体"/>
          <w:sz w:val="30"/>
          <w:szCs w:val="30"/>
        </w:rPr>
      </w:pPr>
    </w:p>
    <w:p w14:paraId="522B7125">
      <w:pPr>
        <w:jc w:val="left"/>
        <w:outlineLvl w:val="0"/>
        <w:rPr>
          <w:rFonts w:ascii="黑体" w:hAnsi="黑体" w:eastAsia="黑体"/>
          <w:sz w:val="30"/>
          <w:szCs w:val="30"/>
        </w:rPr>
      </w:pPr>
      <w:r>
        <w:rPr>
          <w:rFonts w:hint="eastAsia" w:ascii="黑体" w:hAnsi="黑体" w:eastAsia="黑体"/>
          <w:sz w:val="30"/>
          <w:szCs w:val="30"/>
        </w:rPr>
        <w:t>第一部分  单位概况</w:t>
      </w:r>
    </w:p>
    <w:p w14:paraId="67A07B6B">
      <w:pPr>
        <w:spacing w:line="240" w:lineRule="atLeast"/>
        <w:jc w:val="left"/>
        <w:outlineLvl w:val="1"/>
        <w:rPr>
          <w:rFonts w:ascii="楷体" w:hAnsi="楷体" w:eastAsia="楷体"/>
          <w:sz w:val="30"/>
          <w:szCs w:val="30"/>
        </w:rPr>
      </w:pPr>
      <w:r>
        <w:rPr>
          <w:rFonts w:hint="eastAsia" w:ascii="楷体" w:hAnsi="楷体" w:eastAsia="楷体"/>
          <w:sz w:val="30"/>
          <w:szCs w:val="30"/>
        </w:rPr>
        <w:t>一、主要职责</w:t>
      </w:r>
    </w:p>
    <w:p w14:paraId="12ABB60E">
      <w:pPr>
        <w:spacing w:line="240" w:lineRule="atLeast"/>
        <w:jc w:val="left"/>
        <w:outlineLvl w:val="1"/>
        <w:rPr>
          <w:rFonts w:ascii="楷体" w:hAnsi="楷体" w:eastAsia="楷体"/>
          <w:sz w:val="30"/>
          <w:szCs w:val="30"/>
        </w:rPr>
      </w:pPr>
      <w:r>
        <w:rPr>
          <w:rFonts w:hint="eastAsia" w:ascii="楷体" w:hAnsi="楷体" w:eastAsia="楷体"/>
          <w:sz w:val="30"/>
          <w:szCs w:val="30"/>
        </w:rPr>
        <w:t>二、基本情况</w:t>
      </w:r>
    </w:p>
    <w:p w14:paraId="6073E610">
      <w:pPr>
        <w:spacing w:line="240" w:lineRule="atLeast"/>
        <w:jc w:val="left"/>
        <w:outlineLvl w:val="1"/>
        <w:rPr>
          <w:rFonts w:ascii="楷体" w:hAnsi="楷体" w:eastAsia="楷体"/>
          <w:sz w:val="30"/>
          <w:szCs w:val="30"/>
        </w:rPr>
      </w:pPr>
      <w:r>
        <w:rPr>
          <w:rFonts w:hint="eastAsia" w:ascii="楷体" w:hAnsi="楷体" w:eastAsia="楷体"/>
          <w:sz w:val="30"/>
          <w:szCs w:val="30"/>
        </w:rPr>
        <w:t>三、重点工作概述</w:t>
      </w:r>
    </w:p>
    <w:p w14:paraId="594DEFBE">
      <w:pPr>
        <w:jc w:val="left"/>
        <w:outlineLvl w:val="0"/>
        <w:rPr>
          <w:rFonts w:ascii="黑体" w:hAnsi="黑体" w:eastAsia="黑体"/>
          <w:sz w:val="30"/>
          <w:szCs w:val="30"/>
        </w:rPr>
      </w:pPr>
      <w:r>
        <w:rPr>
          <w:rFonts w:hint="eastAsia" w:ascii="黑体" w:hAnsi="黑体" w:eastAsia="黑体"/>
          <w:sz w:val="30"/>
          <w:szCs w:val="30"/>
        </w:rPr>
        <w:t>第二部分  2024年度部门决算表</w:t>
      </w:r>
    </w:p>
    <w:p w14:paraId="1DF33680">
      <w:pPr>
        <w:jc w:val="left"/>
        <w:outlineLvl w:val="1"/>
        <w:rPr>
          <w:rFonts w:ascii="楷体" w:hAnsi="楷体" w:eastAsia="楷体"/>
          <w:sz w:val="30"/>
          <w:szCs w:val="30"/>
        </w:rPr>
      </w:pPr>
      <w:r>
        <w:rPr>
          <w:rFonts w:hint="eastAsia" w:ascii="楷体" w:hAnsi="楷体" w:eastAsia="楷体"/>
          <w:sz w:val="30"/>
          <w:szCs w:val="30"/>
        </w:rPr>
        <w:t>一、收入支出决算表</w:t>
      </w:r>
    </w:p>
    <w:p w14:paraId="167E8440">
      <w:pPr>
        <w:jc w:val="left"/>
        <w:outlineLvl w:val="1"/>
        <w:rPr>
          <w:rFonts w:ascii="楷体" w:hAnsi="楷体" w:eastAsia="楷体"/>
          <w:sz w:val="30"/>
          <w:szCs w:val="30"/>
        </w:rPr>
      </w:pPr>
      <w:r>
        <w:rPr>
          <w:rFonts w:hint="eastAsia" w:ascii="楷体" w:hAnsi="楷体" w:eastAsia="楷体"/>
          <w:sz w:val="30"/>
          <w:szCs w:val="30"/>
        </w:rPr>
        <w:t>二、收入决算表</w:t>
      </w:r>
    </w:p>
    <w:p w14:paraId="0EA44420">
      <w:pPr>
        <w:jc w:val="left"/>
        <w:outlineLvl w:val="1"/>
        <w:rPr>
          <w:rFonts w:ascii="楷体" w:hAnsi="楷体" w:eastAsia="楷体"/>
          <w:sz w:val="30"/>
          <w:szCs w:val="30"/>
        </w:rPr>
      </w:pPr>
      <w:r>
        <w:rPr>
          <w:rFonts w:hint="eastAsia" w:ascii="楷体" w:hAnsi="楷体" w:eastAsia="楷体"/>
          <w:sz w:val="30"/>
          <w:szCs w:val="30"/>
        </w:rPr>
        <w:t>三、支出决算表</w:t>
      </w:r>
    </w:p>
    <w:p w14:paraId="4ED62DEE">
      <w:pPr>
        <w:jc w:val="left"/>
        <w:outlineLvl w:val="1"/>
        <w:rPr>
          <w:rFonts w:ascii="楷体" w:hAnsi="楷体" w:eastAsia="楷体"/>
          <w:sz w:val="30"/>
          <w:szCs w:val="30"/>
        </w:rPr>
      </w:pPr>
      <w:r>
        <w:rPr>
          <w:rFonts w:hint="eastAsia" w:ascii="楷体" w:hAnsi="楷体" w:eastAsia="楷体"/>
          <w:sz w:val="30"/>
          <w:szCs w:val="30"/>
        </w:rPr>
        <w:t>四、财政拨款收入支出决算表</w:t>
      </w:r>
    </w:p>
    <w:p w14:paraId="09ACE70B">
      <w:pPr>
        <w:jc w:val="left"/>
        <w:outlineLvl w:val="1"/>
        <w:rPr>
          <w:rFonts w:ascii="楷体" w:hAnsi="楷体" w:eastAsia="楷体"/>
          <w:sz w:val="30"/>
          <w:szCs w:val="30"/>
        </w:rPr>
      </w:pPr>
      <w:r>
        <w:rPr>
          <w:rFonts w:hint="eastAsia" w:ascii="楷体" w:hAnsi="楷体" w:eastAsia="楷体"/>
          <w:sz w:val="30"/>
          <w:szCs w:val="30"/>
        </w:rPr>
        <w:t>五、一般公共预算财政拨款收入支出决算表</w:t>
      </w:r>
    </w:p>
    <w:p w14:paraId="492853D5">
      <w:pPr>
        <w:jc w:val="left"/>
        <w:outlineLvl w:val="1"/>
        <w:rPr>
          <w:rFonts w:ascii="楷体" w:hAnsi="楷体" w:eastAsia="楷体"/>
          <w:sz w:val="30"/>
          <w:szCs w:val="30"/>
        </w:rPr>
      </w:pPr>
      <w:r>
        <w:rPr>
          <w:rFonts w:hint="eastAsia" w:ascii="楷体" w:hAnsi="楷体" w:eastAsia="楷体"/>
          <w:sz w:val="30"/>
          <w:szCs w:val="30"/>
        </w:rPr>
        <w:t>六、一般公共预算财政拨款基本支出决算表</w:t>
      </w:r>
    </w:p>
    <w:p w14:paraId="2B24ED1E">
      <w:pPr>
        <w:jc w:val="left"/>
        <w:outlineLvl w:val="1"/>
        <w:rPr>
          <w:rFonts w:ascii="楷体" w:hAnsi="楷体" w:eastAsia="楷体"/>
          <w:sz w:val="30"/>
          <w:szCs w:val="30"/>
        </w:rPr>
      </w:pPr>
      <w:r>
        <w:rPr>
          <w:rFonts w:hint="eastAsia" w:ascii="楷体" w:hAnsi="楷体" w:eastAsia="楷体"/>
          <w:sz w:val="30"/>
          <w:szCs w:val="30"/>
        </w:rPr>
        <w:t>七、一般公共预算财政拨款项目支出决算表</w:t>
      </w:r>
    </w:p>
    <w:p w14:paraId="42A97077">
      <w:pPr>
        <w:jc w:val="left"/>
        <w:outlineLvl w:val="1"/>
        <w:rPr>
          <w:rFonts w:ascii="楷体" w:hAnsi="楷体" w:eastAsia="楷体"/>
          <w:sz w:val="30"/>
          <w:szCs w:val="30"/>
        </w:rPr>
      </w:pPr>
      <w:r>
        <w:rPr>
          <w:rFonts w:hint="eastAsia" w:ascii="楷体" w:hAnsi="楷体" w:eastAsia="楷体"/>
          <w:sz w:val="30"/>
          <w:szCs w:val="30"/>
        </w:rPr>
        <w:t>八、政府性基金预算财政拨款收入支出决算表</w:t>
      </w:r>
    </w:p>
    <w:p w14:paraId="794C5387">
      <w:pPr>
        <w:jc w:val="left"/>
        <w:outlineLvl w:val="1"/>
        <w:rPr>
          <w:rFonts w:ascii="楷体" w:hAnsi="楷体" w:eastAsia="楷体"/>
          <w:sz w:val="30"/>
          <w:szCs w:val="30"/>
        </w:rPr>
      </w:pPr>
      <w:r>
        <w:rPr>
          <w:rFonts w:hint="eastAsia" w:ascii="楷体" w:hAnsi="楷体" w:eastAsia="楷体"/>
          <w:sz w:val="30"/>
          <w:szCs w:val="30"/>
        </w:rPr>
        <w:t>九、国有资本经营预算财政拨款收入支出决算表</w:t>
      </w:r>
    </w:p>
    <w:p w14:paraId="002D5B22">
      <w:pPr>
        <w:jc w:val="left"/>
        <w:outlineLvl w:val="1"/>
        <w:rPr>
          <w:rFonts w:ascii="楷体" w:hAnsi="楷体" w:eastAsia="楷体"/>
          <w:sz w:val="30"/>
          <w:szCs w:val="30"/>
        </w:rPr>
      </w:pPr>
      <w:r>
        <w:rPr>
          <w:rFonts w:hint="eastAsia" w:ascii="楷体" w:hAnsi="楷体" w:eastAsia="楷体"/>
          <w:sz w:val="30"/>
          <w:szCs w:val="30"/>
        </w:rPr>
        <w:t>十、财政拨款“三公”经费、行政参公单位机关运行经费情况表</w:t>
      </w:r>
    </w:p>
    <w:p w14:paraId="670DC8D8">
      <w:pPr>
        <w:jc w:val="left"/>
        <w:outlineLvl w:val="1"/>
        <w:rPr>
          <w:rFonts w:ascii="楷体" w:hAnsi="楷体" w:eastAsia="楷体"/>
          <w:sz w:val="30"/>
          <w:szCs w:val="30"/>
        </w:rPr>
      </w:pPr>
      <w:r>
        <w:rPr>
          <w:rFonts w:hint="eastAsia" w:ascii="楷体" w:hAnsi="楷体" w:eastAsia="楷体"/>
          <w:sz w:val="30"/>
          <w:szCs w:val="30"/>
        </w:rPr>
        <w:t>十一、一般公共预算财政拨款“三公”经费情况表</w:t>
      </w:r>
    </w:p>
    <w:p w14:paraId="16DEE7BB">
      <w:pPr>
        <w:jc w:val="left"/>
        <w:outlineLvl w:val="0"/>
        <w:rPr>
          <w:rFonts w:ascii="黑体" w:hAnsi="黑体" w:eastAsia="黑体"/>
          <w:sz w:val="30"/>
          <w:szCs w:val="30"/>
        </w:rPr>
      </w:pPr>
      <w:r>
        <w:rPr>
          <w:rFonts w:hint="eastAsia" w:ascii="黑体" w:hAnsi="黑体" w:eastAsia="黑体"/>
          <w:sz w:val="30"/>
          <w:szCs w:val="30"/>
        </w:rPr>
        <w:t>第三部分  2024年度部门决算情况说明</w:t>
      </w:r>
    </w:p>
    <w:p w14:paraId="006CA9F5">
      <w:pPr>
        <w:jc w:val="left"/>
        <w:outlineLvl w:val="1"/>
        <w:rPr>
          <w:rFonts w:ascii="楷体" w:hAnsi="楷体" w:eastAsia="楷体"/>
          <w:sz w:val="30"/>
          <w:szCs w:val="30"/>
        </w:rPr>
      </w:pPr>
      <w:r>
        <w:rPr>
          <w:rFonts w:hint="eastAsia" w:ascii="楷体" w:hAnsi="楷体" w:eastAsia="楷体"/>
          <w:sz w:val="30"/>
          <w:szCs w:val="30"/>
        </w:rPr>
        <w:t>一、收入决算情况说明</w:t>
      </w:r>
    </w:p>
    <w:p w14:paraId="63C0D83F">
      <w:pPr>
        <w:jc w:val="left"/>
        <w:outlineLvl w:val="1"/>
        <w:rPr>
          <w:rFonts w:ascii="楷体" w:hAnsi="楷体" w:eastAsia="楷体"/>
          <w:sz w:val="30"/>
          <w:szCs w:val="30"/>
        </w:rPr>
      </w:pPr>
      <w:r>
        <w:rPr>
          <w:rFonts w:hint="eastAsia" w:ascii="楷体" w:hAnsi="楷体" w:eastAsia="楷体"/>
          <w:sz w:val="30"/>
          <w:szCs w:val="30"/>
        </w:rPr>
        <w:t>二、支出决算情况说明</w:t>
      </w:r>
    </w:p>
    <w:p w14:paraId="7834C439">
      <w:pPr>
        <w:jc w:val="left"/>
        <w:outlineLvl w:val="1"/>
        <w:rPr>
          <w:rFonts w:ascii="楷体" w:hAnsi="楷体" w:eastAsia="楷体"/>
          <w:sz w:val="30"/>
          <w:szCs w:val="30"/>
        </w:rPr>
      </w:pPr>
      <w:r>
        <w:rPr>
          <w:rFonts w:hint="eastAsia" w:ascii="楷体" w:hAnsi="楷体" w:eastAsia="楷体"/>
          <w:sz w:val="30"/>
          <w:szCs w:val="30"/>
        </w:rPr>
        <w:t>三、一般公共预算财政拨款支出决算情况说明</w:t>
      </w:r>
    </w:p>
    <w:p w14:paraId="1B58B41F">
      <w:pPr>
        <w:widowControl/>
        <w:snapToGrid w:val="0"/>
        <w:spacing w:before="100" w:after="100" w:line="360" w:lineRule="auto"/>
        <w:jc w:val="left"/>
        <w:outlineLvl w:val="1"/>
        <w:rPr>
          <w:rFonts w:ascii="楷体" w:hAnsi="楷体" w:eastAsia="楷体"/>
          <w:sz w:val="30"/>
          <w:szCs w:val="30"/>
        </w:rPr>
      </w:pPr>
      <w:r>
        <w:rPr>
          <w:rFonts w:hint="eastAsia" w:ascii="楷体" w:hAnsi="楷体" w:eastAsia="楷体"/>
          <w:sz w:val="30"/>
          <w:szCs w:val="30"/>
        </w:rPr>
        <w:t>四、财政拨款“三公”经费支出决算情况说明</w:t>
      </w:r>
    </w:p>
    <w:p w14:paraId="3502D504">
      <w:pPr>
        <w:widowControl/>
        <w:snapToGrid w:val="0"/>
        <w:spacing w:before="100" w:after="100" w:line="360" w:lineRule="auto"/>
        <w:jc w:val="left"/>
        <w:outlineLvl w:val="0"/>
        <w:rPr>
          <w:rFonts w:ascii="黑体" w:hAnsi="黑体" w:eastAsia="黑体"/>
          <w:sz w:val="30"/>
          <w:szCs w:val="30"/>
        </w:rPr>
      </w:pPr>
      <w:r>
        <w:rPr>
          <w:rFonts w:hint="eastAsia" w:ascii="黑体" w:hAnsi="黑体" w:eastAsia="黑体"/>
          <w:sz w:val="30"/>
          <w:szCs w:val="30"/>
        </w:rPr>
        <w:t>第四部分</w:t>
      </w:r>
      <w:r>
        <w:rPr>
          <w:rFonts w:hint="eastAsia" w:ascii="楷体" w:hAnsi="楷体" w:eastAsia="楷体"/>
          <w:sz w:val="30"/>
          <w:szCs w:val="30"/>
        </w:rPr>
        <w:t xml:space="preserve">  </w:t>
      </w:r>
      <w:r>
        <w:rPr>
          <w:rFonts w:hint="eastAsia" w:ascii="黑体" w:hAnsi="黑体" w:eastAsia="黑体"/>
          <w:sz w:val="30"/>
          <w:szCs w:val="30"/>
        </w:rPr>
        <w:t>其他重要事项及相关口径情况说明</w:t>
      </w:r>
    </w:p>
    <w:p w14:paraId="48B2C66E">
      <w:pPr>
        <w:jc w:val="left"/>
        <w:outlineLvl w:val="1"/>
        <w:rPr>
          <w:rFonts w:ascii="楷体" w:hAnsi="楷体" w:eastAsia="楷体"/>
          <w:sz w:val="30"/>
          <w:szCs w:val="30"/>
        </w:rPr>
      </w:pPr>
      <w:r>
        <w:rPr>
          <w:rFonts w:hint="eastAsia" w:ascii="楷体" w:hAnsi="楷体" w:eastAsia="楷体"/>
          <w:sz w:val="30"/>
          <w:szCs w:val="30"/>
        </w:rPr>
        <w:t>一、机关运行经费支出情况</w:t>
      </w:r>
    </w:p>
    <w:p w14:paraId="0D734AD9">
      <w:pPr>
        <w:jc w:val="left"/>
        <w:outlineLvl w:val="1"/>
        <w:rPr>
          <w:rFonts w:ascii="楷体" w:hAnsi="楷体" w:eastAsia="楷体"/>
          <w:sz w:val="30"/>
          <w:szCs w:val="30"/>
        </w:rPr>
      </w:pPr>
      <w:r>
        <w:rPr>
          <w:rFonts w:hint="eastAsia" w:ascii="楷体" w:hAnsi="楷体" w:eastAsia="楷体"/>
          <w:sz w:val="30"/>
          <w:szCs w:val="30"/>
        </w:rPr>
        <w:t>二、国有资产占用情况</w:t>
      </w:r>
    </w:p>
    <w:p w14:paraId="1B0B14FE">
      <w:pPr>
        <w:jc w:val="left"/>
        <w:outlineLvl w:val="1"/>
        <w:rPr>
          <w:rFonts w:ascii="楷体" w:hAnsi="楷体" w:eastAsia="楷体"/>
          <w:sz w:val="30"/>
          <w:szCs w:val="30"/>
        </w:rPr>
      </w:pPr>
      <w:r>
        <w:rPr>
          <w:rFonts w:hint="eastAsia" w:ascii="楷体" w:hAnsi="楷体" w:eastAsia="楷体"/>
          <w:sz w:val="30"/>
          <w:szCs w:val="30"/>
        </w:rPr>
        <w:t>三、政府采购支出情况</w:t>
      </w:r>
    </w:p>
    <w:p w14:paraId="1331038E">
      <w:pPr>
        <w:jc w:val="left"/>
        <w:outlineLvl w:val="1"/>
        <w:rPr>
          <w:rFonts w:ascii="楷体" w:hAnsi="楷体" w:eastAsia="楷体"/>
          <w:sz w:val="30"/>
          <w:szCs w:val="30"/>
        </w:rPr>
      </w:pPr>
      <w:r>
        <w:rPr>
          <w:rFonts w:hint="eastAsia" w:ascii="楷体" w:hAnsi="楷体" w:eastAsia="楷体"/>
          <w:sz w:val="30"/>
          <w:szCs w:val="30"/>
        </w:rPr>
        <w:t>四、单位绩效自评情况</w:t>
      </w:r>
    </w:p>
    <w:p w14:paraId="5A6229AA">
      <w:pPr>
        <w:jc w:val="left"/>
        <w:outlineLvl w:val="1"/>
        <w:rPr>
          <w:rFonts w:ascii="楷体" w:hAnsi="楷体" w:eastAsia="楷体"/>
          <w:sz w:val="30"/>
          <w:szCs w:val="30"/>
        </w:rPr>
      </w:pPr>
      <w:r>
        <w:rPr>
          <w:rFonts w:hint="eastAsia" w:ascii="楷体" w:hAnsi="楷体" w:eastAsia="楷体"/>
          <w:sz w:val="30"/>
          <w:szCs w:val="30"/>
        </w:rPr>
        <w:t>五、其他重要事项情况说明</w:t>
      </w:r>
    </w:p>
    <w:p w14:paraId="02E538C0">
      <w:pPr>
        <w:jc w:val="left"/>
        <w:outlineLvl w:val="1"/>
        <w:rPr>
          <w:rFonts w:ascii="楷体" w:hAnsi="楷体" w:eastAsia="楷体"/>
          <w:sz w:val="30"/>
          <w:szCs w:val="30"/>
        </w:rPr>
      </w:pPr>
      <w:r>
        <w:rPr>
          <w:rFonts w:hint="eastAsia" w:ascii="楷体" w:hAnsi="楷体" w:eastAsia="楷体"/>
          <w:sz w:val="30"/>
          <w:szCs w:val="30"/>
        </w:rPr>
        <w:t>六、相关口径说明</w:t>
      </w:r>
    </w:p>
    <w:p w14:paraId="2EBED6FF">
      <w:pPr>
        <w:widowControl/>
        <w:snapToGrid w:val="0"/>
        <w:spacing w:before="100" w:after="100" w:line="360" w:lineRule="auto"/>
        <w:jc w:val="left"/>
        <w:outlineLvl w:val="0"/>
        <w:rPr>
          <w:rFonts w:ascii="黑体" w:hAnsi="黑体" w:eastAsia="黑体"/>
          <w:sz w:val="30"/>
          <w:szCs w:val="30"/>
        </w:rPr>
      </w:pPr>
      <w:r>
        <w:rPr>
          <w:rFonts w:hint="eastAsia" w:ascii="黑体" w:hAnsi="黑体" w:eastAsia="黑体"/>
          <w:sz w:val="30"/>
          <w:szCs w:val="30"/>
        </w:rPr>
        <w:t>第五部分  名词解释</w:t>
      </w:r>
    </w:p>
    <w:p w14:paraId="6A4AC5C9">
      <w:pPr>
        <w:jc w:val="center"/>
        <w:rPr>
          <w:rFonts w:ascii="黑体" w:hAnsi="黑体" w:eastAsia="黑体"/>
          <w:sz w:val="32"/>
          <w:szCs w:val="32"/>
        </w:rPr>
      </w:pPr>
    </w:p>
    <w:p w14:paraId="519295FF">
      <w:pPr>
        <w:jc w:val="center"/>
        <w:rPr>
          <w:rFonts w:ascii="黑体" w:hAnsi="黑体" w:eastAsia="黑体"/>
          <w:sz w:val="32"/>
          <w:szCs w:val="32"/>
        </w:rPr>
      </w:pPr>
    </w:p>
    <w:p w14:paraId="7F9139A4">
      <w:pPr>
        <w:jc w:val="center"/>
        <w:rPr>
          <w:rFonts w:ascii="黑体" w:hAnsi="黑体" w:eastAsia="黑体"/>
          <w:sz w:val="32"/>
          <w:szCs w:val="32"/>
        </w:rPr>
      </w:pPr>
    </w:p>
    <w:p w14:paraId="015D38E6">
      <w:pPr>
        <w:jc w:val="center"/>
        <w:rPr>
          <w:rFonts w:ascii="黑体" w:hAnsi="黑体" w:eastAsia="黑体"/>
          <w:sz w:val="32"/>
          <w:szCs w:val="32"/>
        </w:rPr>
      </w:pPr>
    </w:p>
    <w:p w14:paraId="705C8DD1">
      <w:pPr>
        <w:jc w:val="center"/>
        <w:rPr>
          <w:rFonts w:ascii="黑体" w:hAnsi="黑体" w:eastAsia="黑体"/>
          <w:sz w:val="32"/>
          <w:szCs w:val="32"/>
        </w:rPr>
      </w:pPr>
    </w:p>
    <w:p w14:paraId="29B988F5">
      <w:pPr>
        <w:jc w:val="center"/>
        <w:rPr>
          <w:rFonts w:ascii="黑体" w:hAnsi="黑体" w:eastAsia="黑体"/>
          <w:sz w:val="32"/>
          <w:szCs w:val="32"/>
        </w:rPr>
      </w:pPr>
    </w:p>
    <w:p w14:paraId="4DC7F1F3">
      <w:pPr>
        <w:jc w:val="center"/>
        <w:rPr>
          <w:rFonts w:ascii="黑体" w:hAnsi="黑体" w:eastAsia="黑体"/>
          <w:sz w:val="32"/>
          <w:szCs w:val="32"/>
        </w:rPr>
      </w:pPr>
    </w:p>
    <w:p w14:paraId="0A99D40B">
      <w:pPr>
        <w:rPr>
          <w:rFonts w:ascii="黑体" w:hAnsi="黑体" w:eastAsia="黑体"/>
          <w:sz w:val="32"/>
          <w:szCs w:val="32"/>
        </w:rPr>
      </w:pPr>
    </w:p>
    <w:p w14:paraId="4A685887">
      <w:pPr>
        <w:jc w:val="center"/>
        <w:outlineLvl w:val="0"/>
        <w:rPr>
          <w:rFonts w:ascii="黑体" w:hAnsi="黑体" w:eastAsia="黑体"/>
          <w:sz w:val="32"/>
          <w:szCs w:val="32"/>
        </w:rPr>
      </w:pPr>
      <w:r>
        <w:rPr>
          <w:rFonts w:hint="eastAsia" w:ascii="黑体" w:hAnsi="黑体" w:eastAsia="黑体"/>
          <w:sz w:val="32"/>
          <w:szCs w:val="32"/>
        </w:rPr>
        <w:t>第一部分  单位概况</w:t>
      </w:r>
    </w:p>
    <w:p w14:paraId="2019052B">
      <w:pPr>
        <w:spacing w:line="600" w:lineRule="exact"/>
        <w:ind w:firstLine="600" w:firstLineChars="200"/>
        <w:outlineLvl w:val="1"/>
        <w:rPr>
          <w:rFonts w:ascii="黑体" w:hAnsi="黑体" w:eastAsia="黑体"/>
          <w:sz w:val="30"/>
          <w:szCs w:val="30"/>
        </w:rPr>
      </w:pPr>
      <w:r>
        <w:rPr>
          <w:rFonts w:hint="eastAsia" w:ascii="黑体" w:hAnsi="黑体" w:eastAsia="黑体"/>
          <w:sz w:val="30"/>
          <w:szCs w:val="30"/>
        </w:rPr>
        <w:t>一、主要职责</w:t>
      </w:r>
    </w:p>
    <w:p w14:paraId="7AE7F917">
      <w:pPr>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w:t>
      </w:r>
      <w:r>
        <w:rPr>
          <w:rFonts w:hint="eastAsia" w:eastAsia="仿宋_GB2312"/>
          <w:sz w:val="30"/>
          <w:szCs w:val="30"/>
        </w:rPr>
        <w:t>1</w:t>
      </w:r>
      <w:r>
        <w:rPr>
          <w:rFonts w:hint="eastAsia" w:ascii="仿宋_GB2312" w:hAnsi="仿宋" w:eastAsia="仿宋_GB2312"/>
          <w:sz w:val="30"/>
          <w:szCs w:val="30"/>
        </w:rPr>
        <w:t>）贯彻执行国家、省、市有关教育体育工作方针政策和法律法规；拟订教育体育工作的规范性文件，并组织实施。</w:t>
      </w:r>
    </w:p>
    <w:p w14:paraId="304BE995">
      <w:pPr>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w:t>
      </w:r>
      <w:r>
        <w:rPr>
          <w:rFonts w:hint="eastAsia" w:eastAsia="仿宋_GB2312"/>
          <w:sz w:val="30"/>
          <w:szCs w:val="30"/>
        </w:rPr>
        <w:t>2</w:t>
      </w:r>
      <w:r>
        <w:rPr>
          <w:rFonts w:hint="eastAsia" w:ascii="仿宋_GB2312" w:hAnsi="仿宋" w:eastAsia="仿宋_GB2312"/>
          <w:sz w:val="30"/>
          <w:szCs w:val="30"/>
        </w:rPr>
        <w:t>）拟订全县教育体育体制改革政策、中长期发展规划和年度计划；指导全县各级各类学校布局建设规划；指导和管理教育体育系统基本建设工作；指导全县体育场馆等大型体育基础设施的布局建设规划；统筹全县群众体育、竞技体育、青少年体育和教育体育产业发展规划；拟订全县教育体育系统人才队伍建设规划；统筹规划和指导全县各级各类学校校长、教师培训和继续教育工作。</w:t>
      </w:r>
    </w:p>
    <w:p w14:paraId="6B4CC747">
      <w:pPr>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w:t>
      </w:r>
      <w:r>
        <w:rPr>
          <w:rFonts w:hint="eastAsia" w:eastAsia="仿宋_GB2312"/>
          <w:sz w:val="30"/>
          <w:szCs w:val="30"/>
        </w:rPr>
        <w:t>3</w:t>
      </w:r>
      <w:r>
        <w:rPr>
          <w:rFonts w:hint="eastAsia" w:ascii="仿宋_GB2312" w:hAnsi="仿宋" w:eastAsia="仿宋_GB2312"/>
          <w:sz w:val="30"/>
          <w:szCs w:val="30"/>
        </w:rPr>
        <w:t>）管理县本级教育体育经费，会同有关部门拟定教育体育经费筹措、拨款、基建投资的意见；加强体育彩票公益金使用管理；负责编制全县教育体育事业及经费统计分析；监测全县教育体育经费的筹措和义务教育保障经费、资助经费等专项经费的使用情况；指导和监督县教育体育系统内部审计工作；负责系统内的国有资产的管理，会同有关部门监督教育收费标准的执行。</w:t>
      </w:r>
    </w:p>
    <w:p w14:paraId="7B85D9F0">
      <w:pPr>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w:t>
      </w:r>
      <w:r>
        <w:rPr>
          <w:rFonts w:hint="eastAsia" w:eastAsia="仿宋_GB2312"/>
          <w:sz w:val="30"/>
          <w:szCs w:val="30"/>
        </w:rPr>
        <w:t>4</w:t>
      </w:r>
      <w:r>
        <w:rPr>
          <w:rFonts w:hint="eastAsia" w:ascii="仿宋_GB2312" w:hAnsi="仿宋" w:eastAsia="仿宋_GB2312"/>
          <w:sz w:val="30"/>
          <w:szCs w:val="30"/>
        </w:rPr>
        <w:t>）管理和指导全县学前教育、义务教育、普通高中教育、特殊教育、职业教育和成人教育工作；统筹管理民办教育和社会培训机构，拟订民办教育发展规划和政策；指导、协调少数民族教育工作；指导各级各类学校开展教育教学、办学体制、激励机制改革；负责全县各级各类学校的建立、调整、撤销及其发展规模、学制、专业设置等审核、报批、审批工作。</w:t>
      </w:r>
    </w:p>
    <w:p w14:paraId="5906C2CC">
      <w:pPr>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w:t>
      </w:r>
      <w:r>
        <w:rPr>
          <w:rFonts w:hint="eastAsia" w:eastAsia="仿宋_GB2312"/>
          <w:sz w:val="30"/>
          <w:szCs w:val="30"/>
        </w:rPr>
        <w:t>5</w:t>
      </w:r>
      <w:r>
        <w:rPr>
          <w:rFonts w:hint="eastAsia" w:ascii="仿宋_GB2312" w:hAnsi="仿宋" w:eastAsia="仿宋_GB2312"/>
          <w:sz w:val="30"/>
          <w:szCs w:val="30"/>
        </w:rPr>
        <w:t>）贯彻《全民健身条例》，负责推行全民健身计划，广泛开展全民健身活动；指导全民健身基础设施建设；开展国民体质监测。</w:t>
      </w:r>
    </w:p>
    <w:p w14:paraId="736BFAA0">
      <w:pPr>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w:t>
      </w:r>
      <w:r>
        <w:rPr>
          <w:rFonts w:hint="eastAsia" w:eastAsia="仿宋_GB2312"/>
          <w:sz w:val="30"/>
          <w:szCs w:val="30"/>
        </w:rPr>
        <w:t>6</w:t>
      </w:r>
      <w:r>
        <w:rPr>
          <w:rFonts w:hint="eastAsia" w:ascii="仿宋_GB2312" w:hAnsi="仿宋" w:eastAsia="仿宋_GB2312"/>
          <w:sz w:val="30"/>
          <w:szCs w:val="30"/>
        </w:rPr>
        <w:t>）统筹全县竞技体育改革发展，管理业余训练和设置竞技运动项目；指导运动队伍建设，协调运动员社会保障工作；统筹全县青少年体育改革发展，指导和推进青少年体育工作；负责全县体育竞赛管理，组织参加和举办（承办）县级、市级、省级、全国及国际体育赛事。</w:t>
      </w:r>
    </w:p>
    <w:p w14:paraId="107AC942">
      <w:pPr>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w:t>
      </w:r>
      <w:r>
        <w:rPr>
          <w:rFonts w:hint="eastAsia" w:eastAsia="仿宋_GB2312"/>
          <w:sz w:val="30"/>
          <w:szCs w:val="30"/>
        </w:rPr>
        <w:t>7</w:t>
      </w:r>
      <w:r>
        <w:rPr>
          <w:rFonts w:hint="eastAsia" w:ascii="仿宋_GB2312" w:hAnsi="仿宋" w:eastAsia="仿宋_GB2312"/>
          <w:sz w:val="30"/>
          <w:szCs w:val="30"/>
        </w:rPr>
        <w:t>）拟定全县普通高中教育、中等职业教育招生计划和招生政策；负责各类高等学历教育招生考试，高、初中学业水平考试以及教师资格等其它社会考试工作；指导和管理全县中小学生学籍。</w:t>
      </w:r>
    </w:p>
    <w:p w14:paraId="5187A9A4">
      <w:pPr>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w:t>
      </w:r>
      <w:r>
        <w:rPr>
          <w:rFonts w:hint="eastAsia" w:eastAsia="仿宋_GB2312"/>
          <w:sz w:val="30"/>
          <w:szCs w:val="30"/>
        </w:rPr>
        <w:t>8</w:t>
      </w:r>
      <w:r>
        <w:rPr>
          <w:rFonts w:hint="eastAsia" w:ascii="仿宋_GB2312" w:hAnsi="仿宋" w:eastAsia="仿宋_GB2312"/>
          <w:sz w:val="30"/>
          <w:szCs w:val="30"/>
        </w:rPr>
        <w:t>）指导和协调全县教育体育系统的科研、科普工作；组织和指导教研机构和学校开展教育教学研究；负责教育体育领域科技研究、技术攻关和成果推广工作。</w:t>
      </w:r>
    </w:p>
    <w:p w14:paraId="5C83C90D">
      <w:pPr>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w:t>
      </w:r>
      <w:r>
        <w:rPr>
          <w:rFonts w:hint="eastAsia" w:eastAsia="仿宋_GB2312"/>
          <w:sz w:val="30"/>
          <w:szCs w:val="30"/>
        </w:rPr>
        <w:t>9</w:t>
      </w:r>
      <w:r>
        <w:rPr>
          <w:rFonts w:hint="eastAsia" w:ascii="仿宋_GB2312" w:hAnsi="仿宋" w:eastAsia="仿宋_GB2312"/>
          <w:sz w:val="30"/>
          <w:szCs w:val="30"/>
        </w:rPr>
        <w:t>）指导教育督导和评估，强化督导职能，加大督政、督学力度，对乡镇（街道）人民政府（办事处）的教育职责和学校的工作进行监督、检查、评估。</w:t>
      </w:r>
    </w:p>
    <w:p w14:paraId="46C4D4B5">
      <w:pPr>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w:t>
      </w:r>
      <w:r>
        <w:rPr>
          <w:rFonts w:hint="eastAsia" w:eastAsia="仿宋_GB2312"/>
          <w:sz w:val="30"/>
          <w:szCs w:val="30"/>
        </w:rPr>
        <w:t>10</w:t>
      </w:r>
      <w:r>
        <w:rPr>
          <w:rFonts w:hint="eastAsia" w:ascii="仿宋_GB2312" w:hAnsi="仿宋" w:eastAsia="仿宋_GB2312"/>
          <w:sz w:val="30"/>
          <w:szCs w:val="30"/>
        </w:rPr>
        <w:t>）指导全县各级各类学校的思想政治工作、德育工作、精神文明建设工作；统筹管理和指导学校体育、卫生健康、艺术教育、法治教育、安全教育、国防教育和禁毒防艾教育；指导全县青少年科技活动和校外教育工作。</w:t>
      </w:r>
    </w:p>
    <w:p w14:paraId="08210D8E">
      <w:pPr>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w:t>
      </w:r>
      <w:r>
        <w:rPr>
          <w:rFonts w:hint="eastAsia" w:eastAsia="仿宋_GB2312"/>
          <w:sz w:val="30"/>
          <w:szCs w:val="30"/>
        </w:rPr>
        <w:t>11</w:t>
      </w:r>
      <w:r>
        <w:rPr>
          <w:rFonts w:hint="eastAsia" w:ascii="仿宋_GB2312" w:hAnsi="仿宋" w:eastAsia="仿宋_GB2312"/>
          <w:sz w:val="30"/>
          <w:szCs w:val="30"/>
        </w:rPr>
        <w:t>）统筹全县教育体育系统安全稳定工作；负责协调全县教育体育系统治安综合治理和安全管理工作；指导并做好各类应急预案及安全演练工作；指导、检查、督促全县教育体育系统信访稳定工作。</w:t>
      </w:r>
    </w:p>
    <w:p w14:paraId="7711C657">
      <w:pPr>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w:t>
      </w:r>
      <w:r>
        <w:rPr>
          <w:rFonts w:hint="eastAsia" w:eastAsia="仿宋_GB2312"/>
          <w:sz w:val="30"/>
          <w:szCs w:val="30"/>
        </w:rPr>
        <w:t>12</w:t>
      </w:r>
      <w:r>
        <w:rPr>
          <w:rFonts w:hint="eastAsia" w:ascii="仿宋_GB2312" w:hAnsi="仿宋" w:eastAsia="仿宋_GB2312"/>
          <w:sz w:val="30"/>
          <w:szCs w:val="30"/>
        </w:rPr>
        <w:t>）负责教育体育人才队伍建设工作，指导学校加强师德师风建设和教职工管理；负责教师资格认定和教师、教练员专业技术职务评审工作；指导县内学校校长教师交流轮岗工作，推进教师“县管校用”管理体制改革；负责全县教练员、裁判员及社会体育指导员的培训工作；配合编制部门落实各级各类学校教师编制标准。</w:t>
      </w:r>
    </w:p>
    <w:p w14:paraId="7FF2FBED">
      <w:pPr>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w:t>
      </w:r>
      <w:r>
        <w:rPr>
          <w:rFonts w:hint="eastAsia" w:eastAsia="仿宋_GB2312"/>
          <w:sz w:val="30"/>
          <w:szCs w:val="30"/>
        </w:rPr>
        <w:t>13</w:t>
      </w:r>
      <w:r>
        <w:rPr>
          <w:rFonts w:hint="eastAsia" w:ascii="仿宋_GB2312" w:hAnsi="仿宋" w:eastAsia="仿宋_GB2312"/>
          <w:sz w:val="30"/>
          <w:szCs w:val="30"/>
        </w:rPr>
        <w:t>）管理全县教育体育系统对外交流与合作；管理全县语言文字规范化工作，负责和指导推广普通话、普通话师资培训和普通话水平测试工作；管理和指导本系统社团、协会组织。</w:t>
      </w:r>
    </w:p>
    <w:p w14:paraId="27B7AAE9">
      <w:pPr>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w:t>
      </w:r>
      <w:r>
        <w:rPr>
          <w:rFonts w:hint="eastAsia" w:eastAsia="仿宋_GB2312"/>
          <w:sz w:val="30"/>
          <w:szCs w:val="30"/>
        </w:rPr>
        <w:t>14</w:t>
      </w:r>
      <w:r>
        <w:rPr>
          <w:rFonts w:hint="eastAsia" w:ascii="仿宋_GB2312" w:hAnsi="仿宋" w:eastAsia="仿宋_GB2312"/>
          <w:sz w:val="30"/>
          <w:szCs w:val="30"/>
        </w:rPr>
        <w:t>）发展体育产业，促进体育消费；监督管理公共体育设施使用；推进体育公共服务体系建设；负责管理监督体育运动中的赛风赛纪和反兴奋剂工作。</w:t>
      </w:r>
    </w:p>
    <w:p w14:paraId="4C247134">
      <w:pPr>
        <w:snapToGrid w:val="0"/>
        <w:spacing w:line="360" w:lineRule="auto"/>
        <w:ind w:firstLine="600" w:firstLineChars="200"/>
        <w:rPr>
          <w:rFonts w:eastAsia="Times New Roman"/>
          <w:sz w:val="30"/>
          <w:szCs w:val="30"/>
          <w:lang w:val="zh-CN"/>
        </w:rPr>
      </w:pPr>
      <w:r>
        <w:rPr>
          <w:rFonts w:hint="eastAsia" w:ascii="仿宋_GB2312" w:hAnsi="仿宋" w:eastAsia="仿宋_GB2312"/>
          <w:sz w:val="30"/>
          <w:szCs w:val="30"/>
        </w:rPr>
        <w:t>（</w:t>
      </w:r>
      <w:r>
        <w:rPr>
          <w:rFonts w:hint="eastAsia" w:eastAsia="仿宋_GB2312"/>
          <w:sz w:val="30"/>
          <w:szCs w:val="30"/>
        </w:rPr>
        <w:t>15</w:t>
      </w:r>
      <w:r>
        <w:rPr>
          <w:rFonts w:hint="eastAsia" w:ascii="仿宋_GB2312" w:hAnsi="仿宋" w:eastAsia="仿宋_GB2312"/>
          <w:sz w:val="30"/>
          <w:szCs w:val="30"/>
        </w:rPr>
        <w:t>）完成县委、县政府交办的其他任务。</w:t>
      </w:r>
    </w:p>
    <w:p w14:paraId="2D17B973">
      <w:pPr>
        <w:spacing w:line="600" w:lineRule="exact"/>
        <w:ind w:firstLine="600" w:firstLineChars="200"/>
        <w:outlineLvl w:val="1"/>
        <w:rPr>
          <w:rFonts w:ascii="黑体" w:hAnsi="黑体" w:eastAsia="黑体"/>
          <w:sz w:val="30"/>
          <w:szCs w:val="30"/>
        </w:rPr>
      </w:pPr>
      <w:r>
        <w:rPr>
          <w:rFonts w:hint="eastAsia" w:ascii="黑体" w:hAnsi="黑体" w:eastAsia="黑体"/>
          <w:sz w:val="30"/>
          <w:szCs w:val="30"/>
        </w:rPr>
        <w:t>二、基本情况</w:t>
      </w:r>
    </w:p>
    <w:p w14:paraId="0232374A">
      <w:pPr>
        <w:spacing w:line="600" w:lineRule="exact"/>
        <w:ind w:firstLine="600" w:firstLineChars="200"/>
        <w:outlineLvl w:val="2"/>
        <w:rPr>
          <w:rFonts w:ascii="楷体" w:hAnsi="楷体" w:eastAsia="楷体"/>
          <w:sz w:val="30"/>
          <w:szCs w:val="30"/>
        </w:rPr>
      </w:pPr>
      <w:r>
        <w:rPr>
          <w:rFonts w:hint="eastAsia" w:ascii="楷体" w:hAnsi="楷体" w:eastAsia="楷体"/>
          <w:sz w:val="30"/>
          <w:szCs w:val="30"/>
        </w:rPr>
        <w:t>（一）机构设置情况</w:t>
      </w:r>
    </w:p>
    <w:p w14:paraId="5B7FC26F">
      <w:pPr>
        <w:autoSpaceDE w:val="0"/>
        <w:autoSpaceDN w:val="0"/>
        <w:spacing w:line="360" w:lineRule="auto"/>
        <w:ind w:firstLine="600"/>
        <w:rPr>
          <w:rFonts w:ascii="仿宋_GB2312" w:eastAsia="仿宋_GB2312"/>
          <w:sz w:val="30"/>
          <w:szCs w:val="30"/>
        </w:rPr>
      </w:pPr>
      <w:r>
        <w:rPr>
          <w:rFonts w:hint="eastAsia" w:ascii="仿宋_GB2312" w:eastAsia="仿宋_GB2312"/>
          <w:sz w:val="30"/>
          <w:szCs w:val="30"/>
        </w:rPr>
        <w:t>我单位共设置</w:t>
      </w:r>
      <w:r>
        <w:rPr>
          <w:rFonts w:hint="eastAsia" w:eastAsia="仿宋"/>
          <w:sz w:val="30"/>
        </w:rPr>
        <w:t>5</w:t>
      </w:r>
      <w:r>
        <w:rPr>
          <w:rFonts w:hint="eastAsia" w:ascii="仿宋" w:hAnsi="仿宋" w:eastAsia="仿宋"/>
          <w:sz w:val="30"/>
        </w:rPr>
        <w:t>个内设机构</w:t>
      </w:r>
      <w:r>
        <w:rPr>
          <w:rFonts w:hint="eastAsia" w:ascii="方正仿宋_GBK" w:hAnsi="方正仿宋_GBK" w:eastAsia="方正仿宋_GBK" w:cs="方正仿宋_GBK"/>
          <w:kern w:val="0"/>
          <w:sz w:val="32"/>
          <w:szCs w:val="32"/>
        </w:rPr>
        <w:t>和党工委办公室，内设机构包括：行政办公室、人事师训股、计划财务股、教育体育股、教育督导室。</w:t>
      </w:r>
    </w:p>
    <w:p w14:paraId="4F531124">
      <w:pPr>
        <w:spacing w:line="600" w:lineRule="exact"/>
        <w:ind w:firstLine="600" w:firstLineChars="200"/>
        <w:rPr>
          <w:rFonts w:ascii="仿宋_GB2312" w:eastAsia="仿宋_GB2312"/>
          <w:sz w:val="30"/>
          <w:szCs w:val="30"/>
        </w:rPr>
      </w:pPr>
      <w:r>
        <w:rPr>
          <w:rFonts w:hint="eastAsia" w:ascii="仿宋_GB2312" w:eastAsia="仿宋_GB2312"/>
          <w:sz w:val="30"/>
          <w:szCs w:val="30"/>
        </w:rPr>
        <w:t>我单位为基层预算单位，无下属单位。</w:t>
      </w:r>
    </w:p>
    <w:p w14:paraId="40C56360">
      <w:pPr>
        <w:spacing w:line="600" w:lineRule="exact"/>
        <w:ind w:firstLine="600" w:firstLineChars="200"/>
        <w:outlineLvl w:val="2"/>
        <w:rPr>
          <w:rFonts w:ascii="楷体" w:hAnsi="楷体" w:eastAsia="楷体"/>
          <w:sz w:val="30"/>
          <w:szCs w:val="30"/>
        </w:rPr>
      </w:pPr>
      <w:r>
        <w:rPr>
          <w:rFonts w:hint="eastAsia" w:ascii="楷体" w:hAnsi="楷体" w:eastAsia="楷体"/>
          <w:sz w:val="30"/>
          <w:szCs w:val="30"/>
        </w:rPr>
        <w:t>（二）决算单位构成</w:t>
      </w:r>
    </w:p>
    <w:p w14:paraId="6F8236C9">
      <w:pPr>
        <w:spacing w:line="600" w:lineRule="exact"/>
        <w:ind w:firstLine="600" w:firstLineChars="200"/>
        <w:rPr>
          <w:rFonts w:ascii="仿宋_GB2312" w:eastAsia="仿宋_GB2312"/>
          <w:sz w:val="30"/>
          <w:szCs w:val="30"/>
        </w:rPr>
      </w:pPr>
      <w:r>
        <w:rPr>
          <w:rFonts w:hint="eastAsia" w:ascii="仿宋_GB2312" w:eastAsia="仿宋_GB2312"/>
          <w:sz w:val="30"/>
          <w:szCs w:val="30"/>
        </w:rPr>
        <w:t>我单位作为二级预算单位纳入2024年度部门决算编报范围。</w:t>
      </w:r>
    </w:p>
    <w:p w14:paraId="717C9FD9">
      <w:pPr>
        <w:ind w:firstLine="600" w:firstLineChars="200"/>
        <w:outlineLvl w:val="2"/>
        <w:rPr>
          <w:rFonts w:ascii="楷体" w:hAnsi="楷体" w:eastAsia="楷体"/>
          <w:sz w:val="30"/>
          <w:szCs w:val="30"/>
        </w:rPr>
      </w:pPr>
      <w:r>
        <w:rPr>
          <w:rFonts w:hint="eastAsia" w:ascii="楷体" w:hAnsi="楷体" w:eastAsia="楷体"/>
          <w:sz w:val="30"/>
          <w:szCs w:val="30"/>
        </w:rPr>
        <w:t xml:space="preserve">（三）单位人员和车辆的编制及实有情况 </w:t>
      </w:r>
    </w:p>
    <w:p w14:paraId="550D3826">
      <w:pPr>
        <w:spacing w:line="600" w:lineRule="exact"/>
        <w:ind w:firstLine="600" w:firstLineChars="200"/>
        <w:rPr>
          <w:rFonts w:ascii="仿宋_GB2312" w:hAnsi="宋体" w:eastAsia="仿宋_GB2312" w:cs="Arial"/>
          <w:kern w:val="0"/>
          <w:sz w:val="30"/>
          <w:szCs w:val="30"/>
        </w:rPr>
      </w:pPr>
      <w:r>
        <w:rPr>
          <w:rFonts w:hint="eastAsia" w:ascii="仿宋_GB2312" w:eastAsia="仿宋_GB2312"/>
          <w:sz w:val="30"/>
          <w:szCs w:val="30"/>
        </w:rPr>
        <w:t>我单位2024年末编制内实有人员</w:t>
      </w:r>
      <w:r>
        <w:rPr>
          <w:rFonts w:hint="eastAsia" w:ascii="仿宋_GB2312" w:hAnsi="仿宋_GB2312" w:eastAsia="仿宋_GB2312" w:cs="仿宋_GB2312"/>
          <w:sz w:val="30"/>
          <w:szCs w:val="30"/>
        </w:rPr>
        <w:t>42</w:t>
      </w:r>
      <w:r>
        <w:rPr>
          <w:rFonts w:hint="eastAsia" w:ascii="仿宋_GB2312" w:hAnsi="宋体" w:eastAsia="仿宋_GB2312" w:cs="Arial"/>
          <w:kern w:val="0"/>
          <w:sz w:val="30"/>
          <w:szCs w:val="30"/>
        </w:rPr>
        <w:t>人。包括财政拨款开支经费的：公务员</w:t>
      </w:r>
      <w:r>
        <w:rPr>
          <w:rFonts w:hint="eastAsia" w:ascii="仿宋_GB2312" w:hAnsi="仿宋_GB2312" w:eastAsia="仿宋_GB2312" w:cs="仿宋_GB2312"/>
          <w:sz w:val="30"/>
          <w:szCs w:val="30"/>
        </w:rPr>
        <w:t>13</w:t>
      </w:r>
      <w:r>
        <w:rPr>
          <w:rFonts w:hint="eastAsia" w:ascii="仿宋_GB2312" w:hAnsi="宋体" w:eastAsia="仿宋_GB2312" w:cs="Arial"/>
          <w:kern w:val="0"/>
          <w:sz w:val="30"/>
          <w:szCs w:val="30"/>
        </w:rPr>
        <w:t>人，参照公务员法管理人员</w:t>
      </w:r>
      <w:r>
        <w:rPr>
          <w:rFonts w:hint="eastAsia" w:ascii="仿宋_GB2312" w:hAnsi="仿宋_GB2312" w:eastAsia="仿宋_GB2312" w:cs="仿宋_GB2312"/>
          <w:sz w:val="30"/>
          <w:szCs w:val="30"/>
        </w:rPr>
        <w:t>0</w:t>
      </w:r>
      <w:r>
        <w:rPr>
          <w:rFonts w:hint="eastAsia" w:ascii="仿宋_GB2312" w:hAnsi="宋体" w:eastAsia="仿宋_GB2312" w:cs="Arial"/>
          <w:kern w:val="0"/>
          <w:sz w:val="30"/>
          <w:szCs w:val="30"/>
        </w:rPr>
        <w:t>人，事业管理人员和专业技术人员</w:t>
      </w:r>
      <w:r>
        <w:rPr>
          <w:rFonts w:hint="eastAsia" w:ascii="仿宋_GB2312" w:hAnsi="仿宋_GB2312" w:eastAsia="仿宋_GB2312" w:cs="仿宋_GB2312"/>
          <w:sz w:val="30"/>
          <w:szCs w:val="30"/>
        </w:rPr>
        <w:t>28</w:t>
      </w:r>
      <w:r>
        <w:rPr>
          <w:rFonts w:hint="eastAsia" w:ascii="仿宋_GB2312" w:hAnsi="宋体" w:eastAsia="仿宋_GB2312" w:cs="Arial"/>
          <w:kern w:val="0"/>
          <w:sz w:val="30"/>
          <w:szCs w:val="30"/>
        </w:rPr>
        <w:t>人，机关和事业工人</w:t>
      </w:r>
      <w:r>
        <w:rPr>
          <w:rFonts w:hint="eastAsia" w:ascii="仿宋_GB2312" w:hAnsi="仿宋_GB2312" w:eastAsia="仿宋_GB2312" w:cs="仿宋_GB2312"/>
          <w:sz w:val="30"/>
          <w:szCs w:val="30"/>
        </w:rPr>
        <w:t>1</w:t>
      </w:r>
      <w:r>
        <w:rPr>
          <w:rFonts w:hint="eastAsia" w:ascii="仿宋_GB2312" w:hAnsi="宋体" w:eastAsia="仿宋_GB2312" w:cs="Arial"/>
          <w:kern w:val="0"/>
          <w:sz w:val="30"/>
          <w:szCs w:val="30"/>
        </w:rPr>
        <w:t>人；经费自理人员</w:t>
      </w:r>
      <w:r>
        <w:rPr>
          <w:rFonts w:hint="eastAsia" w:ascii="仿宋_GB2312" w:hAnsi="仿宋_GB2312" w:eastAsia="仿宋_GB2312" w:cs="仿宋_GB2312"/>
          <w:sz w:val="30"/>
          <w:szCs w:val="30"/>
        </w:rPr>
        <w:t>0</w:t>
      </w:r>
      <w:r>
        <w:rPr>
          <w:rFonts w:hint="eastAsia" w:ascii="仿宋_GB2312" w:hAnsi="宋体" w:eastAsia="仿宋_GB2312" w:cs="Arial"/>
          <w:kern w:val="0"/>
          <w:sz w:val="30"/>
          <w:szCs w:val="30"/>
        </w:rPr>
        <w:t>人。</w:t>
      </w:r>
    </w:p>
    <w:p w14:paraId="772FEE6E">
      <w:pPr>
        <w:spacing w:line="600" w:lineRule="exact"/>
        <w:ind w:firstLine="600" w:firstLineChars="200"/>
        <w:rPr>
          <w:rFonts w:ascii="仿宋_GB2312" w:hAnsi="宋体" w:eastAsia="仿宋_GB2312" w:cs="Arial"/>
          <w:kern w:val="0"/>
          <w:sz w:val="30"/>
          <w:szCs w:val="30"/>
        </w:rPr>
      </w:pPr>
      <w:r>
        <w:rPr>
          <w:rFonts w:hint="eastAsia" w:ascii="仿宋_GB2312" w:eastAsia="仿宋_GB2312"/>
          <w:sz w:val="30"/>
          <w:szCs w:val="30"/>
        </w:rPr>
        <w:t>我单位2024年末其他人员</w:t>
      </w:r>
      <w:r>
        <w:rPr>
          <w:rFonts w:hint="eastAsia" w:ascii="仿宋_GB2312" w:hAnsi="仿宋_GB2312" w:eastAsia="仿宋_GB2312" w:cs="仿宋_GB2312"/>
          <w:sz w:val="30"/>
          <w:szCs w:val="30"/>
        </w:rPr>
        <w:t>12</w:t>
      </w:r>
      <w:r>
        <w:rPr>
          <w:rFonts w:hint="eastAsia" w:ascii="仿宋_GB2312" w:eastAsia="仿宋_GB2312"/>
          <w:sz w:val="30"/>
          <w:szCs w:val="30"/>
        </w:rPr>
        <w:t>人。包括财政拨款开支经费的人员</w:t>
      </w:r>
      <w:r>
        <w:rPr>
          <w:rFonts w:hint="eastAsia" w:ascii="仿宋_GB2312" w:hAnsi="仿宋_GB2312" w:eastAsia="仿宋_GB2312" w:cs="仿宋_GB2312"/>
          <w:sz w:val="30"/>
          <w:szCs w:val="30"/>
        </w:rPr>
        <w:t>11</w:t>
      </w:r>
      <w:r>
        <w:rPr>
          <w:rFonts w:hint="eastAsia" w:ascii="仿宋_GB2312" w:eastAsia="仿宋_GB2312"/>
          <w:sz w:val="30"/>
          <w:szCs w:val="30"/>
        </w:rPr>
        <w:t>人；经费自理人员</w:t>
      </w:r>
      <w:r>
        <w:rPr>
          <w:rFonts w:hint="eastAsia" w:ascii="仿宋_GB2312" w:hAnsi="仿宋_GB2312" w:eastAsia="仿宋_GB2312" w:cs="仿宋_GB2312"/>
          <w:sz w:val="30"/>
          <w:szCs w:val="30"/>
        </w:rPr>
        <w:t>1</w:t>
      </w:r>
      <w:r>
        <w:rPr>
          <w:rFonts w:hint="eastAsia" w:ascii="仿宋_GB2312" w:eastAsia="仿宋_GB2312"/>
          <w:sz w:val="30"/>
          <w:szCs w:val="30"/>
        </w:rPr>
        <w:t>人。</w:t>
      </w:r>
    </w:p>
    <w:p w14:paraId="04DAEFFF">
      <w:pPr>
        <w:spacing w:line="600" w:lineRule="exact"/>
        <w:ind w:firstLine="600" w:firstLineChars="200"/>
        <w:rPr>
          <w:rFonts w:ascii="仿宋_GB2312" w:hAnsi="宋体" w:eastAsia="仿宋_GB2312" w:cs="Arial"/>
          <w:kern w:val="0"/>
          <w:sz w:val="30"/>
          <w:szCs w:val="30"/>
        </w:rPr>
      </w:pPr>
      <w:r>
        <w:rPr>
          <w:rFonts w:hint="eastAsia" w:ascii="仿宋_GB2312" w:hAnsi="宋体" w:eastAsia="仿宋_GB2312" w:cs="Arial"/>
          <w:kern w:val="0"/>
          <w:sz w:val="30"/>
          <w:szCs w:val="30"/>
        </w:rPr>
        <w:t>年末尚未移交养老保险基金发放养老金的离退休人员共计</w:t>
      </w:r>
      <w:r>
        <w:rPr>
          <w:rFonts w:hint="eastAsia" w:ascii="仿宋_GB2312" w:hAnsi="仿宋_GB2312" w:eastAsia="仿宋_GB2312" w:cs="仿宋_GB2312"/>
          <w:sz w:val="30"/>
          <w:szCs w:val="30"/>
        </w:rPr>
        <w:t>0</w:t>
      </w:r>
      <w:r>
        <w:rPr>
          <w:rFonts w:hint="eastAsia" w:ascii="仿宋_GB2312" w:hAnsi="宋体" w:eastAsia="仿宋_GB2312" w:cs="Arial"/>
          <w:kern w:val="0"/>
          <w:sz w:val="30"/>
          <w:szCs w:val="30"/>
        </w:rPr>
        <w:t>人（离休</w:t>
      </w:r>
      <w:r>
        <w:rPr>
          <w:rFonts w:hint="eastAsia" w:ascii="仿宋_GB2312" w:hAnsi="仿宋_GB2312" w:eastAsia="仿宋_GB2312" w:cs="仿宋_GB2312"/>
          <w:sz w:val="30"/>
          <w:szCs w:val="30"/>
        </w:rPr>
        <w:t>0</w:t>
      </w:r>
      <w:r>
        <w:rPr>
          <w:rFonts w:hint="eastAsia" w:ascii="仿宋_GB2312" w:hAnsi="宋体" w:eastAsia="仿宋_GB2312" w:cs="Arial"/>
          <w:kern w:val="0"/>
          <w:sz w:val="30"/>
          <w:szCs w:val="30"/>
        </w:rPr>
        <w:t>人，退休</w:t>
      </w:r>
      <w:r>
        <w:rPr>
          <w:rFonts w:hint="eastAsia" w:ascii="仿宋_GB2312" w:hAnsi="仿宋_GB2312" w:eastAsia="仿宋_GB2312" w:cs="仿宋_GB2312"/>
          <w:sz w:val="30"/>
          <w:szCs w:val="30"/>
        </w:rPr>
        <w:t>0</w:t>
      </w:r>
      <w:r>
        <w:rPr>
          <w:rFonts w:hint="eastAsia" w:ascii="仿宋_GB2312" w:hAnsi="宋体" w:eastAsia="仿宋_GB2312" w:cs="Arial"/>
          <w:kern w:val="0"/>
          <w:sz w:val="30"/>
          <w:szCs w:val="30"/>
        </w:rPr>
        <w:t>人）。年末由养老保险基金发放养老金的离退休人员</w:t>
      </w:r>
      <w:r>
        <w:rPr>
          <w:rFonts w:hint="eastAsia" w:ascii="仿宋_GB2312" w:hAnsi="仿宋_GB2312" w:eastAsia="仿宋_GB2312" w:cs="仿宋_GB2312"/>
          <w:sz w:val="30"/>
          <w:szCs w:val="30"/>
        </w:rPr>
        <w:t>8</w:t>
      </w:r>
      <w:r>
        <w:rPr>
          <w:rFonts w:hint="eastAsia" w:ascii="仿宋_GB2312" w:hAnsi="宋体" w:eastAsia="仿宋_GB2312" w:cs="Arial"/>
          <w:kern w:val="0"/>
          <w:sz w:val="30"/>
          <w:szCs w:val="30"/>
        </w:rPr>
        <w:t>人（离休</w:t>
      </w:r>
      <w:r>
        <w:rPr>
          <w:rFonts w:hint="eastAsia" w:ascii="仿宋_GB2312" w:hAnsi="仿宋_GB2312" w:eastAsia="仿宋_GB2312" w:cs="仿宋_GB2312"/>
          <w:sz w:val="30"/>
          <w:szCs w:val="30"/>
        </w:rPr>
        <w:t>0</w:t>
      </w:r>
      <w:r>
        <w:rPr>
          <w:rFonts w:hint="eastAsia" w:ascii="仿宋_GB2312" w:hAnsi="宋体" w:eastAsia="仿宋_GB2312" w:cs="Arial"/>
          <w:kern w:val="0"/>
          <w:sz w:val="30"/>
          <w:szCs w:val="30"/>
        </w:rPr>
        <w:t>人，退休</w:t>
      </w:r>
      <w:r>
        <w:rPr>
          <w:rFonts w:hint="eastAsia" w:ascii="仿宋_GB2312" w:hAnsi="仿宋_GB2312" w:eastAsia="仿宋_GB2312" w:cs="仿宋_GB2312"/>
          <w:sz w:val="30"/>
          <w:szCs w:val="30"/>
        </w:rPr>
        <w:t>8</w:t>
      </w:r>
      <w:r>
        <w:rPr>
          <w:rFonts w:hint="eastAsia" w:ascii="仿宋_GB2312" w:hAnsi="宋体" w:eastAsia="仿宋_GB2312" w:cs="Arial"/>
          <w:kern w:val="0"/>
          <w:sz w:val="30"/>
          <w:szCs w:val="30"/>
        </w:rPr>
        <w:t>人）。年末学生</w:t>
      </w:r>
      <w:r>
        <w:rPr>
          <w:rFonts w:hint="eastAsia" w:ascii="仿宋_GB2312" w:hAnsi="仿宋_GB2312" w:eastAsia="仿宋_GB2312" w:cs="仿宋_GB2312"/>
          <w:sz w:val="30"/>
          <w:szCs w:val="30"/>
        </w:rPr>
        <w:t>0</w:t>
      </w:r>
      <w:r>
        <w:rPr>
          <w:rFonts w:hint="eastAsia" w:ascii="仿宋_GB2312" w:hAnsi="宋体" w:eastAsia="仿宋_GB2312" w:cs="Arial"/>
          <w:kern w:val="0"/>
          <w:sz w:val="30"/>
          <w:szCs w:val="30"/>
        </w:rPr>
        <w:t>人。年末遗属</w:t>
      </w:r>
      <w:r>
        <w:rPr>
          <w:rFonts w:hint="eastAsia" w:ascii="仿宋_GB2312" w:hAnsi="仿宋_GB2312" w:eastAsia="仿宋_GB2312" w:cs="仿宋_GB2312"/>
          <w:sz w:val="30"/>
          <w:szCs w:val="30"/>
        </w:rPr>
        <w:t>0</w:t>
      </w:r>
      <w:r>
        <w:rPr>
          <w:rFonts w:hint="eastAsia" w:ascii="仿宋_GB2312" w:hAnsi="宋体" w:eastAsia="仿宋_GB2312" w:cs="Arial"/>
          <w:kern w:val="0"/>
          <w:sz w:val="30"/>
          <w:szCs w:val="30"/>
        </w:rPr>
        <w:t>人。</w:t>
      </w:r>
    </w:p>
    <w:p w14:paraId="5E35AAD4">
      <w:pPr>
        <w:spacing w:line="600" w:lineRule="exact"/>
        <w:ind w:firstLine="600" w:firstLineChars="200"/>
        <w:rPr>
          <w:rFonts w:ascii="仿宋_GB2312" w:hAnsi="宋体" w:eastAsia="仿宋_GB2312" w:cs="Arial"/>
          <w:kern w:val="0"/>
          <w:sz w:val="30"/>
          <w:szCs w:val="30"/>
        </w:rPr>
      </w:pPr>
      <w:r>
        <w:rPr>
          <w:rFonts w:hint="eastAsia" w:ascii="仿宋_GB2312" w:hAnsi="仿宋_GB2312" w:eastAsia="仿宋_GB2312" w:cs="仿宋_GB2312"/>
          <w:sz w:val="30"/>
          <w:szCs w:val="30"/>
        </w:rPr>
        <w:t>车辆编制1辆，在编实有车辆1辆，超编0辆。</w:t>
      </w:r>
    </w:p>
    <w:p w14:paraId="4BE772C3">
      <w:pPr>
        <w:numPr>
          <w:ilvl w:val="0"/>
          <w:numId w:val="1"/>
        </w:numPr>
        <w:spacing w:line="600" w:lineRule="exact"/>
        <w:ind w:firstLine="600" w:firstLineChars="200"/>
        <w:outlineLvl w:val="1"/>
        <w:rPr>
          <w:rFonts w:hint="eastAsia" w:ascii="黑体" w:hAnsi="黑体" w:eastAsia="黑体"/>
          <w:sz w:val="30"/>
          <w:szCs w:val="30"/>
        </w:rPr>
      </w:pPr>
      <w:r>
        <w:rPr>
          <w:rFonts w:hint="eastAsia" w:ascii="黑体" w:hAnsi="黑体" w:eastAsia="黑体"/>
          <w:sz w:val="30"/>
          <w:szCs w:val="30"/>
        </w:rPr>
        <w:t>重点工作概述</w:t>
      </w:r>
    </w:p>
    <w:p w14:paraId="09808072">
      <w:pPr>
        <w:keepNext w:val="0"/>
        <w:keepLines w:val="0"/>
        <w:pageBreakBefore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2024年，华宁县教育体育局</w:t>
      </w:r>
      <w:r>
        <w:rPr>
          <w:rFonts w:hint="eastAsia" w:ascii="仿宋_GB2312" w:hAnsi="仿宋_GB2312" w:eastAsia="仿宋_GB2312" w:cs="仿宋_GB2312"/>
          <w:b w:val="0"/>
          <w:bCs w:val="0"/>
          <w:color w:val="auto"/>
          <w:sz w:val="32"/>
          <w:szCs w:val="32"/>
        </w:rPr>
        <w:t>紧扣教育高质量发展三年行动计划目标任务和</w:t>
      </w:r>
      <w:r>
        <w:rPr>
          <w:rFonts w:hint="eastAsia" w:ascii="仿宋_GB2312" w:hAnsi="仿宋_GB2312" w:eastAsia="仿宋_GB2312" w:cs="仿宋_GB2312"/>
          <w:b w:val="0"/>
          <w:bCs w:val="0"/>
          <w:color w:val="auto"/>
          <w:sz w:val="32"/>
          <w:szCs w:val="32"/>
          <w:lang w:eastAsia="zh-CN"/>
        </w:rPr>
        <w:t>国家、</w:t>
      </w:r>
      <w:r>
        <w:rPr>
          <w:rFonts w:hint="eastAsia" w:ascii="仿宋_GB2312" w:hAnsi="仿宋_GB2312" w:eastAsia="仿宋_GB2312" w:cs="仿宋_GB2312"/>
          <w:b w:val="0"/>
          <w:bCs w:val="0"/>
          <w:color w:val="auto"/>
          <w:sz w:val="32"/>
          <w:szCs w:val="32"/>
        </w:rPr>
        <w:t>省市、县教育大会精神及要求，聚焦</w:t>
      </w:r>
      <w:r>
        <w:rPr>
          <w:rFonts w:hint="eastAsia" w:ascii="仿宋_GB2312" w:hAnsi="仿宋_GB2312" w:eastAsia="仿宋_GB2312" w:cs="仿宋_GB2312"/>
          <w:b w:val="0"/>
          <w:bCs w:val="0"/>
          <w:color w:val="auto"/>
          <w:sz w:val="32"/>
          <w:szCs w:val="32"/>
          <w:lang w:val="en-US" w:eastAsia="zh-CN"/>
        </w:rPr>
        <w:t>“3815”战略发展目标和</w:t>
      </w:r>
      <w:r>
        <w:rPr>
          <w:rFonts w:hint="eastAsia" w:ascii="仿宋_GB2312" w:hAnsi="仿宋_GB2312" w:eastAsia="仿宋_GB2312" w:cs="仿宋_GB2312"/>
          <w:b w:val="0"/>
          <w:bCs w:val="0"/>
          <w:color w:val="auto"/>
          <w:sz w:val="32"/>
          <w:szCs w:val="32"/>
        </w:rPr>
        <w:t>质量核心、着力加强教师队伍建设，系统推进教育</w:t>
      </w:r>
      <w:r>
        <w:rPr>
          <w:rFonts w:hint="eastAsia" w:ascii="仿宋_GB2312" w:hAnsi="仿宋_GB2312" w:eastAsia="仿宋_GB2312" w:cs="仿宋_GB2312"/>
          <w:b w:val="0"/>
          <w:bCs w:val="0"/>
          <w:color w:val="auto"/>
          <w:sz w:val="32"/>
          <w:szCs w:val="32"/>
          <w:lang w:eastAsia="zh-CN"/>
        </w:rPr>
        <w:t>体育事业</w:t>
      </w:r>
      <w:r>
        <w:rPr>
          <w:rFonts w:hint="eastAsia" w:ascii="仿宋_GB2312" w:hAnsi="仿宋_GB2312" w:eastAsia="仿宋_GB2312" w:cs="仿宋_GB2312"/>
          <w:b w:val="0"/>
          <w:bCs w:val="0"/>
          <w:color w:val="auto"/>
          <w:sz w:val="32"/>
          <w:szCs w:val="32"/>
        </w:rPr>
        <w:t>高质量发展。</w:t>
      </w:r>
    </w:p>
    <w:p w14:paraId="7E14260C">
      <w:pPr>
        <w:keepNext w:val="0"/>
        <w:keepLines w:val="0"/>
        <w:pageBreakBefore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（一）党对教育工作的领导全面加强。</w:t>
      </w:r>
      <w:r>
        <w:rPr>
          <w:rFonts w:hint="eastAsia" w:ascii="仿宋_GB2312" w:hAnsi="仿宋_GB2312" w:eastAsia="仿宋_GB2312" w:cs="仿宋_GB2312"/>
          <w:b w:val="0"/>
          <w:bCs w:val="0"/>
          <w:color w:val="auto"/>
          <w:sz w:val="32"/>
          <w:szCs w:val="32"/>
          <w:lang w:eastAsia="zh-CN"/>
        </w:rPr>
        <w:t>巩固</w:t>
      </w:r>
      <w:r>
        <w:rPr>
          <w:rFonts w:hint="eastAsia" w:ascii="仿宋_GB2312" w:hAnsi="仿宋_GB2312" w:eastAsia="仿宋_GB2312" w:cs="仿宋_GB2312"/>
          <w:b w:val="0"/>
          <w:bCs w:val="0"/>
          <w:color w:val="auto"/>
          <w:sz w:val="32"/>
          <w:szCs w:val="32"/>
        </w:rPr>
        <w:t>深化中小学校党组织领导的校长负责制，</w:t>
      </w:r>
      <w:r>
        <w:rPr>
          <w:rFonts w:hint="eastAsia" w:ascii="仿宋_GB2312" w:hAnsi="仿宋_GB2312" w:eastAsia="仿宋_GB2312" w:cs="仿宋_GB2312"/>
          <w:b w:val="0"/>
          <w:bCs w:val="0"/>
          <w:color w:val="auto"/>
          <w:sz w:val="32"/>
          <w:szCs w:val="32"/>
          <w:lang w:eastAsia="zh-CN"/>
        </w:rPr>
        <w:t>持续</w:t>
      </w:r>
      <w:r>
        <w:rPr>
          <w:rFonts w:hint="eastAsia" w:ascii="仿宋_GB2312" w:hAnsi="仿宋_GB2312" w:eastAsia="仿宋_GB2312" w:cs="仿宋_GB2312"/>
          <w:b w:val="0"/>
          <w:bCs w:val="0"/>
          <w:color w:val="auto"/>
          <w:sz w:val="32"/>
          <w:szCs w:val="32"/>
        </w:rPr>
        <w:t>优化党组织设置，选优配齐学校领导班子，统筹推进大中小幼思政课一体化建设，</w:t>
      </w:r>
      <w:r>
        <w:rPr>
          <w:rFonts w:hint="eastAsia" w:ascii="仿宋_GB2312" w:hAnsi="仿宋_GB2312" w:eastAsia="仿宋_GB2312" w:cs="仿宋_GB2312"/>
          <w:b w:val="0"/>
          <w:bCs w:val="0"/>
          <w:color w:val="auto"/>
          <w:sz w:val="32"/>
          <w:szCs w:val="32"/>
          <w:lang w:eastAsia="zh-CN"/>
        </w:rPr>
        <w:t>实施党建引领工程和党建与教育教学融合发展工程，健全制度机制，狠抓纪律作风建设和不正之风专项整治，</w:t>
      </w:r>
      <w:r>
        <w:rPr>
          <w:rFonts w:hint="eastAsia" w:ascii="仿宋_GB2312" w:hAnsi="仿宋_GB2312" w:eastAsia="仿宋_GB2312" w:cs="仿宋_GB2312"/>
          <w:b w:val="0"/>
          <w:bCs w:val="0"/>
          <w:color w:val="auto"/>
          <w:sz w:val="32"/>
          <w:szCs w:val="32"/>
        </w:rPr>
        <w:t>党对教育工作的领导明显加强，学校治理能力和治理水平进一步提升。</w:t>
      </w:r>
      <w:r>
        <w:rPr>
          <w:rFonts w:hint="eastAsia" w:ascii="仿宋_GB2312" w:hAnsi="仿宋_GB2312" w:eastAsia="仿宋_GB2312" w:cs="仿宋_GB2312"/>
          <w:b w:val="0"/>
          <w:bCs w:val="0"/>
          <w:color w:val="auto"/>
          <w:sz w:val="32"/>
          <w:szCs w:val="32"/>
          <w:lang w:eastAsia="zh-CN"/>
        </w:rPr>
        <w:t>着力推进</w:t>
      </w:r>
      <w:r>
        <w:rPr>
          <w:rFonts w:hint="eastAsia" w:ascii="仿宋_GB2312" w:hAnsi="仿宋_GB2312" w:eastAsia="仿宋_GB2312" w:cs="仿宋_GB2312"/>
          <w:b w:val="0"/>
          <w:bCs w:val="0"/>
          <w:color w:val="auto"/>
          <w:sz w:val="32"/>
          <w:szCs w:val="32"/>
          <w:lang w:val="en-US" w:eastAsia="zh-CN"/>
        </w:rPr>
        <w:t>6所党团队一体化示范校和10所“清廉”学校建设工作。</w:t>
      </w:r>
    </w:p>
    <w:p w14:paraId="47BBBF3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kern w:val="2"/>
          <w:sz w:val="32"/>
          <w:szCs w:val="32"/>
          <w:lang w:val="en-US" w:eastAsia="zh-CN" w:bidi="ar-SA"/>
        </w:rPr>
        <w:t>（二）优化资源配置。不断优化区域教育资源配置，顺利完成小初高等13所学校的教育资源整合工作，全县教育资源布局更加合理。盘溪大寨幼儿园改造完成并投入使用，提供优质学位360个。积极在全市率先探索实施“政-企-园”联合办园模式。对照义务教育优质均衡发展指标，加快补短板工程实施，华四中综合楼竣工验收投入使用，华宁一中运动场地建设、四中学生宿舍新建项目、运动场地建设和华三中教学用房修缮及音美教室改造等在建项目稳步推进，年内可投入使用。</w:t>
      </w:r>
    </w:p>
    <w:p w14:paraId="52C66C6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（三）教育综合改革持续深化。</w:t>
      </w:r>
      <w:r>
        <w:rPr>
          <w:rFonts w:hint="eastAsia" w:ascii="仿宋_GB2312" w:hAnsi="仿宋_GB2312" w:eastAsia="仿宋_GB2312" w:cs="仿宋_GB2312"/>
          <w:b w:val="0"/>
          <w:bCs w:val="0"/>
          <w:color w:val="auto"/>
          <w:sz w:val="32"/>
          <w:szCs w:val="32"/>
        </w:rPr>
        <w:t>加大教师考核分配和交流轮岗力度，进一步完善“县管校聘”、校长职级制考评和奖励性绩效工资考核分配等工作，</w:t>
      </w:r>
      <w:r>
        <w:rPr>
          <w:rFonts w:hint="eastAsia" w:ascii="仿宋_GB2312" w:hAnsi="仿宋_GB2312" w:eastAsia="仿宋_GB2312" w:cs="仿宋_GB2312"/>
          <w:b w:val="0"/>
          <w:bCs w:val="0"/>
          <w:color w:val="auto"/>
          <w:sz w:val="32"/>
          <w:szCs w:val="32"/>
          <w:lang w:eastAsia="zh-CN"/>
        </w:rPr>
        <w:t>学校办学活力得到增强，</w:t>
      </w:r>
      <w:r>
        <w:rPr>
          <w:rFonts w:hint="eastAsia" w:ascii="仿宋_GB2312" w:hAnsi="仿宋_GB2312" w:eastAsia="仿宋_GB2312" w:cs="仿宋_GB2312"/>
          <w:b w:val="0"/>
          <w:bCs w:val="0"/>
          <w:color w:val="auto"/>
          <w:sz w:val="32"/>
          <w:szCs w:val="32"/>
        </w:rPr>
        <w:t>教师积极性</w:t>
      </w:r>
      <w:r>
        <w:rPr>
          <w:rFonts w:hint="eastAsia" w:ascii="仿宋_GB2312" w:hAnsi="仿宋_GB2312" w:eastAsia="仿宋_GB2312" w:cs="仿宋_GB2312"/>
          <w:b w:val="0"/>
          <w:bCs w:val="0"/>
          <w:color w:val="auto"/>
          <w:sz w:val="32"/>
          <w:szCs w:val="32"/>
          <w:lang w:eastAsia="zh-CN"/>
        </w:rPr>
        <w:t>进一步激发</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以“三新”改革为抓手，积极推进中小学一体化链式发展和有机衔接，</w:t>
      </w:r>
      <w:r>
        <w:rPr>
          <w:rFonts w:hint="eastAsia" w:ascii="仿宋_GB2312" w:hAnsi="仿宋_GB2312" w:eastAsia="仿宋_GB2312" w:cs="仿宋_GB2312"/>
          <w:b w:val="0"/>
          <w:bCs w:val="0"/>
          <w:color w:val="auto"/>
          <w:sz w:val="32"/>
          <w:szCs w:val="32"/>
          <w:lang w:val="en-US" w:eastAsia="zh-CN"/>
        </w:rPr>
        <w:t>推进华溪九年一贯制办学模式实施。</w:t>
      </w:r>
      <w:r>
        <w:rPr>
          <w:rFonts w:hint="eastAsia" w:ascii="仿宋_GB2312" w:hAnsi="仿宋_GB2312" w:eastAsia="仿宋_GB2312" w:cs="仿宋_GB2312"/>
          <w:b w:val="0"/>
          <w:bCs w:val="0"/>
          <w:color w:val="auto"/>
          <w:sz w:val="32"/>
          <w:szCs w:val="32"/>
        </w:rPr>
        <w:t>“双减”促“双升”</w:t>
      </w:r>
      <w:r>
        <w:rPr>
          <w:rFonts w:hint="eastAsia" w:ascii="仿宋_GB2312" w:hAnsi="仿宋_GB2312" w:eastAsia="仿宋_GB2312" w:cs="仿宋_GB2312"/>
          <w:b w:val="0"/>
          <w:bCs w:val="0"/>
          <w:color w:val="auto"/>
          <w:sz w:val="32"/>
          <w:szCs w:val="32"/>
          <w:lang w:eastAsia="zh-CN"/>
        </w:rPr>
        <w:t>效应初步显现；</w:t>
      </w:r>
      <w:r>
        <w:rPr>
          <w:rFonts w:hint="eastAsia" w:ascii="仿宋_GB2312" w:hAnsi="仿宋_GB2312" w:eastAsia="仿宋_GB2312" w:cs="仿宋_GB2312"/>
          <w:b w:val="0"/>
          <w:bCs w:val="0"/>
          <w:color w:val="auto"/>
          <w:sz w:val="32"/>
          <w:szCs w:val="32"/>
        </w:rPr>
        <w:t>加入玉溪师院附中教育集团，</w:t>
      </w:r>
      <w:r>
        <w:rPr>
          <w:rFonts w:hint="eastAsia" w:ascii="仿宋_GB2312" w:hAnsi="仿宋_GB2312" w:eastAsia="仿宋_GB2312" w:cs="仿宋_GB2312"/>
          <w:b w:val="0"/>
          <w:bCs w:val="0"/>
          <w:color w:val="auto"/>
          <w:sz w:val="32"/>
          <w:szCs w:val="32"/>
          <w:lang w:eastAsia="zh-CN"/>
        </w:rPr>
        <w:t>在华宁一中成立试题研究和学生生涯发展规划</w:t>
      </w:r>
      <w:r>
        <w:rPr>
          <w:rFonts w:hint="eastAsia" w:ascii="仿宋_GB2312" w:hAnsi="仿宋_GB2312" w:eastAsia="仿宋_GB2312" w:cs="仿宋_GB2312"/>
          <w:b w:val="0"/>
          <w:bCs w:val="0"/>
          <w:color w:val="auto"/>
          <w:sz w:val="32"/>
          <w:szCs w:val="32"/>
          <w:lang w:val="en-US" w:eastAsia="zh-CN"/>
        </w:rPr>
        <w:t>2个中心，选送优秀学生到师院附中就读，推动与集团学校深度交流与合作。</w:t>
      </w:r>
    </w:p>
    <w:p w14:paraId="342B63F1">
      <w:pPr>
        <w:keepNext w:val="0"/>
        <w:keepLines w:val="0"/>
        <w:pageBreakBefore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（四）教师队伍建设取得新成效。持续加强师德师风建设，一体推进典型选树、教育管理、人才培养和评价工作。对98名先进典型进行表扬；组织全县中小学教师学科素养测试和高中教师与学生同考同测；</w:t>
      </w:r>
      <w:r>
        <w:rPr>
          <w:rFonts w:hint="eastAsia" w:ascii="仿宋_GB2312" w:hAnsi="仿宋_GB2312" w:eastAsia="仿宋_GB2312" w:cs="仿宋_GB2312"/>
          <w:b w:val="0"/>
          <w:bCs w:val="0"/>
          <w:color w:val="auto"/>
          <w:sz w:val="32"/>
          <w:szCs w:val="32"/>
        </w:rPr>
        <w:t>培养县级骨干教师和学科带头人100人，</w:t>
      </w:r>
      <w:r>
        <w:rPr>
          <w:rFonts w:hint="eastAsia" w:ascii="仿宋_GB2312" w:hAnsi="仿宋_GB2312" w:eastAsia="仿宋_GB2312" w:cs="仿宋_GB2312"/>
          <w:b w:val="0"/>
          <w:bCs w:val="0"/>
          <w:color w:val="auto"/>
          <w:sz w:val="32"/>
          <w:szCs w:val="32"/>
          <w:lang w:eastAsia="zh-CN"/>
        </w:rPr>
        <w:t>培养认定名校长和青骨校长</w:t>
      </w:r>
      <w:r>
        <w:rPr>
          <w:rFonts w:hint="eastAsia" w:ascii="仿宋_GB2312" w:hAnsi="仿宋_GB2312" w:eastAsia="仿宋_GB2312" w:cs="仿宋_GB2312"/>
          <w:b w:val="0"/>
          <w:bCs w:val="0"/>
          <w:color w:val="auto"/>
          <w:sz w:val="32"/>
          <w:szCs w:val="32"/>
          <w:lang w:val="en-US" w:eastAsia="zh-CN"/>
        </w:rPr>
        <w:t>38名、名班主任和骨干班主任140名、名教师100名和名教研员17名，成立多个名班主任和名师工作室。开展警示教育8次，受众人数873人次。</w:t>
      </w:r>
    </w:p>
    <w:p w14:paraId="59BBFB57">
      <w:pPr>
        <w:keepNext w:val="0"/>
        <w:keepLines w:val="0"/>
        <w:pageBreakBefore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五）教育教学质量稳中有升。2024年，华一中一本率比去年提升1.71%，本科率45.99%，同比提升0.47%；华宁二中本科上线7人，比2023年增加4人。全市前100名5人，比去年增加3人，优秀率8.06%；平均分492.21分，与市平缩小了5.28分。小学六年级和四年级语文、数学市级抽测均居全市前列，同比去年提升1个名次。</w:t>
      </w:r>
    </w:p>
    <w:p w14:paraId="0C7E67E4">
      <w:pPr>
        <w:keepNext w:val="0"/>
        <w:keepLines w:val="0"/>
        <w:pageBreakBefore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（六）职普融通产教融合有新突破。</w:t>
      </w:r>
      <w:r>
        <w:rPr>
          <w:rFonts w:hint="eastAsia" w:ascii="仿宋_GB2312" w:hAnsi="仿宋_GB2312" w:eastAsia="仿宋_GB2312" w:cs="仿宋_GB2312"/>
          <w:b w:val="0"/>
          <w:bCs w:val="0"/>
          <w:color w:val="auto"/>
          <w:sz w:val="32"/>
          <w:szCs w:val="32"/>
          <w:lang w:eastAsia="zh-CN"/>
        </w:rPr>
        <w:t>探索</w:t>
      </w:r>
      <w:r>
        <w:rPr>
          <w:rFonts w:hint="eastAsia" w:ascii="仿宋_GB2312" w:hAnsi="仿宋_GB2312" w:eastAsia="仿宋_GB2312" w:cs="仿宋_GB2312"/>
          <w:b w:val="0"/>
          <w:bCs w:val="0"/>
          <w:color w:val="auto"/>
          <w:sz w:val="32"/>
          <w:szCs w:val="32"/>
        </w:rPr>
        <w:t>校企合作之路，与胜保陶艺有限公司、城关社区合作设立产学研基地及产业基地。</w:t>
      </w:r>
      <w:r>
        <w:rPr>
          <w:rFonts w:hint="eastAsia" w:ascii="仿宋_GB2312" w:hAnsi="仿宋_GB2312" w:eastAsia="仿宋_GB2312" w:cs="仿宋_GB2312"/>
          <w:b w:val="0"/>
          <w:bCs w:val="0"/>
          <w:color w:val="auto"/>
          <w:sz w:val="32"/>
          <w:szCs w:val="32"/>
          <w:lang w:eastAsia="zh-CN"/>
        </w:rPr>
        <w:t>积极</w:t>
      </w:r>
      <w:r>
        <w:rPr>
          <w:rFonts w:hint="eastAsia" w:ascii="仿宋_GB2312" w:hAnsi="仿宋_GB2312" w:eastAsia="仿宋_GB2312" w:cs="仿宋_GB2312"/>
          <w:b w:val="0"/>
          <w:bCs w:val="0"/>
          <w:color w:val="auto"/>
          <w:sz w:val="32"/>
          <w:szCs w:val="32"/>
        </w:rPr>
        <w:t>推动普职融通，2024年职中79人高考本科上线18人，录取本科院校23人，2024年职中高一新招生502人，比去年增加339人，</w:t>
      </w:r>
      <w:r>
        <w:rPr>
          <w:rFonts w:hint="eastAsia" w:ascii="仿宋_GB2312" w:hAnsi="仿宋_GB2312" w:eastAsia="仿宋_GB2312" w:cs="仿宋_GB2312"/>
          <w:b w:val="0"/>
          <w:bCs w:val="0"/>
          <w:color w:val="auto"/>
          <w:sz w:val="32"/>
          <w:szCs w:val="32"/>
          <w:lang w:eastAsia="zh-CN"/>
        </w:rPr>
        <w:t>职业教育呈现新的增长点</w:t>
      </w:r>
      <w:r>
        <w:rPr>
          <w:rFonts w:hint="eastAsia" w:ascii="仿宋_GB2312" w:hAnsi="仿宋_GB2312" w:eastAsia="仿宋_GB2312" w:cs="仿宋_GB2312"/>
          <w:b w:val="0"/>
          <w:bCs w:val="0"/>
          <w:color w:val="auto"/>
          <w:sz w:val="32"/>
          <w:szCs w:val="32"/>
        </w:rPr>
        <w:t>。</w:t>
      </w:r>
    </w:p>
    <w:p w14:paraId="3435CC9F">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firstLine="640" w:firstLineChars="200"/>
        <w:textAlignment w:val="baseline"/>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（七）以体为媒，助推旅游经济发展呈现新前景。成功举办半程马拉松比赛、足球、山地自行车、游泳等体育赛事20余场，</w:t>
      </w:r>
      <w:r>
        <w:rPr>
          <w:rFonts w:hint="eastAsia" w:ascii="仿宋_GB2312" w:hAnsi="仿宋_GB2312" w:eastAsia="仿宋_GB2312" w:cs="仿宋_GB2312"/>
          <w:b w:val="0"/>
          <w:bCs w:val="0"/>
          <w:color w:val="auto"/>
          <w:sz w:val="32"/>
          <w:szCs w:val="32"/>
        </w:rPr>
        <w:t>参与人数超47</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rPr>
        <w:t>000人次</w:t>
      </w:r>
      <w:r>
        <w:rPr>
          <w:rFonts w:hint="eastAsia" w:ascii="仿宋_GB2312" w:hAnsi="仿宋_GB2312" w:eastAsia="仿宋_GB2312" w:cs="仿宋_GB2312"/>
          <w:b w:val="0"/>
          <w:bCs w:val="0"/>
          <w:color w:val="auto"/>
          <w:sz w:val="32"/>
          <w:szCs w:val="32"/>
          <w:lang w:eastAsia="zh-CN"/>
        </w:rPr>
        <w:t>，吸引了人流，拉动了地方经济。</w:t>
      </w:r>
      <w:r>
        <w:rPr>
          <w:rFonts w:hint="eastAsia" w:ascii="仿宋_GB2312" w:hAnsi="仿宋_GB2312" w:eastAsia="仿宋_GB2312" w:cs="仿宋_GB2312"/>
          <w:b w:val="0"/>
          <w:bCs w:val="0"/>
          <w:color w:val="auto"/>
          <w:sz w:val="32"/>
          <w:szCs w:val="32"/>
          <w:lang w:val="en-US" w:eastAsia="zh-CN"/>
        </w:rPr>
        <w:t>承办全市青少年足球、游泳等体育赛事，</w:t>
      </w:r>
      <w:r>
        <w:rPr>
          <w:rFonts w:hint="eastAsia" w:ascii="仿宋_GB2312" w:hAnsi="仿宋_GB2312" w:eastAsia="仿宋_GB2312" w:cs="仿宋_GB2312"/>
          <w:b w:val="0"/>
          <w:bCs w:val="0"/>
          <w:color w:val="auto"/>
          <w:sz w:val="32"/>
          <w:szCs w:val="32"/>
        </w:rPr>
        <w:t>加强特色学校建设，丰富体育大课间和学生社团活动，组建体育后备人才青训队5支，多渠道加强体艺人才培养</w:t>
      </w:r>
      <w:r>
        <w:rPr>
          <w:rFonts w:hint="eastAsia" w:ascii="仿宋_GB2312" w:hAnsi="仿宋_GB2312" w:eastAsia="仿宋_GB2312" w:cs="仿宋_GB2312"/>
          <w:b w:val="0"/>
          <w:bCs w:val="0"/>
          <w:color w:val="auto"/>
          <w:sz w:val="32"/>
          <w:szCs w:val="32"/>
          <w:lang w:eastAsia="zh-CN"/>
        </w:rPr>
        <w:t>和输出</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为训练队提供多样的“体育+旅游”产品，争取省内外高水平专业队伍入驻华宁训练，让</w:t>
      </w:r>
      <w:bookmarkStart w:id="0" w:name="OLE_LINK6"/>
      <w:r>
        <w:rPr>
          <w:rFonts w:hint="eastAsia" w:ascii="仿宋_GB2312" w:hAnsi="仿宋_GB2312" w:eastAsia="仿宋_GB2312" w:cs="仿宋_GB2312"/>
          <w:b w:val="0"/>
          <w:bCs w:val="0"/>
          <w:color w:val="auto"/>
          <w:sz w:val="32"/>
          <w:szCs w:val="32"/>
          <w:lang w:val="en-US" w:eastAsia="zh-CN"/>
        </w:rPr>
        <w:t>训练队</w:t>
      </w:r>
      <w:bookmarkEnd w:id="0"/>
      <w:r>
        <w:rPr>
          <w:rFonts w:hint="eastAsia" w:ascii="仿宋_GB2312" w:hAnsi="仿宋_GB2312" w:eastAsia="仿宋_GB2312" w:cs="仿宋_GB2312"/>
          <w:b w:val="0"/>
          <w:bCs w:val="0"/>
          <w:color w:val="auto"/>
          <w:sz w:val="32"/>
          <w:szCs w:val="32"/>
          <w:lang w:val="en-US" w:eastAsia="zh-CN"/>
        </w:rPr>
        <w:t>伍在县内产生可良性循环的体育训练+旅游消费模式，如：今年4-7月份省“铁人三项”青训队驻训华宁消费总额近80万元，且于6月底在甘肃比赛获得3枚全国金牌。</w:t>
      </w:r>
    </w:p>
    <w:p w14:paraId="47E9EA15">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宋体" w:eastAsia="仿宋_GB2312" w:cs="Arial"/>
          <w:b w:val="0"/>
          <w:bCs w:val="0"/>
          <w:color w:val="auto"/>
          <w:kern w:val="0"/>
          <w:sz w:val="30"/>
          <w:szCs w:val="30"/>
          <w:highlight w:val="none"/>
        </w:rPr>
      </w:pPr>
      <w:r>
        <w:rPr>
          <w:rFonts w:hint="eastAsia" w:ascii="仿宋_GB2312" w:hAnsi="仿宋_GB2312" w:eastAsia="仿宋_GB2312" w:cs="仿宋_GB2312"/>
          <w:b w:val="0"/>
          <w:bCs w:val="0"/>
          <w:color w:val="auto"/>
          <w:sz w:val="32"/>
          <w:szCs w:val="32"/>
          <w:lang w:val="en-US" w:eastAsia="zh-CN"/>
        </w:rPr>
        <w:t>（八）校园安全教育工作稳步推进。不断健全学校安全风险防控体系建设；加强防范校园欺凌工作，有效做好疏导化解；严格执行“1530”安全教育模式，2024年组织全县各部门联合学校开展各类宣传教育3164场次，有效促进了校园安全宣传教育、隐患排查和应急能力的提升。2024年未发生重大校园安全事故，学生意外死亡率明显降低。</w:t>
      </w:r>
    </w:p>
    <w:p w14:paraId="4CF9D650">
      <w:pPr>
        <w:numPr>
          <w:numId w:val="0"/>
        </w:numPr>
        <w:spacing w:line="600" w:lineRule="exact"/>
        <w:outlineLvl w:val="1"/>
        <w:rPr>
          <w:rFonts w:hint="eastAsia" w:ascii="黑体" w:hAnsi="黑体" w:eastAsia="黑体"/>
          <w:sz w:val="30"/>
          <w:szCs w:val="30"/>
        </w:rPr>
      </w:pPr>
      <w:bookmarkStart w:id="1" w:name="_GoBack"/>
      <w:bookmarkEnd w:id="1"/>
    </w:p>
    <w:p w14:paraId="092A8453">
      <w:pPr>
        <w:spacing w:line="600" w:lineRule="exact"/>
        <w:ind w:firstLine="600" w:firstLineChars="200"/>
        <w:jc w:val="left"/>
        <w:rPr>
          <w:rFonts w:ascii="仿宋_GB2312" w:hAnsi="宋体" w:eastAsia="仿宋_GB2312" w:cs="Arial"/>
          <w:kern w:val="0"/>
          <w:sz w:val="30"/>
          <w:szCs w:val="30"/>
        </w:rPr>
      </w:pPr>
    </w:p>
    <w:p w14:paraId="3F2323B1">
      <w:pPr>
        <w:jc w:val="center"/>
        <w:outlineLvl w:val="0"/>
        <w:rPr>
          <w:rFonts w:ascii="黑体" w:hAnsi="黑体" w:eastAsia="黑体"/>
          <w:sz w:val="32"/>
          <w:szCs w:val="32"/>
        </w:rPr>
      </w:pPr>
      <w:r>
        <w:rPr>
          <w:rFonts w:hint="eastAsia" w:ascii="黑体" w:hAnsi="黑体" w:eastAsia="黑体"/>
          <w:sz w:val="32"/>
          <w:szCs w:val="32"/>
        </w:rPr>
        <w:t>第二部分  2024年度部门决算表</w:t>
      </w:r>
    </w:p>
    <w:p w14:paraId="421D1857">
      <w:pPr>
        <w:spacing w:line="600" w:lineRule="exact"/>
        <w:ind w:firstLine="600" w:firstLineChars="200"/>
        <w:jc w:val="center"/>
        <w:outlineLvl w:val="1"/>
        <w:rPr>
          <w:rFonts w:ascii="仿宋_GB2312" w:eastAsia="仿宋_GB2312"/>
          <w:sz w:val="30"/>
          <w:szCs w:val="30"/>
        </w:rPr>
      </w:pPr>
      <w:r>
        <w:rPr>
          <w:rFonts w:hint="eastAsia" w:ascii="仿宋_GB2312" w:eastAsia="仿宋_GB2312"/>
          <w:sz w:val="30"/>
          <w:szCs w:val="30"/>
        </w:rPr>
        <w:t>（详见附件）</w:t>
      </w:r>
    </w:p>
    <w:p w14:paraId="713B8FAE">
      <w:pPr>
        <w:pStyle w:val="2"/>
        <w:widowControl/>
        <w:spacing w:line="360" w:lineRule="auto"/>
        <w:ind w:firstLine="640" w:firstLineChars="200"/>
        <w:jc w:val="left"/>
        <w:rPr>
          <w:rFonts w:ascii="Times New Roman" w:eastAsia="Times New Roman"/>
        </w:rPr>
      </w:pPr>
      <w:r>
        <w:rPr>
          <w:rFonts w:hint="eastAsia" w:ascii="Times New Roman" w:eastAsia="方正仿宋_GBK"/>
          <w:kern w:val="0"/>
          <w:sz w:val="32"/>
          <w:szCs w:val="32"/>
        </w:rPr>
        <w:t>华宁县教育体育局（本级）</w:t>
      </w:r>
      <w:r>
        <w:rPr>
          <w:rFonts w:ascii="Times New Roman" w:eastAsia="方正仿宋_GBK"/>
          <w:kern w:val="0"/>
          <w:szCs w:val="32"/>
        </w:rPr>
        <w:t>202</w:t>
      </w:r>
      <w:r>
        <w:rPr>
          <w:rFonts w:hint="eastAsia" w:ascii="Times New Roman" w:eastAsia="方正仿宋_GBK"/>
          <w:kern w:val="0"/>
          <w:szCs w:val="32"/>
        </w:rPr>
        <w:t>4</w:t>
      </w:r>
      <w:r>
        <w:rPr>
          <w:rFonts w:hint="eastAsia" w:ascii="方正仿宋_GBK" w:hAnsi="方正仿宋_GBK" w:eastAsia="方正仿宋_GBK" w:cs="方正仿宋_GBK"/>
          <w:kern w:val="0"/>
          <w:sz w:val="32"/>
          <w:szCs w:val="32"/>
        </w:rPr>
        <w:t>年无国有资本经营预算财政拨款收入，故《国有资本经营预算财政拨款收入支出决算表》为空表。</w:t>
      </w:r>
    </w:p>
    <w:p w14:paraId="1503EA65">
      <w:pPr>
        <w:spacing w:line="600" w:lineRule="exact"/>
        <w:ind w:firstLine="600" w:firstLineChars="200"/>
        <w:jc w:val="left"/>
        <w:rPr>
          <w:rFonts w:ascii="仿宋_GB2312" w:eastAsia="仿宋_GB2312"/>
          <w:sz w:val="30"/>
          <w:szCs w:val="30"/>
        </w:rPr>
      </w:pPr>
    </w:p>
    <w:p w14:paraId="5243D29F">
      <w:pPr>
        <w:jc w:val="center"/>
        <w:outlineLvl w:val="0"/>
        <w:rPr>
          <w:rFonts w:ascii="黑体" w:hAnsi="黑体" w:eastAsia="黑体"/>
          <w:sz w:val="32"/>
          <w:szCs w:val="32"/>
        </w:rPr>
      </w:pPr>
      <w:r>
        <w:rPr>
          <w:rFonts w:hint="eastAsia" w:ascii="黑体" w:hAnsi="黑体" w:eastAsia="黑体"/>
          <w:sz w:val="32"/>
          <w:szCs w:val="32"/>
        </w:rPr>
        <w:t>第三部分  2024年度部门决算情况说明</w:t>
      </w:r>
    </w:p>
    <w:p w14:paraId="0EF404DE">
      <w:pPr>
        <w:ind w:firstLine="600" w:firstLineChars="200"/>
        <w:jc w:val="left"/>
        <w:outlineLvl w:val="1"/>
        <w:rPr>
          <w:rFonts w:ascii="黑体" w:hAnsi="黑体" w:eastAsia="黑体"/>
          <w:sz w:val="30"/>
          <w:szCs w:val="30"/>
        </w:rPr>
      </w:pPr>
      <w:r>
        <w:rPr>
          <w:rFonts w:hint="eastAsia" w:ascii="黑体" w:hAnsi="黑体" w:eastAsia="黑体"/>
          <w:sz w:val="30"/>
          <w:szCs w:val="30"/>
        </w:rPr>
        <w:t>一、收入决算情况说明</w:t>
      </w:r>
    </w:p>
    <w:p w14:paraId="426B69BA">
      <w:pPr>
        <w:widowControl/>
        <w:snapToGrid w:val="0"/>
        <w:spacing w:before="100" w:after="100" w:line="600" w:lineRule="exact"/>
        <w:ind w:firstLine="538"/>
        <w:jc w:val="left"/>
        <w:rPr>
          <w:rFonts w:ascii="仿宋_GB2312" w:eastAsia="仿宋_GB2312"/>
          <w:sz w:val="30"/>
          <w:szCs w:val="30"/>
        </w:rPr>
      </w:pPr>
      <w:r>
        <w:rPr>
          <w:rFonts w:hint="eastAsia" w:ascii="仿宋_GB2312" w:hAnsi="仿宋_GB2312" w:eastAsia="仿宋_GB2312" w:cs="仿宋_GB2312"/>
          <w:sz w:val="30"/>
          <w:lang w:val="zh-CN"/>
        </w:rPr>
        <w:t>华宁县教育体育局（本级）</w:t>
      </w:r>
      <w:r>
        <w:rPr>
          <w:rFonts w:hint="eastAsia" w:ascii="仿宋_GB2312" w:eastAsia="仿宋_GB2312"/>
          <w:sz w:val="30"/>
          <w:szCs w:val="30"/>
        </w:rPr>
        <w:t>2024年度收入合计</w:t>
      </w:r>
      <w:r>
        <w:rPr>
          <w:rFonts w:ascii="仿宋_GB2312" w:hAnsi="仿宋_GB2312" w:eastAsia="仿宋_GB2312" w:cs="仿宋_GB2312"/>
          <w:sz w:val="30"/>
          <w:lang w:val="zh-CN"/>
        </w:rPr>
        <w:fldChar w:fldCharType="begin"/>
      </w:r>
      <w:r>
        <w:rPr>
          <w:rFonts w:ascii="仿宋_GB2312" w:hAnsi="仿宋_GB2312" w:eastAsia="仿宋_GB2312" w:cs="仿宋_GB2312"/>
          <w:sz w:val="30"/>
          <w:lang w:val="zh-CN"/>
        </w:rPr>
        <w:instrText xml:space="preserve"> </w:instrText>
      </w:r>
      <w:r>
        <w:rPr>
          <w:rFonts w:hint="eastAsia" w:ascii="仿宋_GB2312" w:hAnsi="仿宋_GB2312" w:eastAsia="仿宋_GB2312" w:cs="仿宋_GB2312"/>
          <w:sz w:val="30"/>
          <w:lang w:val="zh-CN"/>
        </w:rPr>
        <w:instrText xml:space="preserve">=10641508.98 \# "#,##0.00"</w:instrText>
      </w:r>
      <w:r>
        <w:rPr>
          <w:rFonts w:ascii="仿宋_GB2312" w:hAnsi="仿宋_GB2312" w:eastAsia="仿宋_GB2312" w:cs="仿宋_GB2312"/>
          <w:sz w:val="30"/>
          <w:lang w:val="zh-CN"/>
        </w:rPr>
        <w:instrText xml:space="preserve"> </w:instrText>
      </w:r>
      <w:r>
        <w:rPr>
          <w:rFonts w:ascii="仿宋_GB2312" w:hAnsi="仿宋_GB2312" w:eastAsia="仿宋_GB2312" w:cs="仿宋_GB2312"/>
          <w:sz w:val="30"/>
          <w:lang w:val="zh-CN"/>
        </w:rPr>
        <w:fldChar w:fldCharType="separate"/>
      </w:r>
      <w:r>
        <w:rPr>
          <w:rFonts w:ascii="仿宋_GB2312" w:hAnsi="仿宋_GB2312" w:eastAsia="仿宋_GB2312" w:cs="仿宋_GB2312"/>
          <w:sz w:val="30"/>
          <w:lang w:val="zh-CN"/>
        </w:rPr>
        <w:t>10,641,508.98</w:t>
      </w:r>
      <w:r>
        <w:rPr>
          <w:rFonts w:ascii="仿宋_GB2312" w:hAnsi="仿宋_GB2312" w:eastAsia="仿宋_GB2312" w:cs="仿宋_GB2312"/>
          <w:sz w:val="30"/>
          <w:lang w:val="zh-CN"/>
        </w:rPr>
        <w:fldChar w:fldCharType="end"/>
      </w:r>
      <w:r>
        <w:rPr>
          <w:rFonts w:hint="eastAsia" w:ascii="仿宋_GB2312" w:eastAsia="仿宋_GB2312"/>
          <w:sz w:val="30"/>
          <w:szCs w:val="30"/>
        </w:rPr>
        <w:t>元。其中：财政拨款收入</w:t>
      </w:r>
      <w:r>
        <w:rPr>
          <w:rFonts w:ascii="仿宋_GB2312" w:hAnsi="仿宋_GB2312" w:eastAsia="仿宋_GB2312" w:cs="仿宋_GB2312"/>
          <w:sz w:val="30"/>
          <w:lang w:val="zh-CN"/>
        </w:rPr>
        <w:fldChar w:fldCharType="begin"/>
      </w:r>
      <w:r>
        <w:rPr>
          <w:rFonts w:ascii="仿宋_GB2312" w:hAnsi="仿宋_GB2312" w:eastAsia="仿宋_GB2312" w:cs="仿宋_GB2312"/>
          <w:sz w:val="30"/>
          <w:lang w:val="zh-CN"/>
        </w:rPr>
        <w:instrText xml:space="preserve"> </w:instrText>
      </w:r>
      <w:r>
        <w:rPr>
          <w:rFonts w:hint="eastAsia" w:ascii="仿宋_GB2312" w:hAnsi="仿宋_GB2312" w:eastAsia="仿宋_GB2312" w:cs="仿宋_GB2312"/>
          <w:sz w:val="30"/>
          <w:lang w:val="zh-CN"/>
        </w:rPr>
        <w:instrText xml:space="preserve">=9342249.44 \# "#,##0.00"</w:instrText>
      </w:r>
      <w:r>
        <w:rPr>
          <w:rFonts w:ascii="仿宋_GB2312" w:hAnsi="仿宋_GB2312" w:eastAsia="仿宋_GB2312" w:cs="仿宋_GB2312"/>
          <w:sz w:val="30"/>
          <w:lang w:val="zh-CN"/>
        </w:rPr>
        <w:instrText xml:space="preserve"> </w:instrText>
      </w:r>
      <w:r>
        <w:rPr>
          <w:rFonts w:ascii="仿宋_GB2312" w:hAnsi="仿宋_GB2312" w:eastAsia="仿宋_GB2312" w:cs="仿宋_GB2312"/>
          <w:sz w:val="30"/>
          <w:lang w:val="zh-CN"/>
        </w:rPr>
        <w:fldChar w:fldCharType="separate"/>
      </w:r>
      <w:r>
        <w:rPr>
          <w:rFonts w:ascii="仿宋_GB2312" w:hAnsi="仿宋_GB2312" w:eastAsia="仿宋_GB2312" w:cs="仿宋_GB2312"/>
          <w:sz w:val="30"/>
          <w:lang w:val="zh-CN"/>
        </w:rPr>
        <w:t>9,342,249.44</w:t>
      </w:r>
      <w:r>
        <w:rPr>
          <w:rFonts w:ascii="仿宋_GB2312" w:hAnsi="仿宋_GB2312" w:eastAsia="仿宋_GB2312" w:cs="仿宋_GB2312"/>
          <w:sz w:val="30"/>
          <w:lang w:val="zh-CN"/>
        </w:rPr>
        <w:fldChar w:fldCharType="end"/>
      </w:r>
      <w:r>
        <w:rPr>
          <w:rFonts w:hint="eastAsia" w:ascii="仿宋_GB2312" w:eastAsia="仿宋_GB2312"/>
          <w:sz w:val="30"/>
          <w:szCs w:val="30"/>
        </w:rPr>
        <w:t>元，占总收入的</w:t>
      </w:r>
      <w:r>
        <w:rPr>
          <w:rFonts w:hint="eastAsia" w:ascii="仿宋_GB2312" w:hAnsi="仿宋_GB2312" w:eastAsia="仿宋_GB2312" w:cs="仿宋_GB2312"/>
          <w:sz w:val="30"/>
          <w:lang w:val="zh-CN"/>
        </w:rPr>
        <w:t>87.79</w:t>
      </w:r>
      <w:r>
        <w:rPr>
          <w:rFonts w:hint="eastAsia" w:ascii="仿宋_GB2312" w:eastAsia="仿宋_GB2312"/>
          <w:sz w:val="30"/>
          <w:szCs w:val="30"/>
        </w:rPr>
        <w:t>%；上级补助收入</w:t>
      </w:r>
      <w:r>
        <w:rPr>
          <w:rFonts w:hint="eastAsia" w:ascii="仿宋_GB2312" w:hAnsi="仿宋_GB2312" w:eastAsia="仿宋_GB2312" w:cs="仿宋_GB2312"/>
          <w:sz w:val="30"/>
          <w:lang w:val="zh-CN"/>
        </w:rPr>
        <w:t>0.00</w:t>
      </w:r>
      <w:r>
        <w:rPr>
          <w:rFonts w:hint="eastAsia" w:ascii="仿宋_GB2312" w:eastAsia="仿宋_GB2312"/>
          <w:sz w:val="30"/>
          <w:szCs w:val="30"/>
        </w:rPr>
        <w:t>元，占总收入的</w:t>
      </w:r>
      <w:r>
        <w:rPr>
          <w:rFonts w:hint="eastAsia" w:ascii="仿宋_GB2312" w:hAnsi="仿宋_GB2312" w:eastAsia="仿宋_GB2312" w:cs="仿宋_GB2312"/>
          <w:sz w:val="30"/>
          <w:lang w:val="zh-CN"/>
        </w:rPr>
        <w:t>0.00</w:t>
      </w:r>
      <w:r>
        <w:rPr>
          <w:rFonts w:hint="eastAsia" w:ascii="仿宋_GB2312" w:eastAsia="仿宋_GB2312"/>
          <w:sz w:val="30"/>
          <w:szCs w:val="30"/>
        </w:rPr>
        <w:t>%；事业收入</w:t>
      </w:r>
      <w:r>
        <w:rPr>
          <w:rFonts w:hint="eastAsia" w:ascii="仿宋_GB2312" w:hAnsi="仿宋_GB2312" w:eastAsia="仿宋_GB2312" w:cs="仿宋_GB2312"/>
          <w:sz w:val="30"/>
          <w:lang w:val="zh-CN"/>
        </w:rPr>
        <w:t>0.00</w:t>
      </w:r>
      <w:r>
        <w:rPr>
          <w:rFonts w:hint="eastAsia" w:ascii="仿宋_GB2312" w:eastAsia="仿宋_GB2312"/>
          <w:sz w:val="30"/>
          <w:szCs w:val="30"/>
        </w:rPr>
        <w:t>元（含教育收费</w:t>
      </w:r>
      <w:r>
        <w:rPr>
          <w:rFonts w:hint="eastAsia" w:ascii="仿宋_GB2312" w:hAnsi="仿宋_GB2312" w:eastAsia="仿宋_GB2312" w:cs="仿宋_GB2312"/>
          <w:sz w:val="30"/>
          <w:lang w:val="zh-CN"/>
        </w:rPr>
        <w:t>0.00</w:t>
      </w:r>
      <w:r>
        <w:rPr>
          <w:rFonts w:hint="eastAsia" w:ascii="仿宋_GB2312" w:eastAsia="仿宋_GB2312"/>
          <w:sz w:val="30"/>
          <w:szCs w:val="30"/>
        </w:rPr>
        <w:t>元），占总收入的</w:t>
      </w:r>
      <w:r>
        <w:rPr>
          <w:rFonts w:hint="eastAsia" w:ascii="仿宋_GB2312" w:hAnsi="仿宋_GB2312" w:eastAsia="仿宋_GB2312" w:cs="仿宋_GB2312"/>
          <w:sz w:val="30"/>
          <w:lang w:val="zh-CN"/>
        </w:rPr>
        <w:t>0.00</w:t>
      </w:r>
      <w:r>
        <w:rPr>
          <w:rFonts w:hint="eastAsia" w:ascii="仿宋_GB2312" w:eastAsia="仿宋_GB2312"/>
          <w:sz w:val="30"/>
          <w:szCs w:val="30"/>
        </w:rPr>
        <w:t>%；经营收入</w:t>
      </w:r>
      <w:r>
        <w:rPr>
          <w:rFonts w:hint="eastAsia" w:ascii="仿宋_GB2312" w:hAnsi="仿宋_GB2312" w:eastAsia="仿宋_GB2312" w:cs="仿宋_GB2312"/>
          <w:sz w:val="30"/>
          <w:lang w:val="zh-CN"/>
        </w:rPr>
        <w:t>0.00</w:t>
      </w:r>
      <w:r>
        <w:rPr>
          <w:rFonts w:hint="eastAsia" w:ascii="仿宋_GB2312" w:eastAsia="仿宋_GB2312"/>
          <w:sz w:val="30"/>
          <w:szCs w:val="30"/>
        </w:rPr>
        <w:t>元，占总收入的</w:t>
      </w:r>
      <w:r>
        <w:rPr>
          <w:rFonts w:hint="eastAsia" w:ascii="仿宋_GB2312" w:hAnsi="仿宋_GB2312" w:eastAsia="仿宋_GB2312" w:cs="仿宋_GB2312"/>
          <w:sz w:val="30"/>
          <w:lang w:val="zh-CN"/>
        </w:rPr>
        <w:t>0.00</w:t>
      </w:r>
      <w:r>
        <w:rPr>
          <w:rFonts w:hint="eastAsia" w:ascii="仿宋_GB2312" w:eastAsia="仿宋_GB2312"/>
          <w:sz w:val="30"/>
          <w:szCs w:val="30"/>
        </w:rPr>
        <w:t>%；附属单位上缴收入</w:t>
      </w:r>
      <w:r>
        <w:rPr>
          <w:rFonts w:hint="eastAsia" w:ascii="仿宋_GB2312" w:hAnsi="仿宋_GB2312" w:eastAsia="仿宋_GB2312" w:cs="仿宋_GB2312"/>
          <w:sz w:val="30"/>
          <w:lang w:val="zh-CN"/>
        </w:rPr>
        <w:t>0.00</w:t>
      </w:r>
      <w:r>
        <w:rPr>
          <w:rFonts w:hint="eastAsia" w:ascii="仿宋_GB2312" w:eastAsia="仿宋_GB2312"/>
          <w:sz w:val="30"/>
          <w:szCs w:val="30"/>
        </w:rPr>
        <w:t>元，占总收入的</w:t>
      </w:r>
      <w:r>
        <w:rPr>
          <w:rFonts w:hint="eastAsia" w:ascii="仿宋_GB2312" w:hAnsi="仿宋_GB2312" w:eastAsia="仿宋_GB2312" w:cs="仿宋_GB2312"/>
          <w:sz w:val="30"/>
          <w:lang w:val="zh-CN"/>
        </w:rPr>
        <w:t>0.00</w:t>
      </w:r>
      <w:r>
        <w:rPr>
          <w:rFonts w:hint="eastAsia" w:ascii="仿宋_GB2312" w:eastAsia="仿宋_GB2312"/>
          <w:sz w:val="30"/>
          <w:szCs w:val="30"/>
        </w:rPr>
        <w:t>%；其他收入</w:t>
      </w:r>
      <w:r>
        <w:rPr>
          <w:rFonts w:ascii="仿宋_GB2312" w:hAnsi="仿宋_GB2312" w:eastAsia="仿宋_GB2312" w:cs="仿宋_GB2312"/>
          <w:sz w:val="30"/>
          <w:lang w:val="zh-CN"/>
        </w:rPr>
        <w:fldChar w:fldCharType="begin"/>
      </w:r>
      <w:r>
        <w:rPr>
          <w:rFonts w:ascii="仿宋_GB2312" w:hAnsi="仿宋_GB2312" w:eastAsia="仿宋_GB2312" w:cs="仿宋_GB2312"/>
          <w:sz w:val="30"/>
          <w:lang w:val="zh-CN"/>
        </w:rPr>
        <w:instrText xml:space="preserve"> </w:instrText>
      </w:r>
      <w:r>
        <w:rPr>
          <w:rFonts w:hint="eastAsia" w:ascii="仿宋_GB2312" w:hAnsi="仿宋_GB2312" w:eastAsia="仿宋_GB2312" w:cs="仿宋_GB2312"/>
          <w:sz w:val="30"/>
          <w:lang w:val="zh-CN"/>
        </w:rPr>
        <w:instrText xml:space="preserve">=1299259.54 \# "#,##0.00"</w:instrText>
      </w:r>
      <w:r>
        <w:rPr>
          <w:rFonts w:ascii="仿宋_GB2312" w:hAnsi="仿宋_GB2312" w:eastAsia="仿宋_GB2312" w:cs="仿宋_GB2312"/>
          <w:sz w:val="30"/>
          <w:lang w:val="zh-CN"/>
        </w:rPr>
        <w:instrText xml:space="preserve"> </w:instrText>
      </w:r>
      <w:r>
        <w:rPr>
          <w:rFonts w:ascii="仿宋_GB2312" w:hAnsi="仿宋_GB2312" w:eastAsia="仿宋_GB2312" w:cs="仿宋_GB2312"/>
          <w:sz w:val="30"/>
          <w:lang w:val="zh-CN"/>
        </w:rPr>
        <w:fldChar w:fldCharType="separate"/>
      </w:r>
      <w:r>
        <w:rPr>
          <w:rFonts w:ascii="仿宋_GB2312" w:hAnsi="仿宋_GB2312" w:eastAsia="仿宋_GB2312" w:cs="仿宋_GB2312"/>
          <w:sz w:val="30"/>
          <w:lang w:val="zh-CN"/>
        </w:rPr>
        <w:t>1,299,259.54</w:t>
      </w:r>
      <w:r>
        <w:rPr>
          <w:rFonts w:ascii="仿宋_GB2312" w:hAnsi="仿宋_GB2312" w:eastAsia="仿宋_GB2312" w:cs="仿宋_GB2312"/>
          <w:sz w:val="30"/>
          <w:lang w:val="zh-CN"/>
        </w:rPr>
        <w:fldChar w:fldCharType="end"/>
      </w:r>
      <w:r>
        <w:rPr>
          <w:rFonts w:hint="eastAsia" w:ascii="仿宋_GB2312" w:eastAsia="仿宋_GB2312"/>
          <w:sz w:val="30"/>
          <w:szCs w:val="30"/>
        </w:rPr>
        <w:t>元，占总收入的</w:t>
      </w:r>
      <w:r>
        <w:rPr>
          <w:rFonts w:hint="eastAsia" w:ascii="仿宋_GB2312" w:hAnsi="仿宋_GB2312" w:eastAsia="仿宋_GB2312" w:cs="仿宋_GB2312"/>
          <w:sz w:val="30"/>
          <w:lang w:val="zh-CN"/>
        </w:rPr>
        <w:t>12.21</w:t>
      </w:r>
      <w:r>
        <w:rPr>
          <w:rFonts w:hint="eastAsia" w:ascii="仿宋_GB2312" w:eastAsia="仿宋_GB2312"/>
          <w:sz w:val="30"/>
          <w:szCs w:val="30"/>
        </w:rPr>
        <w:t>%。</w:t>
      </w:r>
    </w:p>
    <w:p w14:paraId="2DC3DD70">
      <w:pPr>
        <w:widowControl/>
        <w:snapToGrid w:val="0"/>
        <w:spacing w:before="100" w:after="100" w:line="600" w:lineRule="exact"/>
        <w:ind w:firstLine="538"/>
        <w:jc w:val="left"/>
        <w:rPr>
          <w:rFonts w:ascii="仿宋_GB2312" w:hAnsi="宋体" w:eastAsia="仿宋_GB2312" w:cs="Arial"/>
          <w:kern w:val="0"/>
          <w:sz w:val="30"/>
          <w:szCs w:val="30"/>
        </w:rPr>
      </w:pPr>
      <w:r>
        <w:rPr>
          <w:rFonts w:hint="eastAsia" w:ascii="仿宋_GB2312" w:eastAsia="仿宋_GB2312"/>
          <w:sz w:val="30"/>
          <w:szCs w:val="30"/>
        </w:rPr>
        <w:t>与上年相比，收入合计减少</w:t>
      </w:r>
      <w:r>
        <w:rPr>
          <w:rFonts w:ascii="仿宋_GB2312" w:hAnsi="仿宋_GB2312" w:eastAsia="仿宋_GB2312" w:cs="仿宋_GB2312"/>
          <w:sz w:val="30"/>
          <w:lang w:val="zh-CN"/>
        </w:rPr>
        <w:fldChar w:fldCharType="begin"/>
      </w:r>
      <w:r>
        <w:rPr>
          <w:rFonts w:ascii="仿宋_GB2312" w:hAnsi="仿宋_GB2312" w:eastAsia="仿宋_GB2312" w:cs="仿宋_GB2312"/>
          <w:sz w:val="30"/>
          <w:lang w:val="zh-CN"/>
        </w:rPr>
        <w:instrText xml:space="preserve"> </w:instrText>
      </w:r>
      <w:r>
        <w:rPr>
          <w:rFonts w:hint="eastAsia" w:ascii="仿宋_GB2312" w:hAnsi="仿宋_GB2312" w:eastAsia="仿宋_GB2312" w:cs="仿宋_GB2312"/>
          <w:sz w:val="30"/>
          <w:lang w:val="zh-CN"/>
        </w:rPr>
        <w:instrText xml:space="preserve">=2161924.29 \# "#,##0.00"</w:instrText>
      </w:r>
      <w:r>
        <w:rPr>
          <w:rFonts w:ascii="仿宋_GB2312" w:hAnsi="仿宋_GB2312" w:eastAsia="仿宋_GB2312" w:cs="仿宋_GB2312"/>
          <w:sz w:val="30"/>
          <w:lang w:val="zh-CN"/>
        </w:rPr>
        <w:instrText xml:space="preserve"> </w:instrText>
      </w:r>
      <w:r>
        <w:rPr>
          <w:rFonts w:ascii="仿宋_GB2312" w:hAnsi="仿宋_GB2312" w:eastAsia="仿宋_GB2312" w:cs="仿宋_GB2312"/>
          <w:sz w:val="30"/>
          <w:lang w:val="zh-CN"/>
        </w:rPr>
        <w:fldChar w:fldCharType="separate"/>
      </w:r>
      <w:r>
        <w:rPr>
          <w:rFonts w:ascii="仿宋_GB2312" w:hAnsi="仿宋_GB2312" w:eastAsia="仿宋_GB2312" w:cs="仿宋_GB2312"/>
          <w:sz w:val="30"/>
          <w:lang w:val="zh-CN"/>
        </w:rPr>
        <w:t>2,161,924.29</w:t>
      </w:r>
      <w:r>
        <w:rPr>
          <w:rFonts w:ascii="仿宋_GB2312" w:hAnsi="仿宋_GB2312" w:eastAsia="仿宋_GB2312" w:cs="仿宋_GB2312"/>
          <w:sz w:val="30"/>
          <w:lang w:val="zh-CN"/>
        </w:rPr>
        <w:fldChar w:fldCharType="end"/>
      </w:r>
      <w:r>
        <w:rPr>
          <w:rFonts w:hint="eastAsia" w:ascii="仿宋_GB2312" w:eastAsia="仿宋_GB2312"/>
          <w:sz w:val="30"/>
          <w:szCs w:val="30"/>
        </w:rPr>
        <w:t>元，下降</w:t>
      </w:r>
      <w:r>
        <w:rPr>
          <w:rFonts w:hint="eastAsia" w:ascii="仿宋_GB2312" w:hAnsi="仿宋_GB2312" w:eastAsia="仿宋_GB2312" w:cs="仿宋_GB2312"/>
          <w:sz w:val="30"/>
          <w:lang w:val="zh-CN"/>
        </w:rPr>
        <w:t>16.89</w:t>
      </w:r>
      <w:r>
        <w:rPr>
          <w:rFonts w:hint="eastAsia" w:ascii="仿宋_GB2312" w:eastAsia="仿宋_GB2312"/>
          <w:sz w:val="30"/>
          <w:szCs w:val="30"/>
        </w:rPr>
        <w:t>%。其中：财政拨款收入减少</w:t>
      </w:r>
      <w:r>
        <w:rPr>
          <w:rFonts w:ascii="仿宋_GB2312" w:hAnsi="仿宋_GB2312" w:eastAsia="仿宋_GB2312" w:cs="仿宋_GB2312"/>
          <w:sz w:val="30"/>
          <w:lang w:val="zh-CN"/>
        </w:rPr>
        <w:fldChar w:fldCharType="begin"/>
      </w:r>
      <w:r>
        <w:rPr>
          <w:rFonts w:ascii="仿宋_GB2312" w:hAnsi="仿宋_GB2312" w:eastAsia="仿宋_GB2312" w:cs="仿宋_GB2312"/>
          <w:sz w:val="30"/>
          <w:lang w:val="zh-CN"/>
        </w:rPr>
        <w:instrText xml:space="preserve"> </w:instrText>
      </w:r>
      <w:r>
        <w:rPr>
          <w:rFonts w:hint="eastAsia" w:ascii="仿宋_GB2312" w:hAnsi="仿宋_GB2312" w:eastAsia="仿宋_GB2312" w:cs="仿宋_GB2312"/>
          <w:sz w:val="30"/>
          <w:lang w:val="zh-CN"/>
        </w:rPr>
        <w:instrText xml:space="preserve">=945046.68 \# "#,##0.00"</w:instrText>
      </w:r>
      <w:r>
        <w:rPr>
          <w:rFonts w:ascii="仿宋_GB2312" w:hAnsi="仿宋_GB2312" w:eastAsia="仿宋_GB2312" w:cs="仿宋_GB2312"/>
          <w:sz w:val="30"/>
          <w:lang w:val="zh-CN"/>
        </w:rPr>
        <w:instrText xml:space="preserve"> </w:instrText>
      </w:r>
      <w:r>
        <w:rPr>
          <w:rFonts w:ascii="仿宋_GB2312" w:hAnsi="仿宋_GB2312" w:eastAsia="仿宋_GB2312" w:cs="仿宋_GB2312"/>
          <w:sz w:val="30"/>
          <w:lang w:val="zh-CN"/>
        </w:rPr>
        <w:fldChar w:fldCharType="separate"/>
      </w:r>
      <w:r>
        <w:rPr>
          <w:rFonts w:ascii="仿宋_GB2312" w:hAnsi="仿宋_GB2312" w:eastAsia="仿宋_GB2312" w:cs="仿宋_GB2312"/>
          <w:sz w:val="30"/>
          <w:lang w:val="zh-CN"/>
        </w:rPr>
        <w:t>945,046.68</w:t>
      </w:r>
      <w:r>
        <w:rPr>
          <w:rFonts w:ascii="仿宋_GB2312" w:hAnsi="仿宋_GB2312" w:eastAsia="仿宋_GB2312" w:cs="仿宋_GB2312"/>
          <w:sz w:val="30"/>
          <w:lang w:val="zh-CN"/>
        </w:rPr>
        <w:fldChar w:fldCharType="end"/>
      </w:r>
      <w:r>
        <w:rPr>
          <w:rFonts w:hint="eastAsia" w:ascii="仿宋_GB2312" w:eastAsia="仿宋_GB2312"/>
          <w:sz w:val="30"/>
          <w:szCs w:val="30"/>
        </w:rPr>
        <w:t>元，下降</w:t>
      </w:r>
      <w:r>
        <w:rPr>
          <w:rFonts w:hint="eastAsia" w:ascii="仿宋_GB2312" w:hAnsi="仿宋_GB2312" w:eastAsia="仿宋_GB2312" w:cs="仿宋_GB2312"/>
          <w:sz w:val="30"/>
          <w:lang w:val="zh-CN"/>
        </w:rPr>
        <w:t>9.19</w:t>
      </w:r>
      <w:r>
        <w:rPr>
          <w:rFonts w:hint="eastAsia" w:ascii="仿宋_GB2312" w:eastAsia="仿宋_GB2312"/>
          <w:sz w:val="30"/>
          <w:szCs w:val="30"/>
        </w:rPr>
        <w:t>%；上级补助收入增加</w:t>
      </w:r>
      <w:r>
        <w:rPr>
          <w:rFonts w:hint="eastAsia" w:ascii="仿宋_GB2312" w:hAnsi="仿宋_GB2312" w:eastAsia="仿宋_GB2312" w:cs="仿宋_GB2312"/>
          <w:sz w:val="30"/>
          <w:lang w:val="zh-CN"/>
        </w:rPr>
        <w:t>0.00</w:t>
      </w:r>
      <w:r>
        <w:rPr>
          <w:rFonts w:hint="eastAsia" w:ascii="仿宋_GB2312" w:eastAsia="仿宋_GB2312"/>
          <w:sz w:val="30"/>
          <w:szCs w:val="30"/>
        </w:rPr>
        <w:t>元，增长</w:t>
      </w:r>
      <w:r>
        <w:rPr>
          <w:rFonts w:hint="eastAsia" w:ascii="仿宋_GB2312" w:hAnsi="仿宋_GB2312" w:eastAsia="仿宋_GB2312" w:cs="仿宋_GB2312"/>
          <w:sz w:val="30"/>
          <w:lang w:val="zh-CN"/>
        </w:rPr>
        <w:t>0.00</w:t>
      </w:r>
      <w:r>
        <w:rPr>
          <w:rFonts w:hint="eastAsia" w:ascii="仿宋_GB2312" w:eastAsia="仿宋_GB2312"/>
          <w:sz w:val="30"/>
          <w:szCs w:val="30"/>
        </w:rPr>
        <w:t>%；事业收入增加</w:t>
      </w:r>
      <w:r>
        <w:rPr>
          <w:rFonts w:hint="eastAsia" w:ascii="仿宋_GB2312" w:hAnsi="仿宋_GB2312" w:eastAsia="仿宋_GB2312" w:cs="仿宋_GB2312"/>
          <w:sz w:val="30"/>
          <w:lang w:val="zh-CN"/>
        </w:rPr>
        <w:t>0.00</w:t>
      </w:r>
      <w:r>
        <w:rPr>
          <w:rFonts w:hint="eastAsia" w:ascii="仿宋_GB2312" w:eastAsia="仿宋_GB2312"/>
          <w:sz w:val="30"/>
          <w:szCs w:val="30"/>
        </w:rPr>
        <w:t>元，增长</w:t>
      </w:r>
      <w:r>
        <w:rPr>
          <w:rFonts w:hint="eastAsia" w:ascii="仿宋_GB2312" w:hAnsi="仿宋_GB2312" w:eastAsia="仿宋_GB2312" w:cs="仿宋_GB2312"/>
          <w:sz w:val="30"/>
          <w:lang w:val="zh-CN"/>
        </w:rPr>
        <w:t>0.00</w:t>
      </w:r>
      <w:r>
        <w:rPr>
          <w:rFonts w:hint="eastAsia" w:ascii="仿宋_GB2312" w:eastAsia="仿宋_GB2312"/>
          <w:sz w:val="30"/>
          <w:szCs w:val="30"/>
        </w:rPr>
        <w:t>%；经营收入增加</w:t>
      </w:r>
      <w:r>
        <w:rPr>
          <w:rFonts w:hint="eastAsia" w:ascii="仿宋_GB2312" w:hAnsi="仿宋_GB2312" w:eastAsia="仿宋_GB2312" w:cs="仿宋_GB2312"/>
          <w:sz w:val="30"/>
          <w:lang w:val="zh-CN"/>
        </w:rPr>
        <w:t>0.00</w:t>
      </w:r>
      <w:r>
        <w:rPr>
          <w:rFonts w:hint="eastAsia" w:ascii="仿宋_GB2312" w:eastAsia="仿宋_GB2312"/>
          <w:sz w:val="30"/>
          <w:szCs w:val="30"/>
        </w:rPr>
        <w:t>元，增长</w:t>
      </w:r>
      <w:r>
        <w:rPr>
          <w:rFonts w:hint="eastAsia" w:ascii="仿宋_GB2312" w:hAnsi="仿宋_GB2312" w:eastAsia="仿宋_GB2312" w:cs="仿宋_GB2312"/>
          <w:sz w:val="30"/>
          <w:lang w:val="zh-CN"/>
        </w:rPr>
        <w:t>0.00</w:t>
      </w:r>
      <w:r>
        <w:rPr>
          <w:rFonts w:hint="eastAsia" w:ascii="仿宋_GB2312" w:eastAsia="仿宋_GB2312"/>
          <w:sz w:val="30"/>
          <w:szCs w:val="30"/>
        </w:rPr>
        <w:t>%；附属单位上缴收入增加</w:t>
      </w:r>
      <w:r>
        <w:rPr>
          <w:rFonts w:hint="eastAsia" w:ascii="仿宋_GB2312" w:hAnsi="仿宋_GB2312" w:eastAsia="仿宋_GB2312" w:cs="仿宋_GB2312"/>
          <w:sz w:val="30"/>
          <w:lang w:val="zh-CN"/>
        </w:rPr>
        <w:t>0.00</w:t>
      </w:r>
      <w:r>
        <w:rPr>
          <w:rFonts w:hint="eastAsia" w:ascii="仿宋_GB2312" w:eastAsia="仿宋_GB2312"/>
          <w:sz w:val="30"/>
          <w:szCs w:val="30"/>
        </w:rPr>
        <w:t>元，增长</w:t>
      </w:r>
      <w:r>
        <w:rPr>
          <w:rFonts w:hint="eastAsia" w:ascii="仿宋_GB2312" w:hAnsi="仿宋_GB2312" w:eastAsia="仿宋_GB2312" w:cs="仿宋_GB2312"/>
          <w:sz w:val="30"/>
          <w:lang w:val="zh-CN"/>
        </w:rPr>
        <w:t>0.00</w:t>
      </w:r>
      <w:r>
        <w:rPr>
          <w:rFonts w:hint="eastAsia" w:ascii="仿宋_GB2312" w:eastAsia="仿宋_GB2312"/>
          <w:sz w:val="30"/>
          <w:szCs w:val="30"/>
        </w:rPr>
        <w:t>%；其他收入减少</w:t>
      </w:r>
      <w:r>
        <w:rPr>
          <w:rFonts w:ascii="仿宋_GB2312" w:hAnsi="仿宋_GB2312" w:eastAsia="仿宋_GB2312" w:cs="仿宋_GB2312"/>
          <w:sz w:val="30"/>
          <w:lang w:val="zh-CN"/>
        </w:rPr>
        <w:fldChar w:fldCharType="begin"/>
      </w:r>
      <w:r>
        <w:rPr>
          <w:rFonts w:ascii="仿宋_GB2312" w:hAnsi="仿宋_GB2312" w:eastAsia="仿宋_GB2312" w:cs="仿宋_GB2312"/>
          <w:sz w:val="30"/>
          <w:lang w:val="zh-CN"/>
        </w:rPr>
        <w:instrText xml:space="preserve"> </w:instrText>
      </w:r>
      <w:r>
        <w:rPr>
          <w:rFonts w:hint="eastAsia" w:ascii="仿宋_GB2312" w:hAnsi="仿宋_GB2312" w:eastAsia="仿宋_GB2312" w:cs="仿宋_GB2312"/>
          <w:sz w:val="30"/>
          <w:lang w:val="zh-CN"/>
        </w:rPr>
        <w:instrText xml:space="preserve">=1216877.61 \# "#,##0.00"</w:instrText>
      </w:r>
      <w:r>
        <w:rPr>
          <w:rFonts w:ascii="仿宋_GB2312" w:hAnsi="仿宋_GB2312" w:eastAsia="仿宋_GB2312" w:cs="仿宋_GB2312"/>
          <w:sz w:val="30"/>
          <w:lang w:val="zh-CN"/>
        </w:rPr>
        <w:instrText xml:space="preserve"> </w:instrText>
      </w:r>
      <w:r>
        <w:rPr>
          <w:rFonts w:ascii="仿宋_GB2312" w:hAnsi="仿宋_GB2312" w:eastAsia="仿宋_GB2312" w:cs="仿宋_GB2312"/>
          <w:sz w:val="30"/>
          <w:lang w:val="zh-CN"/>
        </w:rPr>
        <w:fldChar w:fldCharType="separate"/>
      </w:r>
      <w:r>
        <w:rPr>
          <w:rFonts w:ascii="仿宋_GB2312" w:hAnsi="仿宋_GB2312" w:eastAsia="仿宋_GB2312" w:cs="仿宋_GB2312"/>
          <w:sz w:val="30"/>
          <w:lang w:val="zh-CN"/>
        </w:rPr>
        <w:t>1,216,877.61</w:t>
      </w:r>
      <w:r>
        <w:rPr>
          <w:rFonts w:ascii="仿宋_GB2312" w:hAnsi="仿宋_GB2312" w:eastAsia="仿宋_GB2312" w:cs="仿宋_GB2312"/>
          <w:sz w:val="30"/>
          <w:lang w:val="zh-CN"/>
        </w:rPr>
        <w:fldChar w:fldCharType="end"/>
      </w:r>
      <w:r>
        <w:rPr>
          <w:rFonts w:hint="eastAsia" w:ascii="仿宋_GB2312" w:eastAsia="仿宋_GB2312"/>
          <w:sz w:val="30"/>
          <w:szCs w:val="30"/>
        </w:rPr>
        <w:t>元，下降</w:t>
      </w:r>
      <w:r>
        <w:rPr>
          <w:rFonts w:hint="eastAsia" w:ascii="仿宋_GB2312" w:hAnsi="仿宋_GB2312" w:eastAsia="仿宋_GB2312" w:cs="仿宋_GB2312"/>
          <w:sz w:val="30"/>
          <w:lang w:val="zh-CN"/>
        </w:rPr>
        <w:t>48.36</w:t>
      </w:r>
      <w:r>
        <w:rPr>
          <w:rFonts w:hint="eastAsia" w:ascii="仿宋_GB2312" w:eastAsia="仿宋_GB2312"/>
          <w:sz w:val="30"/>
          <w:szCs w:val="30"/>
        </w:rPr>
        <w:t>%。主要原因是项目收入减少，其他收入减少。</w:t>
      </w:r>
    </w:p>
    <w:p w14:paraId="4E12D57F">
      <w:pPr>
        <w:ind w:firstLine="600" w:firstLineChars="200"/>
        <w:jc w:val="left"/>
        <w:outlineLvl w:val="1"/>
        <w:rPr>
          <w:rFonts w:ascii="黑体" w:hAnsi="黑体" w:eastAsia="黑体"/>
          <w:sz w:val="30"/>
          <w:szCs w:val="30"/>
        </w:rPr>
      </w:pPr>
      <w:r>
        <w:rPr>
          <w:rFonts w:hint="eastAsia" w:ascii="黑体" w:hAnsi="黑体" w:eastAsia="黑体"/>
          <w:sz w:val="30"/>
          <w:szCs w:val="30"/>
        </w:rPr>
        <w:t>二、支出决算情况说明</w:t>
      </w:r>
    </w:p>
    <w:p w14:paraId="439551BD">
      <w:pPr>
        <w:spacing w:line="600" w:lineRule="exact"/>
        <w:ind w:firstLine="600" w:firstLineChars="200"/>
        <w:rPr>
          <w:rFonts w:ascii="仿宋_GB2312" w:hAnsi="宋体" w:eastAsia="仿宋_GB2312" w:cs="Arial"/>
          <w:kern w:val="0"/>
          <w:sz w:val="30"/>
          <w:szCs w:val="30"/>
        </w:rPr>
      </w:pPr>
      <w:r>
        <w:rPr>
          <w:rFonts w:hint="eastAsia" w:ascii="仿宋_GB2312" w:hAnsi="仿宋_GB2312" w:eastAsia="仿宋_GB2312" w:cs="仿宋_GB2312"/>
          <w:sz w:val="30"/>
          <w:lang w:val="zh-CN"/>
        </w:rPr>
        <w:t>华宁县教育体育局（本级）</w:t>
      </w:r>
      <w:r>
        <w:rPr>
          <w:rFonts w:hint="eastAsia" w:ascii="仿宋_GB2312" w:eastAsia="仿宋_GB2312"/>
          <w:sz w:val="30"/>
          <w:szCs w:val="30"/>
        </w:rPr>
        <w:t>2024年度支出合计</w:t>
      </w:r>
      <w:r>
        <w:rPr>
          <w:rFonts w:ascii="仿宋_GB2312" w:hAnsi="仿宋_GB2312" w:eastAsia="仿宋_GB2312" w:cs="仿宋_GB2312"/>
          <w:sz w:val="30"/>
          <w:lang w:val="zh-CN"/>
        </w:rPr>
        <w:fldChar w:fldCharType="begin"/>
      </w:r>
      <w:r>
        <w:rPr>
          <w:rFonts w:ascii="仿宋_GB2312" w:hAnsi="仿宋_GB2312" w:eastAsia="仿宋_GB2312" w:cs="仿宋_GB2312"/>
          <w:sz w:val="30"/>
          <w:lang w:val="zh-CN"/>
        </w:rPr>
        <w:instrText xml:space="preserve"> </w:instrText>
      </w:r>
      <w:r>
        <w:rPr>
          <w:rFonts w:hint="eastAsia" w:ascii="仿宋_GB2312" w:hAnsi="仿宋_GB2312" w:eastAsia="仿宋_GB2312" w:cs="仿宋_GB2312"/>
          <w:sz w:val="30"/>
          <w:lang w:val="zh-CN"/>
        </w:rPr>
        <w:instrText xml:space="preserve">=10604662.96 \# "#,##0.00"</w:instrText>
      </w:r>
      <w:r>
        <w:rPr>
          <w:rFonts w:ascii="仿宋_GB2312" w:hAnsi="仿宋_GB2312" w:eastAsia="仿宋_GB2312" w:cs="仿宋_GB2312"/>
          <w:sz w:val="30"/>
          <w:lang w:val="zh-CN"/>
        </w:rPr>
        <w:instrText xml:space="preserve"> </w:instrText>
      </w:r>
      <w:r>
        <w:rPr>
          <w:rFonts w:ascii="仿宋_GB2312" w:hAnsi="仿宋_GB2312" w:eastAsia="仿宋_GB2312" w:cs="仿宋_GB2312"/>
          <w:sz w:val="30"/>
          <w:lang w:val="zh-CN"/>
        </w:rPr>
        <w:fldChar w:fldCharType="separate"/>
      </w:r>
      <w:r>
        <w:rPr>
          <w:rFonts w:ascii="仿宋_GB2312" w:hAnsi="仿宋_GB2312" w:eastAsia="仿宋_GB2312" w:cs="仿宋_GB2312"/>
          <w:sz w:val="30"/>
          <w:lang w:val="zh-CN"/>
        </w:rPr>
        <w:t>10,604,662.96</w:t>
      </w:r>
      <w:r>
        <w:rPr>
          <w:rFonts w:ascii="仿宋_GB2312" w:hAnsi="仿宋_GB2312" w:eastAsia="仿宋_GB2312" w:cs="仿宋_GB2312"/>
          <w:sz w:val="30"/>
          <w:lang w:val="zh-CN"/>
        </w:rPr>
        <w:fldChar w:fldCharType="end"/>
      </w:r>
      <w:r>
        <w:rPr>
          <w:rFonts w:hint="eastAsia" w:ascii="仿宋_GB2312" w:eastAsia="仿宋_GB2312"/>
          <w:sz w:val="30"/>
          <w:szCs w:val="30"/>
        </w:rPr>
        <w:t>元。其中：</w:t>
      </w:r>
      <w:r>
        <w:rPr>
          <w:rFonts w:hint="eastAsia" w:ascii="仿宋_GB2312" w:hAnsi="宋体" w:eastAsia="仿宋_GB2312" w:cs="Arial"/>
          <w:kern w:val="0"/>
          <w:sz w:val="30"/>
          <w:szCs w:val="30"/>
        </w:rPr>
        <w:t>基本支出</w:t>
      </w:r>
      <w:r>
        <w:rPr>
          <w:rFonts w:ascii="仿宋_GB2312" w:hAnsi="仿宋_GB2312" w:eastAsia="仿宋_GB2312" w:cs="仿宋_GB2312"/>
          <w:sz w:val="30"/>
          <w:lang w:val="zh-CN"/>
        </w:rPr>
        <w:fldChar w:fldCharType="begin"/>
      </w:r>
      <w:r>
        <w:rPr>
          <w:rFonts w:ascii="仿宋_GB2312" w:hAnsi="仿宋_GB2312" w:eastAsia="仿宋_GB2312" w:cs="仿宋_GB2312"/>
          <w:sz w:val="30"/>
          <w:lang w:val="zh-CN"/>
        </w:rPr>
        <w:instrText xml:space="preserve"> </w:instrText>
      </w:r>
      <w:r>
        <w:rPr>
          <w:rFonts w:hint="eastAsia" w:ascii="仿宋_GB2312" w:hAnsi="仿宋_GB2312" w:eastAsia="仿宋_GB2312" w:cs="仿宋_GB2312"/>
          <w:sz w:val="30"/>
          <w:lang w:val="zh-CN"/>
        </w:rPr>
        <w:instrText xml:space="preserve">=7166962.21 \# "#,##0.00"</w:instrText>
      </w:r>
      <w:r>
        <w:rPr>
          <w:rFonts w:ascii="仿宋_GB2312" w:hAnsi="仿宋_GB2312" w:eastAsia="仿宋_GB2312" w:cs="仿宋_GB2312"/>
          <w:sz w:val="30"/>
          <w:lang w:val="zh-CN"/>
        </w:rPr>
        <w:instrText xml:space="preserve"> </w:instrText>
      </w:r>
      <w:r>
        <w:rPr>
          <w:rFonts w:ascii="仿宋_GB2312" w:hAnsi="仿宋_GB2312" w:eastAsia="仿宋_GB2312" w:cs="仿宋_GB2312"/>
          <w:sz w:val="30"/>
          <w:lang w:val="zh-CN"/>
        </w:rPr>
        <w:fldChar w:fldCharType="separate"/>
      </w:r>
      <w:r>
        <w:rPr>
          <w:rFonts w:ascii="仿宋_GB2312" w:hAnsi="仿宋_GB2312" w:eastAsia="仿宋_GB2312" w:cs="仿宋_GB2312"/>
          <w:sz w:val="30"/>
          <w:lang w:val="zh-CN"/>
        </w:rPr>
        <w:t>7,166,962.21</w:t>
      </w:r>
      <w:r>
        <w:rPr>
          <w:rFonts w:ascii="仿宋_GB2312" w:hAnsi="仿宋_GB2312" w:eastAsia="仿宋_GB2312" w:cs="仿宋_GB2312"/>
          <w:sz w:val="30"/>
          <w:lang w:val="zh-CN"/>
        </w:rPr>
        <w:fldChar w:fldCharType="end"/>
      </w:r>
      <w:r>
        <w:rPr>
          <w:rFonts w:hint="eastAsia" w:ascii="仿宋_GB2312" w:hAnsi="宋体" w:eastAsia="仿宋_GB2312" w:cs="Arial"/>
          <w:kern w:val="0"/>
          <w:sz w:val="30"/>
          <w:szCs w:val="30"/>
        </w:rPr>
        <w:t>元，占总支出的</w:t>
      </w:r>
      <w:r>
        <w:rPr>
          <w:rFonts w:hint="eastAsia" w:ascii="仿宋_GB2312" w:hAnsi="仿宋_GB2312" w:eastAsia="仿宋_GB2312" w:cs="仿宋_GB2312"/>
          <w:sz w:val="30"/>
          <w:lang w:val="zh-CN"/>
        </w:rPr>
        <w:t>67.58</w:t>
      </w:r>
      <w:r>
        <w:rPr>
          <w:rFonts w:hint="eastAsia" w:ascii="仿宋_GB2312" w:hAnsi="宋体" w:eastAsia="仿宋_GB2312" w:cs="Arial"/>
          <w:kern w:val="0"/>
          <w:sz w:val="30"/>
          <w:szCs w:val="30"/>
        </w:rPr>
        <w:t>％；项目支出</w:t>
      </w:r>
      <w:r>
        <w:rPr>
          <w:rFonts w:ascii="仿宋_GB2312" w:hAnsi="仿宋_GB2312" w:eastAsia="仿宋_GB2312" w:cs="仿宋_GB2312"/>
          <w:sz w:val="30"/>
          <w:lang w:val="zh-CN"/>
        </w:rPr>
        <w:fldChar w:fldCharType="begin"/>
      </w:r>
      <w:r>
        <w:rPr>
          <w:rFonts w:ascii="仿宋_GB2312" w:hAnsi="仿宋_GB2312" w:eastAsia="仿宋_GB2312" w:cs="仿宋_GB2312"/>
          <w:sz w:val="30"/>
          <w:lang w:val="zh-CN"/>
        </w:rPr>
        <w:instrText xml:space="preserve"> </w:instrText>
      </w:r>
      <w:r>
        <w:rPr>
          <w:rFonts w:hint="eastAsia" w:ascii="仿宋_GB2312" w:hAnsi="仿宋_GB2312" w:eastAsia="仿宋_GB2312" w:cs="仿宋_GB2312"/>
          <w:sz w:val="30"/>
          <w:lang w:val="zh-CN"/>
        </w:rPr>
        <w:instrText xml:space="preserve">=3437700.75 \# "#,##0.00"</w:instrText>
      </w:r>
      <w:r>
        <w:rPr>
          <w:rFonts w:ascii="仿宋_GB2312" w:hAnsi="仿宋_GB2312" w:eastAsia="仿宋_GB2312" w:cs="仿宋_GB2312"/>
          <w:sz w:val="30"/>
          <w:lang w:val="zh-CN"/>
        </w:rPr>
        <w:instrText xml:space="preserve"> </w:instrText>
      </w:r>
      <w:r>
        <w:rPr>
          <w:rFonts w:ascii="仿宋_GB2312" w:hAnsi="仿宋_GB2312" w:eastAsia="仿宋_GB2312" w:cs="仿宋_GB2312"/>
          <w:sz w:val="30"/>
          <w:lang w:val="zh-CN"/>
        </w:rPr>
        <w:fldChar w:fldCharType="separate"/>
      </w:r>
      <w:r>
        <w:rPr>
          <w:rFonts w:ascii="仿宋_GB2312" w:hAnsi="仿宋_GB2312" w:eastAsia="仿宋_GB2312" w:cs="仿宋_GB2312"/>
          <w:sz w:val="30"/>
          <w:lang w:val="zh-CN"/>
        </w:rPr>
        <w:t>3,437,700.75</w:t>
      </w:r>
      <w:r>
        <w:rPr>
          <w:rFonts w:ascii="仿宋_GB2312" w:hAnsi="仿宋_GB2312" w:eastAsia="仿宋_GB2312" w:cs="仿宋_GB2312"/>
          <w:sz w:val="30"/>
          <w:lang w:val="zh-CN"/>
        </w:rPr>
        <w:fldChar w:fldCharType="end"/>
      </w:r>
      <w:r>
        <w:rPr>
          <w:rFonts w:hint="eastAsia" w:ascii="仿宋_GB2312" w:hAnsi="宋体" w:eastAsia="仿宋_GB2312" w:cs="Arial"/>
          <w:kern w:val="0"/>
          <w:sz w:val="30"/>
          <w:szCs w:val="30"/>
        </w:rPr>
        <w:t>元，占总支出的</w:t>
      </w:r>
      <w:r>
        <w:rPr>
          <w:rFonts w:hint="eastAsia" w:ascii="仿宋_GB2312" w:hAnsi="仿宋_GB2312" w:eastAsia="仿宋_GB2312" w:cs="仿宋_GB2312"/>
          <w:sz w:val="30"/>
          <w:lang w:val="zh-CN"/>
        </w:rPr>
        <w:t>32.42</w:t>
      </w:r>
      <w:r>
        <w:rPr>
          <w:rFonts w:hint="eastAsia" w:ascii="仿宋_GB2312" w:hAnsi="宋体" w:eastAsia="仿宋_GB2312" w:cs="Arial"/>
          <w:kern w:val="0"/>
          <w:sz w:val="30"/>
          <w:szCs w:val="30"/>
        </w:rPr>
        <w:t>％；上缴上级支出</w:t>
      </w:r>
      <w:r>
        <w:rPr>
          <w:rFonts w:hint="eastAsia" w:ascii="仿宋_GB2312" w:hAnsi="仿宋_GB2312" w:eastAsia="仿宋_GB2312" w:cs="仿宋_GB2312"/>
          <w:sz w:val="30"/>
          <w:lang w:val="zh-CN"/>
        </w:rPr>
        <w:t>0.00</w:t>
      </w:r>
      <w:r>
        <w:rPr>
          <w:rFonts w:hint="eastAsia" w:ascii="仿宋_GB2312" w:hAnsi="宋体" w:eastAsia="仿宋_GB2312" w:cs="Arial"/>
          <w:kern w:val="0"/>
          <w:sz w:val="30"/>
          <w:szCs w:val="30"/>
        </w:rPr>
        <w:t>元，占总支出的</w:t>
      </w:r>
      <w:r>
        <w:rPr>
          <w:rFonts w:hint="eastAsia" w:ascii="仿宋_GB2312" w:hAnsi="仿宋_GB2312" w:eastAsia="仿宋_GB2312" w:cs="仿宋_GB2312"/>
          <w:sz w:val="30"/>
          <w:lang w:val="zh-CN"/>
        </w:rPr>
        <w:t>0.00</w:t>
      </w:r>
      <w:r>
        <w:rPr>
          <w:rFonts w:hint="eastAsia" w:ascii="仿宋_GB2312" w:hAnsi="宋体" w:eastAsia="仿宋_GB2312" w:cs="Arial"/>
          <w:kern w:val="0"/>
          <w:sz w:val="30"/>
          <w:szCs w:val="30"/>
        </w:rPr>
        <w:t>％；经营支出</w:t>
      </w:r>
      <w:r>
        <w:rPr>
          <w:rFonts w:hint="eastAsia" w:ascii="仿宋_GB2312" w:hAnsi="仿宋_GB2312" w:eastAsia="仿宋_GB2312" w:cs="仿宋_GB2312"/>
          <w:sz w:val="30"/>
          <w:lang w:val="zh-CN"/>
        </w:rPr>
        <w:t>0.00</w:t>
      </w:r>
      <w:r>
        <w:rPr>
          <w:rFonts w:hint="eastAsia" w:ascii="仿宋_GB2312" w:hAnsi="宋体" w:eastAsia="仿宋_GB2312" w:cs="Arial"/>
          <w:kern w:val="0"/>
          <w:sz w:val="30"/>
          <w:szCs w:val="30"/>
        </w:rPr>
        <w:t>元，占总支出的</w:t>
      </w:r>
      <w:r>
        <w:rPr>
          <w:rFonts w:hint="eastAsia" w:ascii="仿宋_GB2312" w:hAnsi="仿宋_GB2312" w:eastAsia="仿宋_GB2312" w:cs="仿宋_GB2312"/>
          <w:sz w:val="30"/>
          <w:lang w:val="zh-CN"/>
        </w:rPr>
        <w:t>0.00</w:t>
      </w:r>
      <w:r>
        <w:rPr>
          <w:rFonts w:hint="eastAsia" w:ascii="仿宋_GB2312" w:hAnsi="宋体" w:eastAsia="仿宋_GB2312" w:cs="Arial"/>
          <w:kern w:val="0"/>
          <w:sz w:val="30"/>
          <w:szCs w:val="30"/>
        </w:rPr>
        <w:t>％；对附属单位补助支出</w:t>
      </w:r>
      <w:r>
        <w:rPr>
          <w:rFonts w:hint="eastAsia" w:ascii="仿宋_GB2312" w:hAnsi="仿宋_GB2312" w:eastAsia="仿宋_GB2312" w:cs="仿宋_GB2312"/>
          <w:sz w:val="30"/>
          <w:lang w:val="zh-CN"/>
        </w:rPr>
        <w:t>0.00</w:t>
      </w:r>
      <w:r>
        <w:rPr>
          <w:rFonts w:hint="eastAsia" w:ascii="仿宋_GB2312" w:hAnsi="宋体" w:eastAsia="仿宋_GB2312" w:cs="Arial"/>
          <w:kern w:val="0"/>
          <w:sz w:val="30"/>
          <w:szCs w:val="30"/>
        </w:rPr>
        <w:t>元，占总支出的</w:t>
      </w:r>
      <w:r>
        <w:rPr>
          <w:rFonts w:hint="eastAsia" w:ascii="仿宋_GB2312" w:hAnsi="仿宋_GB2312" w:eastAsia="仿宋_GB2312" w:cs="仿宋_GB2312"/>
          <w:sz w:val="30"/>
          <w:lang w:val="zh-CN"/>
        </w:rPr>
        <w:t>0.00</w:t>
      </w:r>
      <w:r>
        <w:rPr>
          <w:rFonts w:hint="eastAsia" w:ascii="仿宋_GB2312" w:hAnsi="宋体" w:eastAsia="仿宋_GB2312" w:cs="Arial"/>
          <w:kern w:val="0"/>
          <w:sz w:val="30"/>
          <w:szCs w:val="30"/>
        </w:rPr>
        <w:t>％。</w:t>
      </w:r>
    </w:p>
    <w:p w14:paraId="526D8904">
      <w:pPr>
        <w:spacing w:line="600" w:lineRule="exact"/>
        <w:ind w:firstLine="600" w:firstLineChars="200"/>
        <w:rPr>
          <w:rFonts w:ascii="仿宋_GB2312" w:eastAsia="仿宋_GB2312"/>
          <w:sz w:val="30"/>
          <w:szCs w:val="30"/>
        </w:rPr>
      </w:pPr>
      <w:r>
        <w:rPr>
          <w:rFonts w:hint="eastAsia" w:ascii="仿宋_GB2312" w:eastAsia="仿宋_GB2312"/>
          <w:sz w:val="30"/>
          <w:szCs w:val="30"/>
        </w:rPr>
        <w:t>与上年相比，支出合计减少</w:t>
      </w:r>
      <w:r>
        <w:rPr>
          <w:rFonts w:ascii="仿宋_GB2312" w:hAnsi="仿宋_GB2312" w:eastAsia="仿宋_GB2312" w:cs="仿宋_GB2312"/>
          <w:sz w:val="30"/>
          <w:lang w:val="zh-CN"/>
        </w:rPr>
        <w:fldChar w:fldCharType="begin"/>
      </w:r>
      <w:r>
        <w:rPr>
          <w:rFonts w:ascii="仿宋_GB2312" w:hAnsi="仿宋_GB2312" w:eastAsia="仿宋_GB2312" w:cs="仿宋_GB2312"/>
          <w:sz w:val="30"/>
          <w:lang w:val="zh-CN"/>
        </w:rPr>
        <w:instrText xml:space="preserve"> </w:instrText>
      </w:r>
      <w:r>
        <w:rPr>
          <w:rFonts w:hint="eastAsia" w:ascii="仿宋_GB2312" w:hAnsi="仿宋_GB2312" w:eastAsia="仿宋_GB2312" w:cs="仿宋_GB2312"/>
          <w:sz w:val="30"/>
          <w:lang w:val="zh-CN"/>
        </w:rPr>
        <w:instrText xml:space="preserve">=2452616.17 \# "#,##0.00"</w:instrText>
      </w:r>
      <w:r>
        <w:rPr>
          <w:rFonts w:ascii="仿宋_GB2312" w:hAnsi="仿宋_GB2312" w:eastAsia="仿宋_GB2312" w:cs="仿宋_GB2312"/>
          <w:sz w:val="30"/>
          <w:lang w:val="zh-CN"/>
        </w:rPr>
        <w:instrText xml:space="preserve"> </w:instrText>
      </w:r>
      <w:r>
        <w:rPr>
          <w:rFonts w:ascii="仿宋_GB2312" w:hAnsi="仿宋_GB2312" w:eastAsia="仿宋_GB2312" w:cs="仿宋_GB2312"/>
          <w:sz w:val="30"/>
          <w:lang w:val="zh-CN"/>
        </w:rPr>
        <w:fldChar w:fldCharType="separate"/>
      </w:r>
      <w:r>
        <w:rPr>
          <w:rFonts w:ascii="仿宋_GB2312" w:hAnsi="仿宋_GB2312" w:eastAsia="仿宋_GB2312" w:cs="仿宋_GB2312"/>
          <w:sz w:val="30"/>
          <w:lang w:val="zh-CN"/>
        </w:rPr>
        <w:t>2,452,616.17</w:t>
      </w:r>
      <w:r>
        <w:rPr>
          <w:rFonts w:ascii="仿宋_GB2312" w:hAnsi="仿宋_GB2312" w:eastAsia="仿宋_GB2312" w:cs="仿宋_GB2312"/>
          <w:sz w:val="30"/>
          <w:lang w:val="zh-CN"/>
        </w:rPr>
        <w:fldChar w:fldCharType="end"/>
      </w:r>
      <w:r>
        <w:rPr>
          <w:rFonts w:hint="eastAsia" w:ascii="仿宋_GB2312" w:eastAsia="仿宋_GB2312"/>
          <w:sz w:val="30"/>
          <w:szCs w:val="30"/>
        </w:rPr>
        <w:t>元，下降</w:t>
      </w:r>
      <w:r>
        <w:rPr>
          <w:rFonts w:hint="eastAsia" w:ascii="仿宋_GB2312" w:hAnsi="仿宋_GB2312" w:eastAsia="仿宋_GB2312" w:cs="仿宋_GB2312"/>
          <w:sz w:val="30"/>
          <w:lang w:val="zh-CN"/>
        </w:rPr>
        <w:t>18.78</w:t>
      </w:r>
      <w:r>
        <w:rPr>
          <w:rFonts w:hint="eastAsia" w:ascii="仿宋_GB2312" w:eastAsia="仿宋_GB2312"/>
          <w:sz w:val="30"/>
          <w:szCs w:val="30"/>
        </w:rPr>
        <w:t>%。其中：</w:t>
      </w:r>
      <w:r>
        <w:rPr>
          <w:rFonts w:hint="eastAsia" w:ascii="仿宋_GB2312" w:hAnsi="宋体" w:eastAsia="仿宋_GB2312" w:cs="Arial"/>
          <w:kern w:val="0"/>
          <w:sz w:val="30"/>
          <w:szCs w:val="30"/>
        </w:rPr>
        <w:t>基本支出</w:t>
      </w:r>
      <w:r>
        <w:rPr>
          <w:rFonts w:hint="eastAsia" w:ascii="仿宋_GB2312" w:eastAsia="仿宋_GB2312"/>
          <w:sz w:val="30"/>
          <w:szCs w:val="30"/>
        </w:rPr>
        <w:t>增加</w:t>
      </w:r>
      <w:r>
        <w:rPr>
          <w:rFonts w:ascii="仿宋_GB2312" w:hAnsi="仿宋_GB2312" w:eastAsia="仿宋_GB2312" w:cs="仿宋_GB2312"/>
          <w:sz w:val="30"/>
          <w:lang w:val="zh-CN"/>
        </w:rPr>
        <w:fldChar w:fldCharType="begin"/>
      </w:r>
      <w:r>
        <w:rPr>
          <w:rFonts w:ascii="仿宋_GB2312" w:hAnsi="仿宋_GB2312" w:eastAsia="仿宋_GB2312" w:cs="仿宋_GB2312"/>
          <w:sz w:val="30"/>
          <w:lang w:val="zh-CN"/>
        </w:rPr>
        <w:instrText xml:space="preserve"> </w:instrText>
      </w:r>
      <w:r>
        <w:rPr>
          <w:rFonts w:hint="eastAsia" w:ascii="仿宋_GB2312" w:hAnsi="仿宋_GB2312" w:eastAsia="仿宋_GB2312" w:cs="仿宋_GB2312"/>
          <w:sz w:val="30"/>
          <w:lang w:val="zh-CN"/>
        </w:rPr>
        <w:instrText xml:space="preserve">=777473.10 \# "#,##0.00"</w:instrText>
      </w:r>
      <w:r>
        <w:rPr>
          <w:rFonts w:ascii="仿宋_GB2312" w:hAnsi="仿宋_GB2312" w:eastAsia="仿宋_GB2312" w:cs="仿宋_GB2312"/>
          <w:sz w:val="30"/>
          <w:lang w:val="zh-CN"/>
        </w:rPr>
        <w:instrText xml:space="preserve"> </w:instrText>
      </w:r>
      <w:r>
        <w:rPr>
          <w:rFonts w:ascii="仿宋_GB2312" w:hAnsi="仿宋_GB2312" w:eastAsia="仿宋_GB2312" w:cs="仿宋_GB2312"/>
          <w:sz w:val="30"/>
          <w:lang w:val="zh-CN"/>
        </w:rPr>
        <w:fldChar w:fldCharType="separate"/>
      </w:r>
      <w:r>
        <w:rPr>
          <w:rFonts w:ascii="仿宋_GB2312" w:hAnsi="仿宋_GB2312" w:eastAsia="仿宋_GB2312" w:cs="仿宋_GB2312"/>
          <w:sz w:val="30"/>
          <w:lang w:val="zh-CN"/>
        </w:rPr>
        <w:t>777,473.10</w:t>
      </w:r>
      <w:r>
        <w:rPr>
          <w:rFonts w:ascii="仿宋_GB2312" w:hAnsi="仿宋_GB2312" w:eastAsia="仿宋_GB2312" w:cs="仿宋_GB2312"/>
          <w:sz w:val="30"/>
          <w:lang w:val="zh-CN"/>
        </w:rPr>
        <w:fldChar w:fldCharType="end"/>
      </w:r>
      <w:r>
        <w:rPr>
          <w:rFonts w:hint="eastAsia" w:ascii="仿宋_GB2312" w:eastAsia="仿宋_GB2312"/>
          <w:sz w:val="30"/>
          <w:szCs w:val="30"/>
        </w:rPr>
        <w:t>元，增长</w:t>
      </w:r>
      <w:r>
        <w:rPr>
          <w:rFonts w:hint="eastAsia" w:ascii="仿宋_GB2312" w:hAnsi="仿宋_GB2312" w:eastAsia="仿宋_GB2312" w:cs="仿宋_GB2312"/>
          <w:sz w:val="30"/>
          <w:lang w:val="zh-CN"/>
        </w:rPr>
        <w:t>12.17</w:t>
      </w:r>
      <w:r>
        <w:rPr>
          <w:rFonts w:hint="eastAsia" w:ascii="仿宋_GB2312" w:eastAsia="仿宋_GB2312"/>
          <w:sz w:val="30"/>
          <w:szCs w:val="30"/>
        </w:rPr>
        <w:t>%；项目支出减少</w:t>
      </w:r>
      <w:r>
        <w:rPr>
          <w:rFonts w:ascii="仿宋_GB2312" w:hAnsi="仿宋_GB2312" w:eastAsia="仿宋_GB2312" w:cs="仿宋_GB2312"/>
          <w:sz w:val="30"/>
          <w:lang w:val="zh-CN"/>
        </w:rPr>
        <w:fldChar w:fldCharType="begin"/>
      </w:r>
      <w:r>
        <w:rPr>
          <w:rFonts w:ascii="仿宋_GB2312" w:hAnsi="仿宋_GB2312" w:eastAsia="仿宋_GB2312" w:cs="仿宋_GB2312"/>
          <w:sz w:val="30"/>
          <w:lang w:val="zh-CN"/>
        </w:rPr>
        <w:instrText xml:space="preserve"> </w:instrText>
      </w:r>
      <w:r>
        <w:rPr>
          <w:rFonts w:hint="eastAsia" w:ascii="仿宋_GB2312" w:hAnsi="仿宋_GB2312" w:eastAsia="仿宋_GB2312" w:cs="仿宋_GB2312"/>
          <w:sz w:val="30"/>
          <w:lang w:val="zh-CN"/>
        </w:rPr>
        <w:instrText xml:space="preserve">=3230089.27 \# "#,##0.00"</w:instrText>
      </w:r>
      <w:r>
        <w:rPr>
          <w:rFonts w:ascii="仿宋_GB2312" w:hAnsi="仿宋_GB2312" w:eastAsia="仿宋_GB2312" w:cs="仿宋_GB2312"/>
          <w:sz w:val="30"/>
          <w:lang w:val="zh-CN"/>
        </w:rPr>
        <w:instrText xml:space="preserve"> </w:instrText>
      </w:r>
      <w:r>
        <w:rPr>
          <w:rFonts w:ascii="仿宋_GB2312" w:hAnsi="仿宋_GB2312" w:eastAsia="仿宋_GB2312" w:cs="仿宋_GB2312"/>
          <w:sz w:val="30"/>
          <w:lang w:val="zh-CN"/>
        </w:rPr>
        <w:fldChar w:fldCharType="separate"/>
      </w:r>
      <w:r>
        <w:rPr>
          <w:rFonts w:ascii="仿宋_GB2312" w:hAnsi="仿宋_GB2312" w:eastAsia="仿宋_GB2312" w:cs="仿宋_GB2312"/>
          <w:sz w:val="30"/>
          <w:lang w:val="zh-CN"/>
        </w:rPr>
        <w:t>3,230,089.27</w:t>
      </w:r>
      <w:r>
        <w:rPr>
          <w:rFonts w:ascii="仿宋_GB2312" w:hAnsi="仿宋_GB2312" w:eastAsia="仿宋_GB2312" w:cs="仿宋_GB2312"/>
          <w:sz w:val="30"/>
          <w:lang w:val="zh-CN"/>
        </w:rPr>
        <w:fldChar w:fldCharType="end"/>
      </w:r>
      <w:r>
        <w:rPr>
          <w:rFonts w:hint="eastAsia" w:ascii="仿宋_GB2312" w:eastAsia="仿宋_GB2312"/>
          <w:sz w:val="30"/>
          <w:szCs w:val="30"/>
        </w:rPr>
        <w:t>元，下降</w:t>
      </w:r>
      <w:r>
        <w:rPr>
          <w:rFonts w:hint="eastAsia" w:ascii="仿宋_GB2312" w:hAnsi="仿宋_GB2312" w:eastAsia="仿宋_GB2312" w:cs="仿宋_GB2312"/>
          <w:sz w:val="30"/>
          <w:lang w:val="zh-CN"/>
        </w:rPr>
        <w:t>48.44</w:t>
      </w:r>
      <w:r>
        <w:rPr>
          <w:rFonts w:hint="eastAsia" w:ascii="仿宋_GB2312" w:eastAsia="仿宋_GB2312"/>
          <w:sz w:val="30"/>
          <w:szCs w:val="30"/>
        </w:rPr>
        <w:t>%；上缴上级支出增加</w:t>
      </w:r>
      <w:r>
        <w:rPr>
          <w:rFonts w:hint="eastAsia" w:ascii="仿宋_GB2312" w:hAnsi="仿宋_GB2312" w:eastAsia="仿宋_GB2312" w:cs="仿宋_GB2312"/>
          <w:sz w:val="30"/>
          <w:lang w:val="zh-CN"/>
        </w:rPr>
        <w:t>0.00</w:t>
      </w:r>
      <w:r>
        <w:rPr>
          <w:rFonts w:hint="eastAsia" w:ascii="仿宋_GB2312" w:eastAsia="仿宋_GB2312"/>
          <w:sz w:val="30"/>
          <w:szCs w:val="30"/>
        </w:rPr>
        <w:t>元，增长</w:t>
      </w:r>
      <w:r>
        <w:rPr>
          <w:rFonts w:hint="eastAsia" w:ascii="仿宋_GB2312" w:hAnsi="仿宋_GB2312" w:eastAsia="仿宋_GB2312" w:cs="仿宋_GB2312"/>
          <w:sz w:val="30"/>
          <w:lang w:val="zh-CN"/>
        </w:rPr>
        <w:t>0.00</w:t>
      </w:r>
      <w:r>
        <w:rPr>
          <w:rFonts w:hint="eastAsia" w:ascii="仿宋_GB2312" w:eastAsia="仿宋_GB2312"/>
          <w:sz w:val="30"/>
          <w:szCs w:val="30"/>
        </w:rPr>
        <w:t>%；经营支出增加</w:t>
      </w:r>
      <w:r>
        <w:rPr>
          <w:rFonts w:hint="eastAsia" w:ascii="仿宋_GB2312" w:hAnsi="仿宋_GB2312" w:eastAsia="仿宋_GB2312" w:cs="仿宋_GB2312"/>
          <w:sz w:val="30"/>
          <w:lang w:val="zh-CN"/>
        </w:rPr>
        <w:t>0.00</w:t>
      </w:r>
      <w:r>
        <w:rPr>
          <w:rFonts w:hint="eastAsia" w:ascii="仿宋_GB2312" w:eastAsia="仿宋_GB2312"/>
          <w:sz w:val="30"/>
          <w:szCs w:val="30"/>
        </w:rPr>
        <w:t>元，增长</w:t>
      </w:r>
      <w:r>
        <w:rPr>
          <w:rFonts w:hint="eastAsia" w:ascii="仿宋_GB2312" w:hAnsi="仿宋_GB2312" w:eastAsia="仿宋_GB2312" w:cs="仿宋_GB2312"/>
          <w:sz w:val="30"/>
          <w:lang w:val="zh-CN"/>
        </w:rPr>
        <w:t>0.00</w:t>
      </w:r>
      <w:r>
        <w:rPr>
          <w:rFonts w:hint="eastAsia" w:ascii="仿宋_GB2312" w:eastAsia="仿宋_GB2312"/>
          <w:sz w:val="30"/>
          <w:szCs w:val="30"/>
        </w:rPr>
        <w:t>%；对附属单位补助支出增加</w:t>
      </w:r>
      <w:r>
        <w:rPr>
          <w:rFonts w:hint="eastAsia" w:ascii="仿宋_GB2312" w:hAnsi="仿宋_GB2312" w:eastAsia="仿宋_GB2312" w:cs="仿宋_GB2312"/>
          <w:sz w:val="30"/>
          <w:lang w:val="zh-CN"/>
        </w:rPr>
        <w:t>0.00</w:t>
      </w:r>
      <w:r>
        <w:rPr>
          <w:rFonts w:hint="eastAsia" w:ascii="仿宋_GB2312" w:eastAsia="仿宋_GB2312"/>
          <w:sz w:val="30"/>
          <w:szCs w:val="30"/>
        </w:rPr>
        <w:t>元，增长</w:t>
      </w:r>
      <w:r>
        <w:rPr>
          <w:rFonts w:hint="eastAsia" w:ascii="仿宋_GB2312" w:hAnsi="仿宋_GB2312" w:eastAsia="仿宋_GB2312" w:cs="仿宋_GB2312"/>
          <w:sz w:val="30"/>
          <w:lang w:val="zh-CN"/>
        </w:rPr>
        <w:t>0.00</w:t>
      </w:r>
      <w:r>
        <w:rPr>
          <w:rFonts w:hint="eastAsia" w:ascii="仿宋_GB2312" w:eastAsia="仿宋_GB2312"/>
          <w:sz w:val="30"/>
          <w:szCs w:val="30"/>
        </w:rPr>
        <w:t>%。主要原因是项目资金安排减少。</w:t>
      </w:r>
    </w:p>
    <w:p w14:paraId="4F2E319F">
      <w:pPr>
        <w:widowControl/>
        <w:snapToGrid w:val="0"/>
        <w:spacing w:before="100" w:after="100" w:line="600" w:lineRule="exact"/>
        <w:ind w:firstLine="600" w:firstLineChars="200"/>
        <w:jc w:val="left"/>
        <w:outlineLvl w:val="2"/>
        <w:rPr>
          <w:rFonts w:ascii="楷体" w:hAnsi="楷体" w:eastAsia="楷体"/>
          <w:sz w:val="30"/>
          <w:szCs w:val="30"/>
        </w:rPr>
      </w:pPr>
      <w:r>
        <w:rPr>
          <w:rFonts w:hint="eastAsia" w:ascii="楷体" w:hAnsi="楷体" w:eastAsia="楷体"/>
          <w:sz w:val="30"/>
          <w:szCs w:val="30"/>
        </w:rPr>
        <w:t>（一）基本支出情况</w:t>
      </w:r>
    </w:p>
    <w:p w14:paraId="3A32926E">
      <w:pPr>
        <w:widowControl/>
        <w:snapToGrid w:val="0"/>
        <w:spacing w:before="100" w:after="100" w:line="600" w:lineRule="exact"/>
        <w:ind w:firstLine="538"/>
        <w:jc w:val="left"/>
        <w:rPr>
          <w:rFonts w:ascii="仿宋_GB2312" w:eastAsia="仿宋_GB2312"/>
          <w:sz w:val="30"/>
          <w:szCs w:val="30"/>
        </w:rPr>
      </w:pPr>
      <w:r>
        <w:rPr>
          <w:rFonts w:hint="eastAsia" w:ascii="仿宋_GB2312" w:hAnsi="仿宋_GB2312" w:eastAsia="仿宋_GB2312" w:cs="仿宋_GB2312"/>
          <w:sz w:val="30"/>
          <w:szCs w:val="30"/>
        </w:rPr>
        <w:t>2024年度用于保障</w:t>
      </w:r>
      <w:r>
        <w:rPr>
          <w:rFonts w:hint="eastAsia" w:ascii="仿宋_GB2312" w:hAnsi="仿宋_GB2312" w:eastAsia="仿宋_GB2312" w:cs="仿宋_GB2312"/>
          <w:sz w:val="30"/>
          <w:lang w:val="zh-CN"/>
        </w:rPr>
        <w:t>华宁县教育体育局（本级）</w:t>
      </w:r>
      <w:r>
        <w:rPr>
          <w:rFonts w:hint="eastAsia" w:ascii="仿宋_GB2312" w:hAnsi="仿宋_GB2312" w:eastAsia="仿宋_GB2312" w:cs="仿宋_GB2312"/>
          <w:sz w:val="30"/>
          <w:szCs w:val="30"/>
        </w:rPr>
        <w:t>机构正常运转的日常支出</w:t>
      </w:r>
      <w:r>
        <w:rPr>
          <w:rFonts w:ascii="仿宋_GB2312" w:hAnsi="仿宋_GB2312" w:eastAsia="仿宋_GB2312" w:cs="仿宋_GB2312"/>
          <w:sz w:val="30"/>
          <w:lang w:val="zh-CN"/>
        </w:rPr>
        <w:fldChar w:fldCharType="begin"/>
      </w:r>
      <w:r>
        <w:rPr>
          <w:rFonts w:ascii="仿宋_GB2312" w:hAnsi="仿宋_GB2312" w:eastAsia="仿宋_GB2312" w:cs="仿宋_GB2312"/>
          <w:sz w:val="30"/>
          <w:lang w:val="zh-CN"/>
        </w:rPr>
        <w:instrText xml:space="preserve"> </w:instrText>
      </w:r>
      <w:r>
        <w:rPr>
          <w:rFonts w:hint="eastAsia" w:ascii="仿宋_GB2312" w:hAnsi="仿宋_GB2312" w:eastAsia="仿宋_GB2312" w:cs="仿宋_GB2312"/>
          <w:sz w:val="30"/>
          <w:lang w:val="zh-CN"/>
        </w:rPr>
        <w:instrText xml:space="preserve">=7166962.21 \# "#,##0.00"</w:instrText>
      </w:r>
      <w:r>
        <w:rPr>
          <w:rFonts w:ascii="仿宋_GB2312" w:hAnsi="仿宋_GB2312" w:eastAsia="仿宋_GB2312" w:cs="仿宋_GB2312"/>
          <w:sz w:val="30"/>
          <w:lang w:val="zh-CN"/>
        </w:rPr>
        <w:instrText xml:space="preserve"> </w:instrText>
      </w:r>
      <w:r>
        <w:rPr>
          <w:rFonts w:ascii="仿宋_GB2312" w:hAnsi="仿宋_GB2312" w:eastAsia="仿宋_GB2312" w:cs="仿宋_GB2312"/>
          <w:sz w:val="30"/>
          <w:lang w:val="zh-CN"/>
        </w:rPr>
        <w:fldChar w:fldCharType="separate"/>
      </w:r>
      <w:r>
        <w:rPr>
          <w:rFonts w:ascii="仿宋_GB2312" w:hAnsi="仿宋_GB2312" w:eastAsia="仿宋_GB2312" w:cs="仿宋_GB2312"/>
          <w:sz w:val="30"/>
          <w:lang w:val="zh-CN"/>
        </w:rPr>
        <w:t>7,166,962.21</w:t>
      </w:r>
      <w:r>
        <w:rPr>
          <w:rFonts w:ascii="仿宋_GB2312" w:hAnsi="仿宋_GB2312" w:eastAsia="仿宋_GB2312" w:cs="仿宋_GB2312"/>
          <w:sz w:val="30"/>
          <w:lang w:val="zh-CN"/>
        </w:rPr>
        <w:fldChar w:fldCharType="end"/>
      </w:r>
      <w:r>
        <w:rPr>
          <w:rFonts w:hint="eastAsia" w:ascii="仿宋_GB2312" w:hAnsi="仿宋_GB2312" w:eastAsia="仿宋_GB2312" w:cs="仿宋_GB2312"/>
          <w:sz w:val="30"/>
          <w:szCs w:val="30"/>
        </w:rPr>
        <w:t>元。其中：基本工资、津贴补贴等人员经费支出</w:t>
      </w:r>
      <w:r>
        <w:rPr>
          <w:rFonts w:ascii="仿宋_GB2312" w:hAnsi="仿宋_GB2312" w:eastAsia="仿宋_GB2312" w:cs="仿宋_GB2312"/>
          <w:sz w:val="30"/>
          <w:lang w:val="zh-CN"/>
        </w:rPr>
        <w:fldChar w:fldCharType="begin"/>
      </w:r>
      <w:r>
        <w:rPr>
          <w:rFonts w:ascii="仿宋_GB2312" w:hAnsi="仿宋_GB2312" w:eastAsia="仿宋_GB2312" w:cs="仿宋_GB2312"/>
          <w:sz w:val="30"/>
          <w:lang w:val="zh-CN"/>
        </w:rPr>
        <w:instrText xml:space="preserve"> </w:instrText>
      </w:r>
      <w:r>
        <w:rPr>
          <w:rFonts w:hint="eastAsia" w:ascii="仿宋_GB2312" w:hAnsi="仿宋_GB2312" w:eastAsia="仿宋_GB2312" w:cs="仿宋_GB2312"/>
          <w:sz w:val="30"/>
          <w:lang w:val="zh-CN"/>
        </w:rPr>
        <w:instrText xml:space="preserve">=6797172.52 \# "#,##0.00"</w:instrText>
      </w:r>
      <w:r>
        <w:rPr>
          <w:rFonts w:ascii="仿宋_GB2312" w:hAnsi="仿宋_GB2312" w:eastAsia="仿宋_GB2312" w:cs="仿宋_GB2312"/>
          <w:sz w:val="30"/>
          <w:lang w:val="zh-CN"/>
        </w:rPr>
        <w:instrText xml:space="preserve"> </w:instrText>
      </w:r>
      <w:r>
        <w:rPr>
          <w:rFonts w:ascii="仿宋_GB2312" w:hAnsi="仿宋_GB2312" w:eastAsia="仿宋_GB2312" w:cs="仿宋_GB2312"/>
          <w:sz w:val="30"/>
          <w:lang w:val="zh-CN"/>
        </w:rPr>
        <w:fldChar w:fldCharType="separate"/>
      </w:r>
      <w:r>
        <w:rPr>
          <w:rFonts w:ascii="仿宋_GB2312" w:hAnsi="仿宋_GB2312" w:eastAsia="仿宋_GB2312" w:cs="仿宋_GB2312"/>
          <w:sz w:val="30"/>
          <w:lang w:val="zh-CN"/>
        </w:rPr>
        <w:t>6,797,172.52</w:t>
      </w:r>
      <w:r>
        <w:rPr>
          <w:rFonts w:ascii="仿宋_GB2312" w:hAnsi="仿宋_GB2312" w:eastAsia="仿宋_GB2312" w:cs="仿宋_GB2312"/>
          <w:sz w:val="30"/>
          <w:lang w:val="zh-CN"/>
        </w:rPr>
        <w:fldChar w:fldCharType="end"/>
      </w:r>
      <w:r>
        <w:rPr>
          <w:rFonts w:hint="eastAsia" w:ascii="仿宋_GB2312" w:hAnsi="仿宋_GB2312" w:eastAsia="仿宋_GB2312" w:cs="仿宋_GB2312"/>
          <w:sz w:val="30"/>
          <w:szCs w:val="30"/>
        </w:rPr>
        <w:t>元，占基本支出的</w:t>
      </w:r>
      <w:r>
        <w:rPr>
          <w:rFonts w:hint="eastAsia" w:ascii="仿宋_GB2312" w:hAnsi="仿宋_GB2312" w:eastAsia="仿宋_GB2312" w:cs="仿宋_GB2312"/>
          <w:sz w:val="30"/>
          <w:lang w:val="zh-CN"/>
        </w:rPr>
        <w:t>94.84</w:t>
      </w:r>
      <w:r>
        <w:rPr>
          <w:rFonts w:hint="eastAsia" w:ascii="仿宋_GB2312" w:hAnsi="仿宋_GB2312" w:eastAsia="仿宋_GB2312" w:cs="仿宋_GB2312"/>
          <w:sz w:val="30"/>
          <w:szCs w:val="30"/>
        </w:rPr>
        <w:t>％；办公费、印刷费、水电费、办公设备购置等公用经费</w:t>
      </w:r>
      <w:r>
        <w:rPr>
          <w:rFonts w:ascii="仿宋_GB2312" w:hAnsi="仿宋_GB2312" w:eastAsia="仿宋_GB2312" w:cs="仿宋_GB2312"/>
          <w:sz w:val="30"/>
          <w:lang w:val="zh-CN"/>
        </w:rPr>
        <w:fldChar w:fldCharType="begin"/>
      </w:r>
      <w:r>
        <w:rPr>
          <w:rFonts w:ascii="仿宋_GB2312" w:hAnsi="仿宋_GB2312" w:eastAsia="仿宋_GB2312" w:cs="仿宋_GB2312"/>
          <w:sz w:val="30"/>
          <w:lang w:val="zh-CN"/>
        </w:rPr>
        <w:instrText xml:space="preserve"> </w:instrText>
      </w:r>
      <w:r>
        <w:rPr>
          <w:rFonts w:hint="eastAsia" w:ascii="仿宋_GB2312" w:hAnsi="仿宋_GB2312" w:eastAsia="仿宋_GB2312" w:cs="仿宋_GB2312"/>
          <w:sz w:val="30"/>
          <w:lang w:val="zh-CN"/>
        </w:rPr>
        <w:instrText xml:space="preserve">=369789.69 \# "#,##0.00"</w:instrText>
      </w:r>
      <w:r>
        <w:rPr>
          <w:rFonts w:ascii="仿宋_GB2312" w:hAnsi="仿宋_GB2312" w:eastAsia="仿宋_GB2312" w:cs="仿宋_GB2312"/>
          <w:sz w:val="30"/>
          <w:lang w:val="zh-CN"/>
        </w:rPr>
        <w:instrText xml:space="preserve"> </w:instrText>
      </w:r>
      <w:r>
        <w:rPr>
          <w:rFonts w:ascii="仿宋_GB2312" w:hAnsi="仿宋_GB2312" w:eastAsia="仿宋_GB2312" w:cs="仿宋_GB2312"/>
          <w:sz w:val="30"/>
          <w:lang w:val="zh-CN"/>
        </w:rPr>
        <w:fldChar w:fldCharType="separate"/>
      </w:r>
      <w:r>
        <w:rPr>
          <w:rFonts w:ascii="仿宋_GB2312" w:hAnsi="仿宋_GB2312" w:eastAsia="仿宋_GB2312" w:cs="仿宋_GB2312"/>
          <w:sz w:val="30"/>
          <w:lang w:val="zh-CN"/>
        </w:rPr>
        <w:t>369,789.69</w:t>
      </w:r>
      <w:r>
        <w:rPr>
          <w:rFonts w:ascii="仿宋_GB2312" w:hAnsi="仿宋_GB2312" w:eastAsia="仿宋_GB2312" w:cs="仿宋_GB2312"/>
          <w:sz w:val="30"/>
          <w:lang w:val="zh-CN"/>
        </w:rPr>
        <w:fldChar w:fldCharType="end"/>
      </w:r>
      <w:r>
        <w:rPr>
          <w:rFonts w:hint="eastAsia" w:ascii="仿宋_GB2312" w:hAnsi="仿宋_GB2312" w:eastAsia="仿宋_GB2312" w:cs="仿宋_GB2312"/>
          <w:sz w:val="30"/>
          <w:szCs w:val="30"/>
        </w:rPr>
        <w:t>元，占基本支出的</w:t>
      </w:r>
      <w:r>
        <w:rPr>
          <w:rFonts w:hint="eastAsia" w:ascii="仿宋_GB2312" w:hAnsi="仿宋_GB2312" w:eastAsia="仿宋_GB2312" w:cs="仿宋_GB2312"/>
          <w:sz w:val="30"/>
          <w:lang w:val="zh-CN"/>
        </w:rPr>
        <w:t>5.16</w:t>
      </w:r>
      <w:r>
        <w:rPr>
          <w:rFonts w:hint="eastAsia" w:ascii="仿宋_GB2312" w:hAnsi="仿宋_GB2312" w:eastAsia="仿宋_GB2312" w:cs="仿宋_GB2312"/>
          <w:sz w:val="30"/>
          <w:szCs w:val="30"/>
        </w:rPr>
        <w:t>％。</w:t>
      </w:r>
    </w:p>
    <w:p w14:paraId="41284E7E">
      <w:pPr>
        <w:widowControl/>
        <w:snapToGrid w:val="0"/>
        <w:spacing w:before="100" w:after="100" w:line="600" w:lineRule="exact"/>
        <w:ind w:firstLine="600" w:firstLineChars="200"/>
        <w:jc w:val="left"/>
        <w:outlineLvl w:val="2"/>
        <w:rPr>
          <w:rFonts w:ascii="楷体" w:hAnsi="楷体" w:eastAsia="楷体"/>
          <w:sz w:val="30"/>
          <w:szCs w:val="30"/>
        </w:rPr>
      </w:pPr>
      <w:r>
        <w:rPr>
          <w:rFonts w:hint="eastAsia" w:ascii="楷体" w:hAnsi="楷体" w:eastAsia="楷体"/>
          <w:sz w:val="30"/>
          <w:szCs w:val="30"/>
        </w:rPr>
        <w:t>（二）项目支出情况</w:t>
      </w:r>
    </w:p>
    <w:p w14:paraId="42580B05">
      <w:pPr>
        <w:widowControl/>
        <w:wordWrap w:val="0"/>
        <w:snapToGrid w:val="0"/>
        <w:spacing w:before="100" w:after="100" w:line="600" w:lineRule="exact"/>
        <w:ind w:firstLine="600" w:firstLineChars="200"/>
        <w:jc w:val="left"/>
        <w:rPr>
          <w:rFonts w:ascii="仿宋_GB2312" w:eastAsia="仿宋_GB2312"/>
          <w:sz w:val="30"/>
          <w:szCs w:val="30"/>
        </w:rPr>
      </w:pPr>
      <w:r>
        <w:rPr>
          <w:rFonts w:hint="eastAsia" w:ascii="仿宋_GB2312" w:eastAsia="仿宋_GB2312"/>
          <w:sz w:val="30"/>
          <w:szCs w:val="30"/>
        </w:rPr>
        <w:t>2024年度用于保障</w:t>
      </w:r>
      <w:r>
        <w:rPr>
          <w:rFonts w:hint="eastAsia" w:ascii="仿宋_GB2312" w:hAnsi="仿宋_GB2312" w:eastAsia="仿宋_GB2312" w:cs="仿宋_GB2312"/>
          <w:sz w:val="30"/>
          <w:lang w:val="zh-CN"/>
        </w:rPr>
        <w:t>华宁县教育体育局（本级）</w:t>
      </w:r>
      <w:r>
        <w:rPr>
          <w:rFonts w:hint="eastAsia" w:ascii="仿宋_GB2312" w:eastAsia="仿宋_GB2312"/>
          <w:sz w:val="30"/>
          <w:szCs w:val="30"/>
        </w:rPr>
        <w:t>为完成特定的行政工作任务或事业发展目标，用于专项业务工作的经费支出</w:t>
      </w:r>
      <w:r>
        <w:rPr>
          <w:rFonts w:hint="eastAsia" w:ascii="仿宋_GB2312" w:hAnsi="仿宋_GB2312" w:eastAsia="仿宋_GB2312" w:cs="仿宋_GB2312"/>
          <w:sz w:val="30"/>
          <w:lang w:val="zh-CN"/>
        </w:rPr>
        <w:t>343,7700.75</w:t>
      </w:r>
      <w:r>
        <w:rPr>
          <w:rFonts w:hint="eastAsia" w:ascii="仿宋_GB2312" w:eastAsia="仿宋_GB2312"/>
          <w:sz w:val="30"/>
          <w:szCs w:val="30"/>
        </w:rPr>
        <w:t>元。其中：基本建设类项目支出</w:t>
      </w:r>
      <w:r>
        <w:rPr>
          <w:rFonts w:hint="eastAsia" w:ascii="仿宋_GB2312" w:hAnsi="仿宋_GB2312" w:eastAsia="仿宋_GB2312" w:cs="仿宋_GB2312"/>
          <w:sz w:val="30"/>
          <w:lang w:val="zh-CN"/>
        </w:rPr>
        <w:t>0.00</w:t>
      </w:r>
      <w:r>
        <w:rPr>
          <w:rFonts w:hint="eastAsia" w:ascii="仿宋_GB2312" w:eastAsia="仿宋_GB2312"/>
          <w:sz w:val="30"/>
          <w:szCs w:val="30"/>
        </w:rPr>
        <w:t>元。</w:t>
      </w:r>
    </w:p>
    <w:p w14:paraId="46AB9116">
      <w:pPr>
        <w:widowControl/>
        <w:wordWrap w:val="0"/>
        <w:snapToGrid w:val="0"/>
        <w:spacing w:before="100" w:after="100" w:line="600" w:lineRule="exact"/>
        <w:ind w:firstLine="600" w:firstLineChars="200"/>
        <w:jc w:val="left"/>
        <w:rPr>
          <w:rFonts w:ascii="仿宋_GB2312" w:eastAsia="仿宋_GB2312"/>
          <w:sz w:val="30"/>
          <w:szCs w:val="30"/>
        </w:rPr>
      </w:pPr>
      <w:r>
        <w:rPr>
          <w:rFonts w:hint="eastAsia" w:ascii="仿宋_GB2312" w:eastAsia="仿宋_GB2312"/>
          <w:sz w:val="30"/>
          <w:szCs w:val="30"/>
        </w:rPr>
        <w:t>1.2024年教育高质量发展工作经费项目经费241</w:t>
      </w:r>
      <w:r>
        <w:rPr>
          <w:rFonts w:ascii="仿宋_GB2312" w:eastAsia="仿宋_GB2312"/>
          <w:sz w:val="30"/>
          <w:szCs w:val="30"/>
        </w:rPr>
        <w:t>,</w:t>
      </w:r>
      <w:r>
        <w:rPr>
          <w:rFonts w:hint="eastAsia" w:ascii="仿宋_GB2312" w:eastAsia="仿宋_GB2312"/>
          <w:sz w:val="30"/>
          <w:szCs w:val="30"/>
        </w:rPr>
        <w:t>350.00元，主要用于“平安校园”创建率达100%，教育数字化建设取得新成效；学前教育服务保障水平不断提高，义务教育优质均衡达标创建工作取得明显进展；教育资源整合、教育集团化办学和普通高中托管帮扶示范效应初步显现。普通高中教学质量明显提升，各学段教育教学质量有新突破，薄弱学校和薄弱学科建设取得新进展。</w:t>
      </w:r>
    </w:p>
    <w:p w14:paraId="3EE9E3C4">
      <w:pPr>
        <w:widowControl/>
        <w:wordWrap w:val="0"/>
        <w:snapToGrid w:val="0"/>
        <w:spacing w:before="100" w:after="100" w:line="600" w:lineRule="exact"/>
        <w:ind w:firstLine="600" w:firstLineChars="200"/>
        <w:jc w:val="left"/>
        <w:rPr>
          <w:rFonts w:ascii="仿宋_GB2312" w:eastAsia="仿宋_GB2312"/>
          <w:sz w:val="30"/>
          <w:szCs w:val="30"/>
        </w:rPr>
      </w:pPr>
      <w:r>
        <w:rPr>
          <w:rFonts w:hint="eastAsia" w:ascii="仿宋_GB2312" w:eastAsia="仿宋_GB2312"/>
          <w:sz w:val="30"/>
          <w:szCs w:val="30"/>
        </w:rPr>
        <w:t>2.通红甸中心校支付山羊母小学工程款专项资金项目经费50</w:t>
      </w:r>
      <w:r>
        <w:rPr>
          <w:rFonts w:ascii="仿宋_GB2312" w:eastAsia="仿宋_GB2312"/>
          <w:sz w:val="30"/>
          <w:szCs w:val="30"/>
        </w:rPr>
        <w:t>,</w:t>
      </w:r>
      <w:r>
        <w:rPr>
          <w:rFonts w:hint="eastAsia" w:ascii="仿宋_GB2312" w:eastAsia="仿宋_GB2312"/>
          <w:sz w:val="30"/>
          <w:szCs w:val="30"/>
        </w:rPr>
        <w:t>000.00元，主要用于华宁县通红甸彝族苗族乡山羊母小学综合楼建设项目于2018年6月24日开工，2021年3月25日竣工，目前已竣工验收投入使用。</w:t>
      </w:r>
    </w:p>
    <w:p w14:paraId="2DD3A9D3">
      <w:pPr>
        <w:widowControl/>
        <w:wordWrap w:val="0"/>
        <w:snapToGrid w:val="0"/>
        <w:spacing w:before="100" w:after="100" w:line="600" w:lineRule="exact"/>
        <w:ind w:firstLine="600" w:firstLineChars="200"/>
        <w:jc w:val="left"/>
        <w:rPr>
          <w:rFonts w:ascii="仿宋_GB2312" w:eastAsia="仿宋_GB2312"/>
          <w:sz w:val="30"/>
          <w:szCs w:val="30"/>
        </w:rPr>
      </w:pPr>
      <w:r>
        <w:rPr>
          <w:rFonts w:hint="eastAsia" w:ascii="仿宋_GB2312" w:eastAsia="仿宋_GB2312"/>
          <w:sz w:val="30"/>
          <w:szCs w:val="30"/>
        </w:rPr>
        <w:t>3.华宁县半程马拉松比赛经费项目经费150</w:t>
      </w:r>
      <w:r>
        <w:rPr>
          <w:rFonts w:ascii="仿宋_GB2312" w:eastAsia="仿宋_GB2312"/>
          <w:sz w:val="30"/>
          <w:szCs w:val="30"/>
        </w:rPr>
        <w:t>,</w:t>
      </w:r>
      <w:r>
        <w:rPr>
          <w:rFonts w:hint="eastAsia" w:ascii="仿宋_GB2312" w:eastAsia="仿宋_GB2312"/>
          <w:sz w:val="30"/>
          <w:szCs w:val="30"/>
        </w:rPr>
        <w:t>000.00元，主要用于继续实施“七彩云南全民健身工程”，建设全民健身设施，开展全民健身活动，建立全民健身组织，开展全民健身科研与宣传，开展半程马拉松比赛。</w:t>
      </w:r>
    </w:p>
    <w:p w14:paraId="2C26D267">
      <w:pPr>
        <w:widowControl/>
        <w:wordWrap w:val="0"/>
        <w:snapToGrid w:val="0"/>
        <w:spacing w:before="100" w:after="100" w:line="600" w:lineRule="exact"/>
        <w:ind w:firstLine="600" w:firstLineChars="200"/>
        <w:jc w:val="left"/>
        <w:rPr>
          <w:rFonts w:ascii="仿宋_GB2312" w:eastAsia="仿宋_GB2312"/>
          <w:sz w:val="30"/>
          <w:szCs w:val="30"/>
        </w:rPr>
      </w:pPr>
      <w:r>
        <w:rPr>
          <w:rFonts w:hint="eastAsia" w:ascii="仿宋_GB2312" w:eastAsia="仿宋_GB2312"/>
          <w:sz w:val="30"/>
          <w:szCs w:val="30"/>
        </w:rPr>
        <w:t>4.华宁县公共体育场馆向社会免费或低收费开放中央补助专项资金项目经费598</w:t>
      </w:r>
      <w:r>
        <w:rPr>
          <w:rFonts w:ascii="仿宋_GB2312" w:eastAsia="仿宋_GB2312"/>
          <w:sz w:val="30"/>
          <w:szCs w:val="30"/>
        </w:rPr>
        <w:t>,</w:t>
      </w:r>
      <w:r>
        <w:rPr>
          <w:rFonts w:hint="eastAsia" w:ascii="仿宋_GB2312" w:eastAsia="仿宋_GB2312"/>
          <w:sz w:val="30"/>
          <w:szCs w:val="30"/>
        </w:rPr>
        <w:t>088.56元，持续开展公共场馆低免开，维护公共场馆设施设备及运转，开展公益性体育赛事活动，提高公共体育场馆向社会免费低收费开放服务水平，促进公共体育场馆免费低收费开放服务与人民群众日益增长的体育健身需求相适应，从而有效助力云南省全民健身事业发展。全年支出59.81万元。</w:t>
      </w:r>
    </w:p>
    <w:p w14:paraId="68628F95">
      <w:pPr>
        <w:widowControl/>
        <w:wordWrap w:val="0"/>
        <w:snapToGrid w:val="0"/>
        <w:spacing w:before="100" w:after="100" w:line="600" w:lineRule="exact"/>
        <w:ind w:firstLine="600" w:firstLineChars="200"/>
        <w:jc w:val="left"/>
        <w:rPr>
          <w:rFonts w:ascii="仿宋_GB2312" w:eastAsia="仿宋_GB2312"/>
          <w:sz w:val="30"/>
          <w:szCs w:val="30"/>
        </w:rPr>
      </w:pPr>
      <w:r>
        <w:rPr>
          <w:rFonts w:hint="eastAsia" w:ascii="仿宋_GB2312" w:eastAsia="仿宋_GB2312"/>
          <w:sz w:val="30"/>
          <w:szCs w:val="30"/>
        </w:rPr>
        <w:t>5.华宁县国民体质监测专项资金项目经费7</w:t>
      </w:r>
      <w:r>
        <w:rPr>
          <w:rFonts w:ascii="仿宋_GB2312" w:eastAsia="仿宋_GB2312"/>
          <w:sz w:val="30"/>
          <w:szCs w:val="30"/>
        </w:rPr>
        <w:t>,</w:t>
      </w:r>
      <w:r>
        <w:rPr>
          <w:rFonts w:hint="eastAsia" w:ascii="仿宋_GB2312" w:eastAsia="仿宋_GB2312"/>
          <w:sz w:val="30"/>
          <w:szCs w:val="30"/>
        </w:rPr>
        <w:t>460.00元，多次开展群众活动赛事，健身运动知识宣传，开展全民健身活动及国民体质抽样调查。</w:t>
      </w:r>
    </w:p>
    <w:p w14:paraId="282B42FD">
      <w:pPr>
        <w:widowControl/>
        <w:wordWrap w:val="0"/>
        <w:snapToGrid w:val="0"/>
        <w:spacing w:before="100" w:after="100" w:line="600" w:lineRule="exact"/>
        <w:ind w:firstLine="600" w:firstLineChars="200"/>
        <w:jc w:val="left"/>
        <w:rPr>
          <w:rFonts w:ascii="仿宋_GB2312" w:eastAsia="仿宋_GB2312"/>
          <w:sz w:val="30"/>
          <w:szCs w:val="30"/>
        </w:rPr>
      </w:pPr>
      <w:r>
        <w:rPr>
          <w:rFonts w:hint="eastAsia" w:ascii="仿宋_GB2312" w:eastAsia="仿宋_GB2312"/>
          <w:sz w:val="30"/>
          <w:szCs w:val="30"/>
        </w:rPr>
        <w:t>6.华宁县教育体育局日常公用经费项目经费16</w:t>
      </w:r>
      <w:r>
        <w:rPr>
          <w:rFonts w:ascii="仿宋_GB2312" w:eastAsia="仿宋_GB2312"/>
          <w:sz w:val="30"/>
          <w:szCs w:val="30"/>
        </w:rPr>
        <w:t>,</w:t>
      </w:r>
      <w:r>
        <w:rPr>
          <w:rFonts w:hint="eastAsia" w:ascii="仿宋_GB2312" w:eastAsia="仿宋_GB2312"/>
          <w:sz w:val="30"/>
          <w:szCs w:val="30"/>
        </w:rPr>
        <w:t>000.00元，确保少体校日常工作正常运转，聘请2名临时工正常维护体育场馆的环境卫生。</w:t>
      </w:r>
    </w:p>
    <w:p w14:paraId="1EB5A10E">
      <w:pPr>
        <w:widowControl/>
        <w:wordWrap w:val="0"/>
        <w:snapToGrid w:val="0"/>
        <w:spacing w:before="100" w:after="100" w:line="600" w:lineRule="exact"/>
        <w:ind w:firstLine="600" w:firstLineChars="200"/>
        <w:jc w:val="left"/>
        <w:rPr>
          <w:rFonts w:ascii="仿宋_GB2312" w:eastAsia="仿宋_GB2312"/>
          <w:sz w:val="30"/>
          <w:szCs w:val="30"/>
        </w:rPr>
      </w:pPr>
      <w:r>
        <w:rPr>
          <w:rFonts w:hint="eastAsia" w:ascii="仿宋_GB2312" w:eastAsia="仿宋_GB2312"/>
          <w:sz w:val="30"/>
          <w:szCs w:val="30"/>
        </w:rPr>
        <w:t>7.华宁县老年人体育活动场所建设项目经费400</w:t>
      </w:r>
      <w:r>
        <w:rPr>
          <w:rFonts w:ascii="仿宋_GB2312" w:eastAsia="仿宋_GB2312"/>
          <w:sz w:val="30"/>
          <w:szCs w:val="30"/>
        </w:rPr>
        <w:t>,</w:t>
      </w:r>
      <w:r>
        <w:rPr>
          <w:rFonts w:hint="eastAsia" w:ascii="仿宋_GB2312" w:eastAsia="仿宋_GB2312"/>
          <w:sz w:val="30"/>
          <w:szCs w:val="30"/>
        </w:rPr>
        <w:t>000.00元，用于华宁县老年体育活动场所建设，已完成前期设计。</w:t>
      </w:r>
    </w:p>
    <w:p w14:paraId="38F051F4">
      <w:pPr>
        <w:widowControl/>
        <w:wordWrap w:val="0"/>
        <w:snapToGrid w:val="0"/>
        <w:spacing w:before="100" w:after="100" w:line="600" w:lineRule="exact"/>
        <w:ind w:firstLine="600" w:firstLineChars="200"/>
        <w:jc w:val="left"/>
        <w:rPr>
          <w:rFonts w:ascii="仿宋_GB2312" w:eastAsia="仿宋_GB2312"/>
          <w:sz w:val="30"/>
          <w:szCs w:val="30"/>
        </w:rPr>
      </w:pPr>
      <w:r>
        <w:rPr>
          <w:rFonts w:hint="eastAsia" w:ascii="仿宋_GB2312" w:eastAsia="仿宋_GB2312"/>
          <w:sz w:val="30"/>
          <w:szCs w:val="30"/>
        </w:rPr>
        <w:t>8.华宁县青少年体育后备人才基地建设补助经费49</w:t>
      </w:r>
      <w:r>
        <w:rPr>
          <w:rFonts w:ascii="仿宋_GB2312" w:eastAsia="仿宋_GB2312"/>
          <w:sz w:val="30"/>
          <w:szCs w:val="30"/>
        </w:rPr>
        <w:t>,</w:t>
      </w:r>
      <w:r>
        <w:rPr>
          <w:rFonts w:hint="eastAsia" w:ascii="仿宋_GB2312" w:eastAsia="仿宋_GB2312"/>
          <w:sz w:val="30"/>
          <w:szCs w:val="30"/>
        </w:rPr>
        <w:t>939.67元，组织县内学校参加玉溪市青少年（学生）体育比赛，华宁县少体校有专职教练员3人，兼职教练员13人，训练项目涉及：联办市级项目击剑；县级必办项目田径、游泳、足球、篮球、排球。运动员训练主要分布在各项目学校，训练均安排在下午放学后，训练时间约达1小时，每年总训练时间约180天。本周期我县向市体校和市少体校输送体育后备人才57人。</w:t>
      </w:r>
    </w:p>
    <w:p w14:paraId="7684DC7F">
      <w:pPr>
        <w:widowControl/>
        <w:wordWrap w:val="0"/>
        <w:snapToGrid w:val="0"/>
        <w:spacing w:before="100" w:after="100" w:line="600" w:lineRule="exact"/>
        <w:ind w:firstLine="600" w:firstLineChars="200"/>
        <w:jc w:val="left"/>
        <w:rPr>
          <w:rFonts w:ascii="仿宋_GB2312" w:eastAsia="仿宋_GB2312"/>
          <w:sz w:val="30"/>
          <w:szCs w:val="30"/>
        </w:rPr>
      </w:pPr>
      <w:r>
        <w:rPr>
          <w:rFonts w:hint="eastAsia" w:ascii="仿宋_GB2312" w:eastAsia="仿宋_GB2312"/>
          <w:sz w:val="30"/>
          <w:szCs w:val="30"/>
        </w:rPr>
        <w:t>9.华宁县青少年学生校外活动中心培训费保障专项经费815</w:t>
      </w:r>
      <w:r>
        <w:rPr>
          <w:rFonts w:ascii="仿宋_GB2312" w:eastAsia="仿宋_GB2312"/>
          <w:sz w:val="30"/>
          <w:szCs w:val="30"/>
        </w:rPr>
        <w:t>,</w:t>
      </w:r>
      <w:r>
        <w:rPr>
          <w:rFonts w:hint="eastAsia" w:ascii="仿宋_GB2312" w:eastAsia="仿宋_GB2312"/>
          <w:sz w:val="30"/>
          <w:szCs w:val="30"/>
        </w:rPr>
        <w:t>724.27元，坚持“服务学校、服务学生”的宗旨，融“活动、培训、指导”于一体，在全县中小学文艺、书画、图书、科技、体育、共青团、少先队等活动的组织过程中，进行未成年人思想道德教育，引领青少年积极参加社会实践活动，在推进以创新精神和实践能力为核心的素质教育中发挥积极作用。</w:t>
      </w:r>
    </w:p>
    <w:p w14:paraId="620BF2B0">
      <w:pPr>
        <w:widowControl/>
        <w:wordWrap w:val="0"/>
        <w:snapToGrid w:val="0"/>
        <w:spacing w:before="100" w:after="100" w:line="600" w:lineRule="exact"/>
        <w:ind w:firstLine="600" w:firstLineChars="200"/>
        <w:jc w:val="left"/>
        <w:rPr>
          <w:rFonts w:ascii="仿宋_GB2312" w:eastAsia="仿宋_GB2312"/>
          <w:sz w:val="30"/>
          <w:szCs w:val="30"/>
        </w:rPr>
      </w:pPr>
      <w:r>
        <w:rPr>
          <w:rFonts w:hint="eastAsia" w:ascii="仿宋_GB2312" w:eastAsia="仿宋_GB2312"/>
          <w:sz w:val="30"/>
          <w:szCs w:val="30"/>
        </w:rPr>
        <w:t>10.华宁县全民健身活动示范工程专项经费50</w:t>
      </w:r>
      <w:r>
        <w:rPr>
          <w:rFonts w:ascii="仿宋_GB2312" w:eastAsia="仿宋_GB2312"/>
          <w:sz w:val="30"/>
          <w:szCs w:val="30"/>
        </w:rPr>
        <w:t>,</w:t>
      </w:r>
      <w:r>
        <w:rPr>
          <w:rFonts w:hint="eastAsia" w:ascii="仿宋_GB2312" w:eastAsia="仿宋_GB2312"/>
          <w:sz w:val="30"/>
          <w:szCs w:val="30"/>
        </w:rPr>
        <w:t>000.00元，多次开展县区级全民健身活动，全民健身周普及全民健身项目和方法。新建、维修、更换全民健身设施10套。</w:t>
      </w:r>
    </w:p>
    <w:p w14:paraId="7F6A4232">
      <w:pPr>
        <w:widowControl/>
        <w:wordWrap w:val="0"/>
        <w:snapToGrid w:val="0"/>
        <w:spacing w:before="100" w:after="100" w:line="600" w:lineRule="exact"/>
        <w:ind w:firstLine="600" w:firstLineChars="200"/>
        <w:jc w:val="left"/>
        <w:rPr>
          <w:rFonts w:ascii="仿宋_GB2312" w:eastAsia="仿宋_GB2312"/>
          <w:sz w:val="30"/>
          <w:szCs w:val="30"/>
        </w:rPr>
      </w:pPr>
      <w:r>
        <w:rPr>
          <w:rFonts w:hint="eastAsia" w:ascii="仿宋_GB2312" w:eastAsia="仿宋_GB2312"/>
          <w:sz w:val="30"/>
          <w:szCs w:val="30"/>
        </w:rPr>
        <w:t>11.</w:t>
      </w:r>
      <w:r>
        <w:rPr>
          <w:rFonts w:ascii="仿宋_GB2312" w:eastAsia="仿宋_GB2312"/>
          <w:sz w:val="30"/>
          <w:szCs w:val="30"/>
        </w:rPr>
        <w:t>华宁县全民健身中心体育场建设项目专项资金</w:t>
      </w:r>
      <w:r>
        <w:rPr>
          <w:rFonts w:hint="eastAsia" w:ascii="仿宋_GB2312" w:eastAsia="仿宋_GB2312"/>
          <w:sz w:val="30"/>
          <w:szCs w:val="30"/>
        </w:rPr>
        <w:t>100</w:t>
      </w:r>
      <w:r>
        <w:rPr>
          <w:rFonts w:ascii="仿宋_GB2312" w:eastAsia="仿宋_GB2312"/>
          <w:sz w:val="30"/>
          <w:szCs w:val="30"/>
        </w:rPr>
        <w:t>,</w:t>
      </w:r>
      <w:r>
        <w:rPr>
          <w:rFonts w:hint="eastAsia" w:ascii="仿宋_GB2312" w:eastAsia="仿宋_GB2312"/>
          <w:sz w:val="30"/>
          <w:szCs w:val="30"/>
        </w:rPr>
        <w:t>000.00元，大力开展群众体育活动，使健身设施配置更加合理，健身环境明显改善，形成群众普遍参加体育健身的良好氛围。</w:t>
      </w:r>
    </w:p>
    <w:p w14:paraId="2A7A6676">
      <w:pPr>
        <w:widowControl/>
        <w:wordWrap w:val="0"/>
        <w:snapToGrid w:val="0"/>
        <w:spacing w:before="100" w:after="100" w:line="600" w:lineRule="exact"/>
        <w:ind w:firstLine="600" w:firstLineChars="200"/>
        <w:jc w:val="left"/>
        <w:rPr>
          <w:rFonts w:ascii="仿宋_GB2312" w:eastAsia="仿宋_GB2312"/>
          <w:sz w:val="30"/>
          <w:szCs w:val="30"/>
        </w:rPr>
      </w:pPr>
      <w:r>
        <w:rPr>
          <w:rFonts w:hint="eastAsia" w:ascii="仿宋_GB2312" w:eastAsia="仿宋_GB2312"/>
          <w:sz w:val="30"/>
          <w:szCs w:val="30"/>
        </w:rPr>
        <w:t>12.华宁县生源地信用助学贷款风险补偿金、工作经费专项经费159</w:t>
      </w:r>
      <w:r>
        <w:rPr>
          <w:rFonts w:ascii="仿宋_GB2312" w:eastAsia="仿宋_GB2312"/>
          <w:sz w:val="30"/>
          <w:szCs w:val="30"/>
        </w:rPr>
        <w:t>,</w:t>
      </w:r>
      <w:r>
        <w:rPr>
          <w:rFonts w:hint="eastAsia" w:ascii="仿宋_GB2312" w:eastAsia="仿宋_GB2312"/>
          <w:sz w:val="30"/>
          <w:szCs w:val="30"/>
        </w:rPr>
        <w:t>346.25元，做好2024年生源地信用助学贷款工作，顺利完成了2024年考取大学的学生办理生源地信用助学贷款和以前的大学生贷款续贷工作。</w:t>
      </w:r>
    </w:p>
    <w:p w14:paraId="34B97EBB">
      <w:pPr>
        <w:widowControl/>
        <w:wordWrap w:val="0"/>
        <w:snapToGrid w:val="0"/>
        <w:spacing w:before="100" w:after="100" w:line="600" w:lineRule="exact"/>
        <w:ind w:firstLine="600" w:firstLineChars="200"/>
        <w:jc w:val="left"/>
        <w:rPr>
          <w:rFonts w:ascii="仿宋_GB2312" w:eastAsia="仿宋_GB2312"/>
          <w:sz w:val="30"/>
          <w:szCs w:val="30"/>
        </w:rPr>
      </w:pPr>
      <w:r>
        <w:rPr>
          <w:rFonts w:hint="eastAsia" w:ascii="仿宋_GB2312" w:eastAsia="仿宋_GB2312"/>
          <w:sz w:val="30"/>
          <w:szCs w:val="30"/>
        </w:rPr>
        <w:t>13.华宁县体育公园建设经费3</w:t>
      </w:r>
      <w:r>
        <w:rPr>
          <w:rFonts w:ascii="仿宋_GB2312" w:eastAsia="仿宋_GB2312"/>
          <w:sz w:val="30"/>
          <w:szCs w:val="30"/>
        </w:rPr>
        <w:t>,</w:t>
      </w:r>
      <w:r>
        <w:rPr>
          <w:rFonts w:hint="eastAsia" w:ascii="仿宋_GB2312" w:eastAsia="仿宋_GB2312"/>
          <w:sz w:val="30"/>
          <w:szCs w:val="30"/>
        </w:rPr>
        <w:t>000.00元，已支付华宁县体育公园风雨篮球场改造项目3</w:t>
      </w:r>
      <w:r>
        <w:rPr>
          <w:rFonts w:ascii="仿宋_GB2312" w:eastAsia="仿宋_GB2312"/>
          <w:sz w:val="30"/>
          <w:szCs w:val="30"/>
        </w:rPr>
        <w:t>,</w:t>
      </w:r>
      <w:r>
        <w:rPr>
          <w:rFonts w:hint="eastAsia" w:ascii="仿宋_GB2312" w:eastAsia="仿宋_GB2312"/>
          <w:sz w:val="30"/>
          <w:szCs w:val="30"/>
        </w:rPr>
        <w:t>000</w:t>
      </w:r>
      <w:r>
        <w:rPr>
          <w:rFonts w:ascii="仿宋_GB2312" w:eastAsia="仿宋_GB2312"/>
          <w:sz w:val="30"/>
          <w:szCs w:val="30"/>
        </w:rPr>
        <w:t>.00</w:t>
      </w:r>
      <w:r>
        <w:rPr>
          <w:rFonts w:hint="eastAsia" w:ascii="仿宋_GB2312" w:eastAsia="仿宋_GB2312"/>
          <w:sz w:val="30"/>
          <w:szCs w:val="30"/>
        </w:rPr>
        <w:t>元审图费，风雨篮球场改造项目还在施工阶段，体育形象展架已完成设计安装，气排球场建设项目正在招投标阶段。</w:t>
      </w:r>
    </w:p>
    <w:p w14:paraId="4B3F98CF">
      <w:pPr>
        <w:widowControl/>
        <w:wordWrap w:val="0"/>
        <w:snapToGrid w:val="0"/>
        <w:spacing w:before="100" w:after="100" w:line="600" w:lineRule="exact"/>
        <w:ind w:firstLine="600" w:firstLineChars="200"/>
        <w:jc w:val="left"/>
        <w:rPr>
          <w:rFonts w:ascii="仿宋_GB2312" w:eastAsia="仿宋_GB2312"/>
          <w:sz w:val="30"/>
          <w:szCs w:val="30"/>
        </w:rPr>
      </w:pPr>
      <w:r>
        <w:rPr>
          <w:rFonts w:hint="eastAsia" w:ascii="仿宋_GB2312" w:eastAsia="仿宋_GB2312"/>
          <w:sz w:val="30"/>
          <w:szCs w:val="30"/>
        </w:rPr>
        <w:t>14.华宁县中小学寄宿制学生宿舍卫生间及附属设施修缮工程经费550</w:t>
      </w:r>
      <w:r>
        <w:rPr>
          <w:rFonts w:ascii="仿宋_GB2312" w:eastAsia="仿宋_GB2312"/>
          <w:sz w:val="30"/>
          <w:szCs w:val="30"/>
        </w:rPr>
        <w:t>,</w:t>
      </w:r>
      <w:r>
        <w:rPr>
          <w:rFonts w:hint="eastAsia" w:ascii="仿宋_GB2312" w:eastAsia="仿宋_GB2312"/>
          <w:sz w:val="30"/>
          <w:szCs w:val="30"/>
        </w:rPr>
        <w:t>000.00元，用于华宁县中小学寄宿制学生宿舍、卫生间及附属设施改造项目，包含全县12所学校（宁州街道阿路本小学、华宁县第七中学、华溪镇独家村小学、宁州街道马安山小学、宁州街道吗达小学、宁州街道那果小学、盘溪镇平坝小学、宁州街道普茶寨小学、青龙镇山岐小学、青龙镇矣马白小学、通红甸乡所梅早小学、宁州街道新庄小学）寄宿制学生宿舍 卫生间及附属设施改造，工程已完成验收投入使用。</w:t>
      </w:r>
    </w:p>
    <w:p w14:paraId="61D624F9">
      <w:pPr>
        <w:widowControl/>
        <w:wordWrap w:val="0"/>
        <w:snapToGrid w:val="0"/>
        <w:spacing w:before="100" w:after="100" w:line="600" w:lineRule="exact"/>
        <w:ind w:firstLine="600" w:firstLineChars="200"/>
        <w:jc w:val="left"/>
        <w:rPr>
          <w:rFonts w:ascii="仿宋_GB2312" w:eastAsia="仿宋_GB2312"/>
          <w:sz w:val="30"/>
          <w:szCs w:val="30"/>
        </w:rPr>
      </w:pPr>
      <w:r>
        <w:rPr>
          <w:rFonts w:hint="eastAsia" w:ascii="仿宋_GB2312" w:eastAsia="仿宋_GB2312"/>
          <w:sz w:val="30"/>
          <w:szCs w:val="30"/>
        </w:rPr>
        <w:t>15.教育费附加项目专项资金150</w:t>
      </w:r>
      <w:r>
        <w:rPr>
          <w:rFonts w:ascii="仿宋_GB2312" w:eastAsia="仿宋_GB2312"/>
          <w:sz w:val="30"/>
          <w:szCs w:val="30"/>
        </w:rPr>
        <w:t>,</w:t>
      </w:r>
      <w:r>
        <w:rPr>
          <w:rFonts w:hint="eastAsia" w:ascii="仿宋_GB2312" w:eastAsia="仿宋_GB2312"/>
          <w:sz w:val="30"/>
          <w:szCs w:val="30"/>
        </w:rPr>
        <w:t>000.00元，主要用于支付2023年国家义务教育质量监测购买服务经费。</w:t>
      </w:r>
    </w:p>
    <w:p w14:paraId="6F55543F">
      <w:pPr>
        <w:widowControl/>
        <w:wordWrap w:val="0"/>
        <w:snapToGrid w:val="0"/>
        <w:spacing w:before="100" w:after="100" w:line="600" w:lineRule="exact"/>
        <w:ind w:firstLine="600" w:firstLineChars="200"/>
        <w:jc w:val="left"/>
        <w:rPr>
          <w:rFonts w:ascii="仿宋_GB2312" w:eastAsia="仿宋_GB2312"/>
          <w:sz w:val="30"/>
          <w:szCs w:val="30"/>
        </w:rPr>
      </w:pPr>
      <w:r>
        <w:rPr>
          <w:rFonts w:hint="eastAsia" w:ascii="仿宋_GB2312" w:eastAsia="仿宋_GB2312"/>
          <w:sz w:val="30"/>
          <w:szCs w:val="30"/>
        </w:rPr>
        <w:t>16.教育信息化专项资金100</w:t>
      </w:r>
      <w:r>
        <w:rPr>
          <w:rFonts w:ascii="仿宋_GB2312" w:eastAsia="仿宋_GB2312"/>
          <w:sz w:val="30"/>
          <w:szCs w:val="30"/>
        </w:rPr>
        <w:t>,</w:t>
      </w:r>
      <w:r>
        <w:rPr>
          <w:rFonts w:hint="eastAsia" w:ascii="仿宋_GB2312" w:eastAsia="仿宋_GB2312"/>
          <w:sz w:val="30"/>
          <w:szCs w:val="30"/>
        </w:rPr>
        <w:t>000.00元，华宁县教育局2016年3月1日与云南城投教育投资管理有限公司签订了玉溪市教育信息化数字化校园建设项目还款合同，华宁县产品所附清单的资金分五年还清，每年还款2次，提升全县教育信息化装备水平，提升全县教师教育信息化素养，促进全县中小学生信息化能力不同程度提高。</w:t>
      </w:r>
    </w:p>
    <w:p w14:paraId="378DF564">
      <w:pPr>
        <w:widowControl/>
        <w:snapToGrid w:val="0"/>
        <w:spacing w:before="100" w:after="100" w:line="600" w:lineRule="exact"/>
        <w:ind w:firstLine="600" w:firstLineChars="200"/>
        <w:jc w:val="left"/>
        <w:outlineLvl w:val="1"/>
        <w:rPr>
          <w:rFonts w:ascii="黑体" w:hAnsi="黑体" w:eastAsia="黑体"/>
          <w:sz w:val="30"/>
          <w:szCs w:val="30"/>
        </w:rPr>
      </w:pPr>
      <w:r>
        <w:rPr>
          <w:rFonts w:hint="eastAsia" w:ascii="黑体" w:hAnsi="黑体" w:eastAsia="黑体"/>
          <w:sz w:val="30"/>
          <w:szCs w:val="30"/>
        </w:rPr>
        <w:t>三、一般公共预算财政拨款支出决算情况说明</w:t>
      </w:r>
    </w:p>
    <w:p w14:paraId="5C0BC495">
      <w:pPr>
        <w:widowControl/>
        <w:snapToGrid w:val="0"/>
        <w:spacing w:before="100" w:after="100" w:line="600" w:lineRule="exact"/>
        <w:ind w:firstLine="600" w:firstLineChars="200"/>
        <w:jc w:val="left"/>
        <w:outlineLvl w:val="2"/>
        <w:rPr>
          <w:rFonts w:ascii="楷体" w:hAnsi="楷体" w:eastAsia="楷体"/>
          <w:sz w:val="30"/>
          <w:szCs w:val="30"/>
        </w:rPr>
      </w:pPr>
      <w:r>
        <w:rPr>
          <w:rFonts w:hint="eastAsia" w:ascii="楷体" w:hAnsi="楷体" w:eastAsia="楷体"/>
          <w:sz w:val="30"/>
          <w:szCs w:val="30"/>
        </w:rPr>
        <w:t>（一）一般公共预算财政拨款支出决算总体情况</w:t>
      </w:r>
    </w:p>
    <w:p w14:paraId="4A817E5E">
      <w:pPr>
        <w:widowControl/>
        <w:snapToGrid w:val="0"/>
        <w:spacing w:before="100" w:after="100" w:line="600" w:lineRule="exact"/>
        <w:ind w:firstLine="600" w:firstLineChars="200"/>
        <w:jc w:val="left"/>
        <w:rPr>
          <w:rFonts w:ascii="仿宋_GB2312" w:hAnsi="宋体" w:eastAsia="仿宋_GB2312" w:cs="Arial"/>
          <w:kern w:val="0"/>
          <w:sz w:val="30"/>
          <w:szCs w:val="30"/>
        </w:rPr>
      </w:pPr>
      <w:r>
        <w:rPr>
          <w:rFonts w:hint="eastAsia" w:ascii="仿宋_GB2312" w:hAnsi="仿宋_GB2312" w:eastAsia="仿宋_GB2312" w:cs="仿宋_GB2312"/>
          <w:sz w:val="30"/>
          <w:lang w:val="zh-CN"/>
        </w:rPr>
        <w:t>华宁县教育体育局（本级）</w:t>
      </w:r>
      <w:r>
        <w:rPr>
          <w:rFonts w:hint="eastAsia" w:ascii="仿宋_GB2312" w:eastAsia="仿宋_GB2312"/>
          <w:sz w:val="30"/>
          <w:szCs w:val="30"/>
        </w:rPr>
        <w:t>2024年度一般公共预算财政拨款支出</w:t>
      </w:r>
      <w:r>
        <w:rPr>
          <w:rFonts w:hint="eastAsia" w:ascii="仿宋_GB2312" w:hAnsi="仿宋_GB2312" w:eastAsia="仿宋_GB2312" w:cs="仿宋_GB2312"/>
          <w:kern w:val="0"/>
          <w:sz w:val="30"/>
          <w:lang w:val="zh-CN"/>
        </w:rPr>
        <w:t>8</w:t>
      </w:r>
      <w:r>
        <w:rPr>
          <w:rFonts w:ascii="仿宋_GB2312" w:hAnsi="仿宋_GB2312" w:eastAsia="仿宋_GB2312" w:cs="仿宋_GB2312"/>
          <w:kern w:val="0"/>
          <w:sz w:val="30"/>
          <w:lang w:val="zh-CN"/>
        </w:rPr>
        <w:t>,</w:t>
      </w:r>
      <w:r>
        <w:rPr>
          <w:rFonts w:hint="eastAsia" w:ascii="仿宋_GB2312" w:hAnsi="仿宋_GB2312" w:eastAsia="仿宋_GB2312" w:cs="仿宋_GB2312"/>
          <w:kern w:val="0"/>
          <w:sz w:val="30"/>
          <w:lang w:val="zh-CN"/>
        </w:rPr>
        <w:t>835</w:t>
      </w:r>
      <w:r>
        <w:rPr>
          <w:rFonts w:ascii="仿宋_GB2312" w:hAnsi="仿宋_GB2312" w:eastAsia="仿宋_GB2312" w:cs="仿宋_GB2312"/>
          <w:kern w:val="0"/>
          <w:sz w:val="30"/>
          <w:lang w:val="zh-CN"/>
        </w:rPr>
        <w:t>,</w:t>
      </w:r>
      <w:r>
        <w:rPr>
          <w:rFonts w:hint="eastAsia" w:ascii="仿宋_GB2312" w:hAnsi="仿宋_GB2312" w:eastAsia="仿宋_GB2312" w:cs="仿宋_GB2312"/>
          <w:kern w:val="0"/>
          <w:sz w:val="30"/>
          <w:lang w:val="zh-CN"/>
        </w:rPr>
        <w:t>057.77</w:t>
      </w:r>
      <w:r>
        <w:rPr>
          <w:rFonts w:hint="eastAsia" w:ascii="仿宋_GB2312" w:hAnsi="宋体" w:eastAsia="仿宋_GB2312" w:cs="Arial"/>
          <w:kern w:val="0"/>
          <w:sz w:val="30"/>
          <w:szCs w:val="30"/>
        </w:rPr>
        <w:t>元,占本年支出合计的</w:t>
      </w:r>
      <w:r>
        <w:rPr>
          <w:rFonts w:hint="eastAsia" w:ascii="仿宋_GB2312" w:hAnsi="仿宋_GB2312" w:eastAsia="仿宋_GB2312" w:cs="仿宋_GB2312"/>
          <w:sz w:val="30"/>
          <w:lang w:val="zh-CN"/>
        </w:rPr>
        <w:t>83.31</w:t>
      </w:r>
      <w:r>
        <w:rPr>
          <w:rFonts w:hint="eastAsia" w:ascii="仿宋_GB2312" w:hAnsi="宋体" w:eastAsia="仿宋_GB2312" w:cs="Arial"/>
          <w:kern w:val="0"/>
          <w:sz w:val="30"/>
          <w:szCs w:val="30"/>
        </w:rPr>
        <w:t>%。与上年相比减少</w:t>
      </w:r>
      <w:r>
        <w:rPr>
          <w:rFonts w:hint="eastAsia" w:ascii="仿宋_GB2312" w:hAnsi="仿宋_GB2312" w:eastAsia="仿宋_GB2312" w:cs="仿宋_GB2312"/>
          <w:kern w:val="0"/>
          <w:sz w:val="30"/>
          <w:lang w:val="zh-CN"/>
        </w:rPr>
        <w:t>1</w:t>
      </w:r>
      <w:r>
        <w:rPr>
          <w:rFonts w:ascii="仿宋_GB2312" w:hAnsi="仿宋_GB2312" w:eastAsia="仿宋_GB2312" w:cs="仿宋_GB2312"/>
          <w:kern w:val="0"/>
          <w:sz w:val="30"/>
          <w:lang w:val="zh-CN"/>
        </w:rPr>
        <w:t>,</w:t>
      </w:r>
      <w:r>
        <w:rPr>
          <w:rFonts w:hint="eastAsia" w:ascii="仿宋_GB2312" w:hAnsi="仿宋_GB2312" w:eastAsia="仿宋_GB2312" w:cs="仿宋_GB2312"/>
          <w:kern w:val="0"/>
          <w:sz w:val="30"/>
          <w:lang w:val="zh-CN"/>
        </w:rPr>
        <w:t>200</w:t>
      </w:r>
      <w:r>
        <w:rPr>
          <w:rFonts w:ascii="仿宋_GB2312" w:hAnsi="仿宋_GB2312" w:eastAsia="仿宋_GB2312" w:cs="仿宋_GB2312"/>
          <w:kern w:val="0"/>
          <w:sz w:val="30"/>
          <w:lang w:val="zh-CN"/>
        </w:rPr>
        <w:t>,</w:t>
      </w:r>
      <w:r>
        <w:rPr>
          <w:rFonts w:hint="eastAsia" w:ascii="仿宋_GB2312" w:hAnsi="仿宋_GB2312" w:eastAsia="仿宋_GB2312" w:cs="仿宋_GB2312"/>
          <w:kern w:val="0"/>
          <w:sz w:val="30"/>
          <w:lang w:val="zh-CN"/>
        </w:rPr>
        <w:t>238.35</w:t>
      </w:r>
      <w:r>
        <w:rPr>
          <w:rFonts w:hint="eastAsia" w:ascii="仿宋_GB2312" w:hAnsi="宋体" w:eastAsia="仿宋_GB2312" w:cs="Arial"/>
          <w:kern w:val="0"/>
          <w:sz w:val="30"/>
          <w:szCs w:val="30"/>
        </w:rPr>
        <w:t>元，下降</w:t>
      </w:r>
      <w:r>
        <w:rPr>
          <w:rFonts w:hint="eastAsia" w:ascii="仿宋_GB2312" w:hAnsi="仿宋_GB2312" w:eastAsia="仿宋_GB2312" w:cs="仿宋_GB2312"/>
          <w:kern w:val="0"/>
          <w:sz w:val="30"/>
          <w:lang w:val="zh-CN"/>
        </w:rPr>
        <w:t>11.96</w:t>
      </w:r>
      <w:r>
        <w:rPr>
          <w:rFonts w:hint="eastAsia" w:ascii="仿宋_GB2312" w:hAnsi="宋体" w:eastAsia="仿宋_GB2312" w:cs="Arial"/>
          <w:kern w:val="0"/>
          <w:sz w:val="30"/>
          <w:szCs w:val="30"/>
        </w:rPr>
        <w:t>%</w:t>
      </w:r>
      <w:r>
        <w:rPr>
          <w:rFonts w:hint="eastAsia" w:ascii="仿宋_GB2312" w:eastAsia="仿宋_GB2312"/>
          <w:sz w:val="30"/>
          <w:szCs w:val="30"/>
        </w:rPr>
        <w:t>,完成年初预算的</w:t>
      </w:r>
      <w:r>
        <w:rPr>
          <w:rFonts w:hint="eastAsia" w:ascii="仿宋_GB2312" w:hAnsi="仿宋_GB2312" w:eastAsia="仿宋_GB2312" w:cs="仿宋_GB2312"/>
          <w:sz w:val="30"/>
          <w:lang w:val="zh-CN"/>
        </w:rPr>
        <w:t>114.70</w:t>
      </w:r>
      <w:r>
        <w:rPr>
          <w:rFonts w:hint="eastAsia" w:ascii="仿宋_GB2312" w:eastAsia="仿宋_GB2312"/>
          <w:sz w:val="30"/>
          <w:szCs w:val="30"/>
        </w:rPr>
        <w:t>%</w:t>
      </w:r>
      <w:r>
        <w:rPr>
          <w:rFonts w:hint="eastAsia" w:ascii="仿宋_GB2312" w:hAnsi="宋体" w:eastAsia="仿宋_GB2312" w:cs="Arial"/>
          <w:kern w:val="0"/>
          <w:sz w:val="30"/>
          <w:szCs w:val="30"/>
        </w:rPr>
        <w:t>。</w:t>
      </w:r>
    </w:p>
    <w:p w14:paraId="64D9A7C0">
      <w:pPr>
        <w:widowControl/>
        <w:snapToGrid w:val="0"/>
        <w:spacing w:before="100" w:after="100" w:line="600" w:lineRule="exact"/>
        <w:ind w:firstLine="600" w:firstLineChars="200"/>
        <w:jc w:val="left"/>
        <w:outlineLvl w:val="2"/>
        <w:rPr>
          <w:rFonts w:ascii="楷体" w:hAnsi="楷体" w:eastAsia="楷体"/>
          <w:sz w:val="30"/>
          <w:szCs w:val="30"/>
        </w:rPr>
      </w:pPr>
      <w:r>
        <w:rPr>
          <w:rFonts w:hint="eastAsia" w:ascii="楷体" w:hAnsi="楷体" w:eastAsia="楷体"/>
          <w:sz w:val="30"/>
          <w:szCs w:val="30"/>
        </w:rPr>
        <w:t>（二）一般公共预算财政拨款支出决算分功能分类科目情况</w:t>
      </w:r>
      <w:r>
        <w:rPr>
          <w:rFonts w:hint="eastAsia" w:ascii="楷体" w:hAnsi="楷体" w:eastAsia="楷体"/>
          <w:sz w:val="30"/>
          <w:szCs w:val="30"/>
        </w:rPr>
        <w:tab/>
      </w:r>
    </w:p>
    <w:p w14:paraId="0D055528">
      <w:pPr>
        <w:widowControl/>
        <w:snapToGrid w:val="0"/>
        <w:spacing w:before="100" w:after="100" w:line="360" w:lineRule="auto"/>
        <w:ind w:firstLine="600" w:firstLineChars="200"/>
        <w:jc w:val="left"/>
        <w:rPr>
          <w:rFonts w:ascii="仿宋_GB2312" w:eastAsia="仿宋_GB2312"/>
          <w:sz w:val="30"/>
          <w:szCs w:val="30"/>
        </w:rPr>
      </w:pPr>
      <w:r>
        <w:rPr>
          <w:rFonts w:hint="eastAsia" w:ascii="仿宋_GB2312" w:hAnsi="宋体" w:eastAsia="仿宋_GB2312" w:cs="Arial"/>
          <w:kern w:val="0"/>
          <w:sz w:val="30"/>
          <w:szCs w:val="30"/>
        </w:rPr>
        <w:t>1.一般公共服务（类）支出</w:t>
      </w:r>
      <w:r>
        <w:rPr>
          <w:rFonts w:hint="eastAsia" w:ascii="仿宋_GB2312" w:hAnsi="仿宋_GB2312" w:eastAsia="仿宋_GB2312" w:cs="仿宋_GB2312"/>
          <w:kern w:val="0"/>
          <w:sz w:val="30"/>
          <w:lang w:val="zh-CN"/>
        </w:rPr>
        <w:t>0.00</w:t>
      </w:r>
      <w:r>
        <w:rPr>
          <w:rFonts w:hint="eastAsia" w:ascii="仿宋_GB2312" w:hAnsi="宋体" w:eastAsia="仿宋_GB2312" w:cs="Arial"/>
          <w:kern w:val="0"/>
          <w:sz w:val="30"/>
          <w:szCs w:val="30"/>
        </w:rPr>
        <w:t>元，</w:t>
      </w:r>
      <w:r>
        <w:rPr>
          <w:rFonts w:hint="eastAsia" w:ascii="仿宋_GB2312" w:eastAsia="仿宋_GB2312"/>
          <w:sz w:val="30"/>
          <w:szCs w:val="30"/>
        </w:rPr>
        <w:t>占一般公共预算财政拨款总支出的</w:t>
      </w:r>
      <w:r>
        <w:rPr>
          <w:rFonts w:hint="eastAsia" w:ascii="仿宋_GB2312" w:hAnsi="仿宋_GB2312" w:eastAsia="仿宋_GB2312" w:cs="仿宋_GB2312"/>
          <w:kern w:val="0"/>
          <w:sz w:val="30"/>
          <w:lang w:val="zh-CN"/>
        </w:rPr>
        <w:t>0.00</w:t>
      </w:r>
      <w:r>
        <w:rPr>
          <w:rFonts w:hint="eastAsia" w:ascii="仿宋_GB2312" w:eastAsia="仿宋_GB2312"/>
          <w:sz w:val="30"/>
          <w:szCs w:val="30"/>
        </w:rPr>
        <w:t>%,年初无此项预算。</w:t>
      </w:r>
    </w:p>
    <w:p w14:paraId="20A0A24B">
      <w:pPr>
        <w:widowControl/>
        <w:snapToGrid w:val="0"/>
        <w:spacing w:before="100" w:after="100" w:line="360" w:lineRule="auto"/>
        <w:ind w:firstLine="600" w:firstLineChars="200"/>
        <w:jc w:val="left"/>
        <w:rPr>
          <w:rFonts w:ascii="仿宋_GB2312" w:eastAsia="仿宋_GB2312"/>
          <w:sz w:val="30"/>
          <w:szCs w:val="30"/>
        </w:rPr>
      </w:pPr>
      <w:r>
        <w:rPr>
          <w:rFonts w:hint="eastAsia" w:ascii="仿宋_GB2312" w:hAnsi="宋体" w:eastAsia="仿宋_GB2312" w:cs="Arial"/>
          <w:kern w:val="0"/>
          <w:sz w:val="30"/>
          <w:szCs w:val="30"/>
        </w:rPr>
        <w:t>2.外交（类）支出</w:t>
      </w:r>
      <w:r>
        <w:rPr>
          <w:rFonts w:hint="eastAsia" w:ascii="仿宋_GB2312" w:hAnsi="仿宋_GB2312" w:eastAsia="仿宋_GB2312" w:cs="仿宋_GB2312"/>
          <w:kern w:val="0"/>
          <w:sz w:val="30"/>
          <w:lang w:val="zh-CN"/>
        </w:rPr>
        <w:t>0.00</w:t>
      </w:r>
      <w:r>
        <w:rPr>
          <w:rFonts w:hint="eastAsia" w:ascii="仿宋_GB2312" w:hAnsi="宋体" w:eastAsia="仿宋_GB2312" w:cs="Arial"/>
          <w:kern w:val="0"/>
          <w:sz w:val="30"/>
          <w:szCs w:val="30"/>
        </w:rPr>
        <w:t>元，</w:t>
      </w:r>
      <w:r>
        <w:rPr>
          <w:rFonts w:hint="eastAsia" w:ascii="仿宋_GB2312" w:eastAsia="仿宋_GB2312"/>
          <w:sz w:val="30"/>
          <w:szCs w:val="30"/>
        </w:rPr>
        <w:t>占一般公共预算财政拨款总支出的</w:t>
      </w:r>
      <w:r>
        <w:rPr>
          <w:rFonts w:hint="eastAsia" w:ascii="仿宋_GB2312" w:hAnsi="仿宋_GB2312" w:eastAsia="仿宋_GB2312" w:cs="仿宋_GB2312"/>
          <w:kern w:val="0"/>
          <w:sz w:val="30"/>
          <w:lang w:val="zh-CN"/>
        </w:rPr>
        <w:t>0.00</w:t>
      </w:r>
      <w:r>
        <w:rPr>
          <w:rFonts w:hint="eastAsia" w:ascii="仿宋_GB2312" w:eastAsia="仿宋_GB2312"/>
          <w:sz w:val="30"/>
          <w:szCs w:val="30"/>
        </w:rPr>
        <w:t>%,年初无此项预算。</w:t>
      </w:r>
    </w:p>
    <w:p w14:paraId="4D7EEB04">
      <w:pPr>
        <w:widowControl/>
        <w:snapToGrid w:val="0"/>
        <w:spacing w:before="100" w:after="100" w:line="360" w:lineRule="auto"/>
        <w:ind w:firstLine="600" w:firstLineChars="200"/>
        <w:jc w:val="left"/>
        <w:rPr>
          <w:rFonts w:ascii="仿宋_GB2312" w:hAnsi="宋体" w:eastAsia="仿宋_GB2312" w:cs="Arial"/>
          <w:kern w:val="0"/>
          <w:sz w:val="30"/>
          <w:szCs w:val="30"/>
        </w:rPr>
      </w:pPr>
      <w:r>
        <w:rPr>
          <w:rFonts w:hint="eastAsia" w:ascii="仿宋_GB2312" w:hAnsi="宋体" w:eastAsia="仿宋_GB2312" w:cs="Arial"/>
          <w:kern w:val="0"/>
          <w:sz w:val="30"/>
          <w:szCs w:val="30"/>
        </w:rPr>
        <w:t>3.国防（类）支出</w:t>
      </w:r>
      <w:r>
        <w:rPr>
          <w:rFonts w:hint="eastAsia" w:ascii="仿宋_GB2312" w:hAnsi="仿宋_GB2312" w:eastAsia="仿宋_GB2312" w:cs="仿宋_GB2312"/>
          <w:kern w:val="0"/>
          <w:sz w:val="30"/>
          <w:lang w:val="zh-CN"/>
        </w:rPr>
        <w:t>0.00</w:t>
      </w:r>
      <w:r>
        <w:rPr>
          <w:rFonts w:hint="eastAsia" w:ascii="仿宋_GB2312" w:hAnsi="宋体" w:eastAsia="仿宋_GB2312" w:cs="Arial"/>
          <w:kern w:val="0"/>
          <w:sz w:val="30"/>
          <w:szCs w:val="30"/>
        </w:rPr>
        <w:t>元，</w:t>
      </w:r>
      <w:r>
        <w:rPr>
          <w:rFonts w:hint="eastAsia" w:ascii="仿宋_GB2312" w:eastAsia="仿宋_GB2312"/>
          <w:sz w:val="30"/>
          <w:szCs w:val="30"/>
        </w:rPr>
        <w:t>占一般公共预算财政拨款总支出的</w:t>
      </w:r>
      <w:r>
        <w:rPr>
          <w:rFonts w:hint="eastAsia" w:ascii="仿宋_GB2312" w:hAnsi="仿宋_GB2312" w:eastAsia="仿宋_GB2312" w:cs="仿宋_GB2312"/>
          <w:kern w:val="0"/>
          <w:sz w:val="30"/>
          <w:lang w:val="zh-CN"/>
        </w:rPr>
        <w:t>0.00</w:t>
      </w:r>
      <w:r>
        <w:rPr>
          <w:rFonts w:hint="eastAsia" w:ascii="仿宋_GB2312" w:eastAsia="仿宋_GB2312"/>
          <w:sz w:val="30"/>
          <w:szCs w:val="30"/>
        </w:rPr>
        <w:t>%,年初无此项预算</w:t>
      </w:r>
      <w:r>
        <w:rPr>
          <w:rFonts w:hint="eastAsia" w:ascii="仿宋_GB2312" w:hAnsi="宋体" w:eastAsia="仿宋_GB2312" w:cs="Arial"/>
          <w:kern w:val="0"/>
          <w:sz w:val="30"/>
          <w:szCs w:val="30"/>
        </w:rPr>
        <w:t>。</w:t>
      </w:r>
    </w:p>
    <w:p w14:paraId="190AD524">
      <w:pPr>
        <w:widowControl/>
        <w:snapToGrid w:val="0"/>
        <w:spacing w:before="100" w:after="100" w:line="360" w:lineRule="auto"/>
        <w:ind w:firstLine="600" w:firstLineChars="200"/>
        <w:jc w:val="left"/>
        <w:rPr>
          <w:rFonts w:ascii="仿宋_GB2312" w:eastAsia="仿宋_GB2312"/>
          <w:sz w:val="30"/>
          <w:szCs w:val="30"/>
        </w:rPr>
      </w:pPr>
      <w:r>
        <w:rPr>
          <w:rFonts w:hint="eastAsia" w:ascii="仿宋_GB2312" w:hAnsi="宋体" w:eastAsia="仿宋_GB2312" w:cs="Arial"/>
          <w:kern w:val="0"/>
          <w:sz w:val="30"/>
          <w:szCs w:val="30"/>
        </w:rPr>
        <w:t>4.公共安全（类）支出</w:t>
      </w:r>
      <w:r>
        <w:rPr>
          <w:rFonts w:hint="eastAsia" w:ascii="仿宋_GB2312" w:hAnsi="仿宋_GB2312" w:eastAsia="仿宋_GB2312" w:cs="仿宋_GB2312"/>
          <w:kern w:val="0"/>
          <w:sz w:val="30"/>
          <w:lang w:val="zh-CN"/>
        </w:rPr>
        <w:t>0.00</w:t>
      </w:r>
      <w:r>
        <w:rPr>
          <w:rFonts w:hint="eastAsia" w:ascii="仿宋_GB2312" w:hAnsi="宋体" w:eastAsia="仿宋_GB2312" w:cs="Arial"/>
          <w:kern w:val="0"/>
          <w:sz w:val="30"/>
          <w:szCs w:val="30"/>
        </w:rPr>
        <w:t>元，</w:t>
      </w:r>
      <w:r>
        <w:rPr>
          <w:rFonts w:hint="eastAsia" w:ascii="仿宋_GB2312" w:eastAsia="仿宋_GB2312"/>
          <w:sz w:val="30"/>
          <w:szCs w:val="30"/>
        </w:rPr>
        <w:t>占一般公共预算财政拨款总支出的</w:t>
      </w:r>
      <w:r>
        <w:rPr>
          <w:rFonts w:hint="eastAsia" w:ascii="仿宋_GB2312" w:hAnsi="仿宋_GB2312" w:eastAsia="仿宋_GB2312" w:cs="仿宋_GB2312"/>
          <w:kern w:val="0"/>
          <w:sz w:val="30"/>
          <w:lang w:val="zh-CN"/>
        </w:rPr>
        <w:t>0.00</w:t>
      </w:r>
      <w:r>
        <w:rPr>
          <w:rFonts w:hint="eastAsia" w:ascii="仿宋_GB2312" w:eastAsia="仿宋_GB2312"/>
          <w:sz w:val="30"/>
          <w:szCs w:val="30"/>
        </w:rPr>
        <w:t>%,年初无此项预算。</w:t>
      </w:r>
    </w:p>
    <w:p w14:paraId="4F9F9401">
      <w:pPr>
        <w:widowControl/>
        <w:snapToGrid w:val="0"/>
        <w:spacing w:before="100" w:after="100" w:line="360" w:lineRule="auto"/>
        <w:ind w:firstLine="600" w:firstLineChars="200"/>
        <w:jc w:val="left"/>
        <w:rPr>
          <w:rFonts w:ascii="仿宋_GB2312" w:hAnsi="仿宋_GB2312" w:eastAsia="仿宋_GB2312" w:cs="仿宋_GB2312"/>
          <w:sz w:val="30"/>
        </w:rPr>
      </w:pPr>
      <w:r>
        <w:rPr>
          <w:rFonts w:hint="eastAsia" w:ascii="仿宋_GB2312" w:hAnsi="仿宋_GB2312" w:eastAsia="仿宋_GB2312" w:cs="仿宋_GB2312"/>
          <w:kern w:val="0"/>
          <w:sz w:val="30"/>
        </w:rPr>
        <w:t>5.教育（类）支出6</w:t>
      </w:r>
      <w:r>
        <w:rPr>
          <w:rFonts w:ascii="仿宋_GB2312" w:hAnsi="仿宋_GB2312" w:eastAsia="仿宋_GB2312" w:cs="仿宋_GB2312"/>
          <w:kern w:val="0"/>
          <w:sz w:val="30"/>
        </w:rPr>
        <w:t>,</w:t>
      </w:r>
      <w:r>
        <w:rPr>
          <w:rFonts w:hint="eastAsia" w:ascii="仿宋_GB2312" w:hAnsi="仿宋_GB2312" w:eastAsia="仿宋_GB2312" w:cs="仿宋_GB2312"/>
          <w:kern w:val="0"/>
          <w:sz w:val="30"/>
        </w:rPr>
        <w:t>445</w:t>
      </w:r>
      <w:r>
        <w:rPr>
          <w:rFonts w:ascii="仿宋_GB2312" w:hAnsi="仿宋_GB2312" w:eastAsia="仿宋_GB2312" w:cs="仿宋_GB2312"/>
          <w:kern w:val="0"/>
          <w:sz w:val="30"/>
        </w:rPr>
        <w:t>,</w:t>
      </w:r>
      <w:r>
        <w:rPr>
          <w:rFonts w:hint="eastAsia" w:ascii="仿宋_GB2312" w:hAnsi="仿宋_GB2312" w:eastAsia="仿宋_GB2312" w:cs="仿宋_GB2312"/>
          <w:kern w:val="0"/>
          <w:sz w:val="30"/>
        </w:rPr>
        <w:t>995.72元，</w:t>
      </w:r>
      <w:r>
        <w:rPr>
          <w:rFonts w:hint="eastAsia" w:ascii="仿宋_GB2312" w:hAnsi="仿宋_GB2312" w:eastAsia="仿宋_GB2312" w:cs="仿宋_GB2312"/>
          <w:sz w:val="30"/>
        </w:rPr>
        <w:t>占一般公共预算财政拨款总支出的72.96%</w:t>
      </w:r>
      <w:r>
        <w:rPr>
          <w:rFonts w:hint="eastAsia" w:ascii="仿宋_GB2312" w:eastAsia="仿宋_GB2312"/>
          <w:sz w:val="30"/>
          <w:szCs w:val="30"/>
        </w:rPr>
        <w:t>,完成年初预算的</w:t>
      </w:r>
      <w:r>
        <w:rPr>
          <w:rFonts w:hint="eastAsia" w:ascii="仿宋_GB2312" w:hAnsi="仿宋_GB2312" w:eastAsia="仿宋_GB2312" w:cs="仿宋_GB2312"/>
          <w:kern w:val="0"/>
          <w:sz w:val="30"/>
          <w:lang w:val="zh-CN"/>
        </w:rPr>
        <w:t>113.70</w:t>
      </w:r>
      <w:r>
        <w:rPr>
          <w:rFonts w:hint="eastAsia" w:ascii="仿宋_GB2312" w:eastAsia="仿宋_GB2312"/>
          <w:sz w:val="30"/>
          <w:szCs w:val="30"/>
        </w:rPr>
        <w:t>%。</w:t>
      </w:r>
      <w:r>
        <w:rPr>
          <w:rFonts w:hint="eastAsia" w:ascii="仿宋_GB2312" w:hAnsi="仿宋_GB2312" w:eastAsia="仿宋_GB2312" w:cs="仿宋_GB2312"/>
          <w:sz w:val="30"/>
        </w:rPr>
        <w:t>主要用于教育管理事务5</w:t>
      </w:r>
      <w:r>
        <w:rPr>
          <w:rFonts w:ascii="仿宋_GB2312" w:hAnsi="仿宋_GB2312" w:eastAsia="仿宋_GB2312" w:cs="仿宋_GB2312"/>
          <w:sz w:val="30"/>
        </w:rPr>
        <w:t>,</w:t>
      </w:r>
      <w:r>
        <w:rPr>
          <w:rFonts w:hint="eastAsia" w:ascii="仿宋_GB2312" w:hAnsi="仿宋_GB2312" w:eastAsia="仿宋_GB2312" w:cs="仿宋_GB2312"/>
          <w:sz w:val="30"/>
        </w:rPr>
        <w:t>254</w:t>
      </w:r>
      <w:r>
        <w:rPr>
          <w:rFonts w:ascii="仿宋_GB2312" w:hAnsi="仿宋_GB2312" w:eastAsia="仿宋_GB2312" w:cs="仿宋_GB2312"/>
          <w:sz w:val="30"/>
        </w:rPr>
        <w:t>,</w:t>
      </w:r>
      <w:r>
        <w:rPr>
          <w:rFonts w:hint="eastAsia" w:ascii="仿宋_GB2312" w:hAnsi="仿宋_GB2312" w:eastAsia="仿宋_GB2312" w:cs="仿宋_GB2312"/>
          <w:sz w:val="30"/>
        </w:rPr>
        <w:t>645.72元，普通教育600</w:t>
      </w:r>
      <w:r>
        <w:rPr>
          <w:rFonts w:ascii="仿宋_GB2312" w:hAnsi="仿宋_GB2312" w:eastAsia="仿宋_GB2312" w:cs="仿宋_GB2312"/>
          <w:sz w:val="30"/>
        </w:rPr>
        <w:t>,</w:t>
      </w:r>
      <w:r>
        <w:rPr>
          <w:rFonts w:hint="eastAsia" w:ascii="仿宋_GB2312" w:hAnsi="仿宋_GB2312" w:eastAsia="仿宋_GB2312" w:cs="仿宋_GB2312"/>
          <w:sz w:val="30"/>
        </w:rPr>
        <w:t>000.00元，教育费附加安排的支出150</w:t>
      </w:r>
      <w:r>
        <w:rPr>
          <w:rFonts w:ascii="仿宋_GB2312" w:hAnsi="仿宋_GB2312" w:eastAsia="仿宋_GB2312" w:cs="仿宋_GB2312"/>
          <w:sz w:val="30"/>
        </w:rPr>
        <w:t>,</w:t>
      </w:r>
      <w:r>
        <w:rPr>
          <w:rFonts w:hint="eastAsia" w:ascii="仿宋_GB2312" w:hAnsi="仿宋_GB2312" w:eastAsia="仿宋_GB2312" w:cs="仿宋_GB2312"/>
          <w:sz w:val="30"/>
        </w:rPr>
        <w:t>000.00元，其他教育支出441</w:t>
      </w:r>
      <w:r>
        <w:rPr>
          <w:rFonts w:ascii="仿宋_GB2312" w:hAnsi="仿宋_GB2312" w:eastAsia="仿宋_GB2312" w:cs="仿宋_GB2312"/>
          <w:sz w:val="30"/>
        </w:rPr>
        <w:t>,</w:t>
      </w:r>
      <w:r>
        <w:rPr>
          <w:rFonts w:hint="eastAsia" w:ascii="仿宋_GB2312" w:hAnsi="仿宋_GB2312" w:eastAsia="仿宋_GB2312" w:cs="仿宋_GB2312"/>
          <w:sz w:val="30"/>
        </w:rPr>
        <w:t>350.00元；造成预决算差异的主要原因是项目资金安排追加。</w:t>
      </w:r>
    </w:p>
    <w:p w14:paraId="37FDC09B">
      <w:pPr>
        <w:widowControl/>
        <w:snapToGrid w:val="0"/>
        <w:spacing w:before="100" w:after="100" w:line="360" w:lineRule="auto"/>
        <w:ind w:firstLine="600" w:firstLineChars="200"/>
        <w:jc w:val="left"/>
        <w:rPr>
          <w:rFonts w:ascii="仿宋_GB2312" w:eastAsia="仿宋_GB2312"/>
          <w:sz w:val="30"/>
          <w:szCs w:val="30"/>
        </w:rPr>
      </w:pPr>
      <w:r>
        <w:rPr>
          <w:rFonts w:hint="eastAsia" w:ascii="仿宋_GB2312" w:hAnsi="仿宋_GB2312" w:eastAsia="仿宋_GB2312" w:cs="仿宋_GB2312"/>
          <w:kern w:val="0"/>
          <w:sz w:val="30"/>
        </w:rPr>
        <w:t>6.科学技术（类）支出0.00元，</w:t>
      </w:r>
      <w:r>
        <w:rPr>
          <w:rFonts w:hint="eastAsia" w:ascii="仿宋_GB2312" w:hAnsi="仿宋_GB2312" w:eastAsia="仿宋_GB2312" w:cs="仿宋_GB2312"/>
          <w:sz w:val="30"/>
        </w:rPr>
        <w:t>占一般公共预算财政拨款总支出的0.00%</w:t>
      </w:r>
      <w:r>
        <w:rPr>
          <w:rFonts w:hint="eastAsia" w:ascii="仿宋_GB2312" w:eastAsia="仿宋_GB2312"/>
          <w:sz w:val="30"/>
          <w:szCs w:val="30"/>
        </w:rPr>
        <w:t>,年初无此项预算。</w:t>
      </w:r>
    </w:p>
    <w:p w14:paraId="1CD2D6C6">
      <w:pPr>
        <w:widowControl/>
        <w:snapToGrid w:val="0"/>
        <w:spacing w:before="100" w:after="100" w:line="360" w:lineRule="auto"/>
        <w:ind w:firstLine="600" w:firstLineChars="200"/>
        <w:jc w:val="left"/>
        <w:rPr>
          <w:rFonts w:ascii="仿宋_GB2312" w:hAnsi="宋体" w:eastAsia="仿宋_GB2312" w:cs="Arial"/>
          <w:kern w:val="0"/>
          <w:sz w:val="30"/>
          <w:szCs w:val="30"/>
        </w:rPr>
      </w:pPr>
      <w:r>
        <w:rPr>
          <w:rFonts w:hint="eastAsia" w:ascii="仿宋_GB2312" w:hAnsi="仿宋_GB2312" w:eastAsia="仿宋_GB2312" w:cs="仿宋_GB2312"/>
          <w:kern w:val="0"/>
          <w:sz w:val="30"/>
        </w:rPr>
        <w:t>7.</w:t>
      </w:r>
      <w:r>
        <w:rPr>
          <w:rFonts w:hint="eastAsia" w:ascii="仿宋_GB2312" w:hAnsi="宋体" w:eastAsia="仿宋_GB2312" w:cs="Arial"/>
          <w:kern w:val="0"/>
          <w:sz w:val="30"/>
          <w:szCs w:val="30"/>
        </w:rPr>
        <w:t>文化旅游体育与传媒（类）支出598</w:t>
      </w:r>
      <w:r>
        <w:rPr>
          <w:rFonts w:ascii="仿宋_GB2312" w:hAnsi="宋体" w:eastAsia="仿宋_GB2312" w:cs="Arial"/>
          <w:kern w:val="0"/>
          <w:sz w:val="30"/>
          <w:szCs w:val="30"/>
        </w:rPr>
        <w:t>,</w:t>
      </w:r>
      <w:r>
        <w:rPr>
          <w:rFonts w:hint="eastAsia" w:ascii="仿宋_GB2312" w:hAnsi="宋体" w:eastAsia="仿宋_GB2312" w:cs="Arial"/>
          <w:kern w:val="0"/>
          <w:sz w:val="30"/>
          <w:szCs w:val="30"/>
        </w:rPr>
        <w:t>088.56元，占一般公共预算财政拨款总支出的6.77%,年初无此项预算。主要用于体育场馆598</w:t>
      </w:r>
      <w:r>
        <w:rPr>
          <w:rFonts w:ascii="仿宋_GB2312" w:hAnsi="宋体" w:eastAsia="仿宋_GB2312" w:cs="Arial"/>
          <w:kern w:val="0"/>
          <w:sz w:val="30"/>
          <w:szCs w:val="30"/>
        </w:rPr>
        <w:t>,</w:t>
      </w:r>
      <w:r>
        <w:rPr>
          <w:rFonts w:hint="eastAsia" w:ascii="仿宋_GB2312" w:hAnsi="宋体" w:eastAsia="仿宋_GB2312" w:cs="Arial"/>
          <w:kern w:val="0"/>
          <w:sz w:val="30"/>
          <w:szCs w:val="30"/>
        </w:rPr>
        <w:t>088.56元；造成预决算差异的主要原因是项目资金安排追加。</w:t>
      </w:r>
    </w:p>
    <w:p w14:paraId="5F8622F3">
      <w:pPr>
        <w:widowControl/>
        <w:snapToGrid w:val="0"/>
        <w:spacing w:before="100" w:after="100" w:line="360" w:lineRule="auto"/>
        <w:ind w:firstLine="600" w:firstLineChars="200"/>
        <w:jc w:val="left"/>
        <w:rPr>
          <w:rFonts w:ascii="仿宋_GB2312" w:hAnsi="宋体" w:eastAsia="仿宋_GB2312" w:cs="Arial"/>
          <w:kern w:val="0"/>
          <w:sz w:val="30"/>
          <w:szCs w:val="30"/>
        </w:rPr>
      </w:pPr>
      <w:r>
        <w:rPr>
          <w:rFonts w:hint="eastAsia" w:ascii="仿宋_GB2312" w:hAnsi="宋体" w:eastAsia="仿宋_GB2312" w:cs="Arial"/>
          <w:kern w:val="0"/>
          <w:sz w:val="30"/>
          <w:szCs w:val="30"/>
        </w:rPr>
        <w:t>8.社会保障和就业（类）支出675</w:t>
      </w:r>
      <w:r>
        <w:rPr>
          <w:rFonts w:ascii="仿宋_GB2312" w:hAnsi="宋体" w:eastAsia="仿宋_GB2312" w:cs="Arial"/>
          <w:kern w:val="0"/>
          <w:sz w:val="30"/>
          <w:szCs w:val="30"/>
        </w:rPr>
        <w:t>,</w:t>
      </w:r>
      <w:r>
        <w:rPr>
          <w:rFonts w:hint="eastAsia" w:ascii="仿宋_GB2312" w:hAnsi="宋体" w:eastAsia="仿宋_GB2312" w:cs="Arial"/>
          <w:kern w:val="0"/>
          <w:sz w:val="30"/>
          <w:szCs w:val="30"/>
        </w:rPr>
        <w:t>348.64元，占一般公共预算财政拨款总支出的7.64%,完成年初预算的</w:t>
      </w:r>
      <w:r>
        <w:rPr>
          <w:rFonts w:hint="eastAsia" w:ascii="仿宋_GB2312" w:hAnsi="宋体" w:eastAsia="仿宋_GB2312" w:cs="Arial"/>
          <w:kern w:val="0"/>
          <w:sz w:val="30"/>
          <w:szCs w:val="30"/>
          <w:lang w:val="zh-CN"/>
        </w:rPr>
        <w:t>83.47</w:t>
      </w:r>
      <w:r>
        <w:rPr>
          <w:rFonts w:hint="eastAsia" w:ascii="仿宋_GB2312" w:hAnsi="宋体" w:eastAsia="仿宋_GB2312" w:cs="Arial"/>
          <w:kern w:val="0"/>
          <w:sz w:val="30"/>
          <w:szCs w:val="30"/>
        </w:rPr>
        <w:t>%。主要用于机关事业单位基本养老保险缴费支出675</w:t>
      </w:r>
      <w:r>
        <w:rPr>
          <w:rFonts w:ascii="仿宋_GB2312" w:hAnsi="宋体" w:eastAsia="仿宋_GB2312" w:cs="Arial"/>
          <w:kern w:val="0"/>
          <w:sz w:val="30"/>
          <w:szCs w:val="30"/>
        </w:rPr>
        <w:t>,</w:t>
      </w:r>
      <w:r>
        <w:rPr>
          <w:rFonts w:hint="eastAsia" w:ascii="仿宋_GB2312" w:hAnsi="宋体" w:eastAsia="仿宋_GB2312" w:cs="Arial"/>
          <w:kern w:val="0"/>
          <w:sz w:val="30"/>
          <w:szCs w:val="30"/>
        </w:rPr>
        <w:t>348.64元；造成预决算差异的主要原因是人员支出减少。</w:t>
      </w:r>
    </w:p>
    <w:p w14:paraId="37F7A6E2">
      <w:pPr>
        <w:widowControl/>
        <w:snapToGrid w:val="0"/>
        <w:spacing w:before="100" w:after="100" w:line="360" w:lineRule="auto"/>
        <w:ind w:firstLine="600" w:firstLineChars="200"/>
        <w:jc w:val="left"/>
        <w:rPr>
          <w:rFonts w:ascii="仿宋_GB2312" w:hAnsi="宋体" w:eastAsia="仿宋_GB2312" w:cs="Arial"/>
          <w:kern w:val="0"/>
          <w:sz w:val="30"/>
          <w:szCs w:val="30"/>
        </w:rPr>
      </w:pPr>
      <w:r>
        <w:rPr>
          <w:rFonts w:hint="eastAsia" w:ascii="仿宋_GB2312" w:hAnsi="仿宋_GB2312" w:eastAsia="仿宋_GB2312" w:cs="仿宋_GB2312"/>
          <w:kern w:val="0"/>
          <w:sz w:val="30"/>
        </w:rPr>
        <w:t>9.卫生健康（类）支出</w:t>
      </w:r>
      <w:r>
        <w:rPr>
          <w:rFonts w:hint="eastAsia" w:ascii="仿宋_GB2312" w:hAnsi="仿宋_GB2312" w:eastAsia="仿宋_GB2312" w:cs="仿宋_GB2312"/>
          <w:kern w:val="0"/>
          <w:sz w:val="30"/>
          <w:lang w:val="zh-CN"/>
        </w:rPr>
        <w:t>574</w:t>
      </w:r>
      <w:r>
        <w:rPr>
          <w:rFonts w:ascii="仿宋_GB2312" w:hAnsi="仿宋_GB2312" w:eastAsia="仿宋_GB2312" w:cs="仿宋_GB2312"/>
          <w:kern w:val="0"/>
          <w:sz w:val="30"/>
          <w:lang w:val="zh-CN"/>
        </w:rPr>
        <w:t>,</w:t>
      </w:r>
      <w:r>
        <w:rPr>
          <w:rFonts w:hint="eastAsia" w:ascii="仿宋_GB2312" w:hAnsi="仿宋_GB2312" w:eastAsia="仿宋_GB2312" w:cs="仿宋_GB2312"/>
          <w:kern w:val="0"/>
          <w:sz w:val="30"/>
          <w:lang w:val="zh-CN"/>
        </w:rPr>
        <w:t>644.85</w:t>
      </w:r>
      <w:r>
        <w:rPr>
          <w:rFonts w:hint="eastAsia" w:ascii="仿宋_GB2312" w:hAnsi="宋体" w:eastAsia="仿宋_GB2312" w:cs="Arial"/>
          <w:kern w:val="0"/>
          <w:sz w:val="30"/>
          <w:szCs w:val="30"/>
        </w:rPr>
        <w:t>元，</w:t>
      </w:r>
      <w:r>
        <w:rPr>
          <w:rFonts w:hint="eastAsia" w:ascii="仿宋_GB2312" w:eastAsia="仿宋_GB2312"/>
          <w:sz w:val="30"/>
          <w:szCs w:val="30"/>
        </w:rPr>
        <w:t>占一般公共预算财政拨款总支出的</w:t>
      </w:r>
      <w:r>
        <w:rPr>
          <w:rFonts w:hint="eastAsia" w:ascii="仿宋_GB2312" w:hAnsi="仿宋_GB2312" w:eastAsia="仿宋_GB2312" w:cs="仿宋_GB2312"/>
          <w:kern w:val="0"/>
          <w:sz w:val="30"/>
          <w:lang w:val="zh-CN"/>
        </w:rPr>
        <w:t>6.50</w:t>
      </w:r>
      <w:r>
        <w:rPr>
          <w:rFonts w:hint="eastAsia" w:ascii="仿宋_GB2312" w:eastAsia="仿宋_GB2312"/>
          <w:sz w:val="30"/>
          <w:szCs w:val="30"/>
        </w:rPr>
        <w:t>%,完成年初预算的</w:t>
      </w:r>
      <w:r>
        <w:rPr>
          <w:rFonts w:hint="eastAsia" w:ascii="仿宋_GB2312" w:hAnsi="仿宋_GB2312" w:eastAsia="仿宋_GB2312" w:cs="仿宋_GB2312"/>
          <w:kern w:val="0"/>
          <w:sz w:val="30"/>
          <w:lang w:val="zh-CN"/>
        </w:rPr>
        <w:t>97.42</w:t>
      </w:r>
      <w:r>
        <w:rPr>
          <w:rFonts w:hint="eastAsia" w:ascii="仿宋_GB2312" w:eastAsia="仿宋_GB2312"/>
          <w:sz w:val="30"/>
          <w:szCs w:val="30"/>
        </w:rPr>
        <w:t>%。</w:t>
      </w:r>
      <w:r>
        <w:rPr>
          <w:rFonts w:hint="eastAsia" w:ascii="仿宋_GB2312" w:hAnsi="宋体" w:eastAsia="仿宋_GB2312" w:cs="Arial"/>
          <w:kern w:val="0"/>
          <w:sz w:val="30"/>
          <w:szCs w:val="30"/>
        </w:rPr>
        <w:t>主要用于</w:t>
      </w:r>
      <w:r>
        <w:rPr>
          <w:rFonts w:hint="eastAsia" w:ascii="仿宋_GB2312" w:eastAsia="仿宋_GB2312"/>
          <w:sz w:val="30"/>
          <w:szCs w:val="30"/>
        </w:rPr>
        <w:t>行政事业单位医疗</w:t>
      </w:r>
      <w:r>
        <w:rPr>
          <w:rFonts w:hint="eastAsia" w:ascii="仿宋_GB2312" w:hAnsi="仿宋_GB2312" w:eastAsia="仿宋_GB2312" w:cs="仿宋_GB2312"/>
          <w:kern w:val="0"/>
          <w:sz w:val="30"/>
          <w:lang w:val="zh-CN"/>
        </w:rPr>
        <w:t>574</w:t>
      </w:r>
      <w:r>
        <w:rPr>
          <w:rFonts w:ascii="仿宋_GB2312" w:hAnsi="仿宋_GB2312" w:eastAsia="仿宋_GB2312" w:cs="仿宋_GB2312"/>
          <w:kern w:val="0"/>
          <w:sz w:val="30"/>
          <w:lang w:val="zh-CN"/>
        </w:rPr>
        <w:t>,</w:t>
      </w:r>
      <w:r>
        <w:rPr>
          <w:rFonts w:hint="eastAsia" w:ascii="仿宋_GB2312" w:hAnsi="仿宋_GB2312" w:eastAsia="仿宋_GB2312" w:cs="仿宋_GB2312"/>
          <w:kern w:val="0"/>
          <w:sz w:val="30"/>
          <w:lang w:val="zh-CN"/>
        </w:rPr>
        <w:t>644.85</w:t>
      </w:r>
      <w:r>
        <w:rPr>
          <w:rFonts w:hint="eastAsia" w:ascii="仿宋_GB2312" w:hAnsi="宋体" w:eastAsia="仿宋_GB2312" w:cs="Arial"/>
          <w:kern w:val="0"/>
          <w:sz w:val="30"/>
          <w:szCs w:val="30"/>
        </w:rPr>
        <w:t>元；造成预决算差异的主要原因是人员支出减少。</w:t>
      </w:r>
    </w:p>
    <w:p w14:paraId="32CA0771">
      <w:pPr>
        <w:widowControl/>
        <w:snapToGrid w:val="0"/>
        <w:spacing w:before="100" w:after="100" w:line="360" w:lineRule="auto"/>
        <w:ind w:firstLine="600" w:firstLineChars="200"/>
        <w:jc w:val="left"/>
        <w:rPr>
          <w:rFonts w:ascii="仿宋_GB2312" w:eastAsia="仿宋_GB2312"/>
          <w:sz w:val="30"/>
          <w:szCs w:val="30"/>
        </w:rPr>
      </w:pPr>
      <w:r>
        <w:rPr>
          <w:rFonts w:hint="eastAsia" w:ascii="仿宋_GB2312" w:hAnsi="仿宋_GB2312" w:eastAsia="仿宋_GB2312" w:cs="仿宋_GB2312"/>
          <w:kern w:val="0"/>
          <w:sz w:val="30"/>
        </w:rPr>
        <w:t>10.节能环保（类）支出</w:t>
      </w:r>
      <w:r>
        <w:rPr>
          <w:rFonts w:hint="eastAsia" w:ascii="仿宋_GB2312" w:hAnsi="仿宋_GB2312" w:eastAsia="仿宋_GB2312" w:cs="仿宋_GB2312"/>
          <w:kern w:val="0"/>
          <w:sz w:val="30"/>
          <w:lang w:val="zh-CN"/>
        </w:rPr>
        <w:t>0.00</w:t>
      </w:r>
      <w:r>
        <w:rPr>
          <w:rFonts w:hint="eastAsia" w:ascii="仿宋_GB2312" w:hAnsi="宋体" w:eastAsia="仿宋_GB2312" w:cs="Arial"/>
          <w:kern w:val="0"/>
          <w:sz w:val="30"/>
          <w:szCs w:val="30"/>
        </w:rPr>
        <w:t>元，</w:t>
      </w:r>
      <w:r>
        <w:rPr>
          <w:rFonts w:hint="eastAsia" w:ascii="仿宋_GB2312" w:eastAsia="仿宋_GB2312"/>
          <w:sz w:val="30"/>
          <w:szCs w:val="30"/>
        </w:rPr>
        <w:t>占一般公共预算财政拨款总支出的</w:t>
      </w:r>
      <w:r>
        <w:rPr>
          <w:rFonts w:hint="eastAsia" w:ascii="仿宋_GB2312" w:hAnsi="仿宋_GB2312" w:eastAsia="仿宋_GB2312" w:cs="仿宋_GB2312"/>
          <w:kern w:val="0"/>
          <w:sz w:val="30"/>
          <w:lang w:val="zh-CN"/>
        </w:rPr>
        <w:t>0.00</w:t>
      </w:r>
      <w:r>
        <w:rPr>
          <w:rFonts w:hint="eastAsia" w:ascii="仿宋_GB2312" w:eastAsia="仿宋_GB2312"/>
          <w:sz w:val="30"/>
          <w:szCs w:val="30"/>
        </w:rPr>
        <w:t>%,年初无此项预算。</w:t>
      </w:r>
    </w:p>
    <w:p w14:paraId="0B8C3DA4">
      <w:pPr>
        <w:widowControl/>
        <w:snapToGrid w:val="0"/>
        <w:spacing w:before="100" w:after="100" w:line="360" w:lineRule="auto"/>
        <w:ind w:firstLine="600" w:firstLineChars="200"/>
        <w:jc w:val="left"/>
        <w:rPr>
          <w:rFonts w:ascii="仿宋_GB2312" w:eastAsia="仿宋_GB2312"/>
          <w:sz w:val="30"/>
          <w:szCs w:val="30"/>
        </w:rPr>
      </w:pPr>
      <w:r>
        <w:rPr>
          <w:rFonts w:hint="eastAsia" w:ascii="仿宋_GB2312" w:hAnsi="仿宋_GB2312" w:eastAsia="仿宋_GB2312" w:cs="仿宋_GB2312"/>
          <w:kern w:val="0"/>
          <w:sz w:val="30"/>
        </w:rPr>
        <w:t>11.城乡社区（类）支出</w:t>
      </w:r>
      <w:r>
        <w:rPr>
          <w:rFonts w:hint="eastAsia" w:ascii="仿宋_GB2312" w:hAnsi="仿宋_GB2312" w:eastAsia="仿宋_GB2312" w:cs="仿宋_GB2312"/>
          <w:kern w:val="0"/>
          <w:sz w:val="30"/>
          <w:lang w:val="zh-CN"/>
        </w:rPr>
        <w:t>0.00</w:t>
      </w:r>
      <w:r>
        <w:rPr>
          <w:rFonts w:hint="eastAsia" w:ascii="仿宋_GB2312" w:hAnsi="宋体" w:eastAsia="仿宋_GB2312" w:cs="Arial"/>
          <w:kern w:val="0"/>
          <w:sz w:val="30"/>
          <w:szCs w:val="30"/>
        </w:rPr>
        <w:t>元，</w:t>
      </w:r>
      <w:r>
        <w:rPr>
          <w:rFonts w:hint="eastAsia" w:ascii="仿宋_GB2312" w:eastAsia="仿宋_GB2312"/>
          <w:sz w:val="30"/>
          <w:szCs w:val="30"/>
        </w:rPr>
        <w:t>占一般公共预算财政拨款总支出的</w:t>
      </w:r>
      <w:r>
        <w:rPr>
          <w:rFonts w:hint="eastAsia" w:ascii="仿宋_GB2312" w:hAnsi="仿宋_GB2312" w:eastAsia="仿宋_GB2312" w:cs="仿宋_GB2312"/>
          <w:kern w:val="0"/>
          <w:sz w:val="30"/>
          <w:lang w:val="zh-CN"/>
        </w:rPr>
        <w:t>0.00</w:t>
      </w:r>
      <w:r>
        <w:rPr>
          <w:rFonts w:hint="eastAsia" w:ascii="仿宋_GB2312" w:eastAsia="仿宋_GB2312"/>
          <w:sz w:val="30"/>
          <w:szCs w:val="30"/>
        </w:rPr>
        <w:t>%,年初无此项预算。</w:t>
      </w:r>
    </w:p>
    <w:p w14:paraId="1E2569EA">
      <w:pPr>
        <w:widowControl/>
        <w:snapToGrid w:val="0"/>
        <w:spacing w:before="100" w:after="100" w:line="360" w:lineRule="auto"/>
        <w:ind w:firstLine="600" w:firstLineChars="200"/>
        <w:jc w:val="left"/>
        <w:rPr>
          <w:rFonts w:ascii="仿宋_GB2312" w:eastAsia="仿宋_GB2312"/>
          <w:sz w:val="30"/>
          <w:szCs w:val="30"/>
        </w:rPr>
      </w:pPr>
      <w:r>
        <w:rPr>
          <w:rFonts w:hint="eastAsia" w:ascii="仿宋_GB2312" w:hAnsi="仿宋_GB2312" w:eastAsia="仿宋_GB2312" w:cs="仿宋_GB2312"/>
          <w:kern w:val="0"/>
          <w:sz w:val="30"/>
        </w:rPr>
        <w:t>12.农林水（类）支出</w:t>
      </w:r>
      <w:r>
        <w:rPr>
          <w:rFonts w:hint="eastAsia" w:ascii="仿宋_GB2312" w:hAnsi="仿宋_GB2312" w:eastAsia="仿宋_GB2312" w:cs="仿宋_GB2312"/>
          <w:kern w:val="0"/>
          <w:sz w:val="30"/>
          <w:lang w:val="zh-CN"/>
        </w:rPr>
        <w:t>0.00</w:t>
      </w:r>
      <w:r>
        <w:rPr>
          <w:rFonts w:hint="eastAsia" w:ascii="仿宋_GB2312" w:hAnsi="宋体" w:eastAsia="仿宋_GB2312" w:cs="Arial"/>
          <w:kern w:val="0"/>
          <w:sz w:val="30"/>
          <w:szCs w:val="30"/>
        </w:rPr>
        <w:t>元，</w:t>
      </w:r>
      <w:r>
        <w:rPr>
          <w:rFonts w:hint="eastAsia" w:ascii="仿宋_GB2312" w:eastAsia="仿宋_GB2312"/>
          <w:sz w:val="30"/>
          <w:szCs w:val="30"/>
        </w:rPr>
        <w:t>占一般公共预算财政拨款总支出的</w:t>
      </w:r>
      <w:r>
        <w:rPr>
          <w:rFonts w:hint="eastAsia" w:ascii="仿宋_GB2312" w:hAnsi="仿宋_GB2312" w:eastAsia="仿宋_GB2312" w:cs="仿宋_GB2312"/>
          <w:kern w:val="0"/>
          <w:sz w:val="30"/>
          <w:lang w:val="zh-CN"/>
        </w:rPr>
        <w:t>0.00</w:t>
      </w:r>
      <w:r>
        <w:rPr>
          <w:rFonts w:hint="eastAsia" w:ascii="仿宋_GB2312" w:eastAsia="仿宋_GB2312"/>
          <w:sz w:val="30"/>
          <w:szCs w:val="30"/>
        </w:rPr>
        <w:t>%,年初无此项预算。</w:t>
      </w:r>
    </w:p>
    <w:p w14:paraId="1C5CE55D">
      <w:pPr>
        <w:widowControl/>
        <w:snapToGrid w:val="0"/>
        <w:spacing w:before="100" w:after="100" w:line="360" w:lineRule="auto"/>
        <w:ind w:firstLine="600" w:firstLineChars="200"/>
        <w:jc w:val="left"/>
        <w:rPr>
          <w:rFonts w:ascii="仿宋_GB2312" w:eastAsia="仿宋_GB2312"/>
          <w:sz w:val="30"/>
          <w:szCs w:val="30"/>
        </w:rPr>
      </w:pPr>
      <w:r>
        <w:rPr>
          <w:rFonts w:hint="eastAsia" w:ascii="仿宋_GB2312" w:hAnsi="仿宋_GB2312" w:eastAsia="仿宋_GB2312" w:cs="仿宋_GB2312"/>
          <w:kern w:val="0"/>
          <w:sz w:val="30"/>
        </w:rPr>
        <w:t>13.交通运输（类）支出</w:t>
      </w:r>
      <w:r>
        <w:rPr>
          <w:rFonts w:hint="eastAsia" w:ascii="仿宋_GB2312" w:hAnsi="仿宋_GB2312" w:eastAsia="仿宋_GB2312" w:cs="仿宋_GB2312"/>
          <w:kern w:val="0"/>
          <w:sz w:val="30"/>
          <w:lang w:val="zh-CN"/>
        </w:rPr>
        <w:t>0.00</w:t>
      </w:r>
      <w:r>
        <w:rPr>
          <w:rFonts w:hint="eastAsia" w:ascii="仿宋_GB2312" w:hAnsi="宋体" w:eastAsia="仿宋_GB2312" w:cs="Arial"/>
          <w:kern w:val="0"/>
          <w:sz w:val="30"/>
          <w:szCs w:val="30"/>
        </w:rPr>
        <w:t>元，</w:t>
      </w:r>
      <w:r>
        <w:rPr>
          <w:rFonts w:hint="eastAsia" w:ascii="仿宋_GB2312" w:eastAsia="仿宋_GB2312"/>
          <w:sz w:val="30"/>
          <w:szCs w:val="30"/>
        </w:rPr>
        <w:t>占一般公共预算财政拨款总支出的</w:t>
      </w:r>
      <w:r>
        <w:rPr>
          <w:rFonts w:hint="eastAsia" w:ascii="仿宋_GB2312" w:hAnsi="仿宋_GB2312" w:eastAsia="仿宋_GB2312" w:cs="仿宋_GB2312"/>
          <w:kern w:val="0"/>
          <w:sz w:val="30"/>
          <w:lang w:val="zh-CN"/>
        </w:rPr>
        <w:t>0.00</w:t>
      </w:r>
      <w:r>
        <w:rPr>
          <w:rFonts w:hint="eastAsia" w:ascii="仿宋_GB2312" w:eastAsia="仿宋_GB2312"/>
          <w:sz w:val="30"/>
          <w:szCs w:val="30"/>
        </w:rPr>
        <w:t>%,年初无此项预算。</w:t>
      </w:r>
    </w:p>
    <w:p w14:paraId="32D7F2D5">
      <w:pPr>
        <w:widowControl/>
        <w:snapToGrid w:val="0"/>
        <w:spacing w:before="100" w:after="100" w:line="360" w:lineRule="auto"/>
        <w:ind w:firstLine="600" w:firstLineChars="200"/>
        <w:jc w:val="left"/>
        <w:rPr>
          <w:rFonts w:ascii="仿宋_GB2312" w:eastAsia="仿宋_GB2312"/>
          <w:sz w:val="30"/>
          <w:szCs w:val="30"/>
        </w:rPr>
      </w:pPr>
      <w:r>
        <w:rPr>
          <w:rFonts w:hint="eastAsia" w:ascii="仿宋_GB2312" w:hAnsi="仿宋_GB2312" w:eastAsia="仿宋_GB2312" w:cs="仿宋_GB2312"/>
          <w:kern w:val="0"/>
          <w:sz w:val="30"/>
        </w:rPr>
        <w:t>14.资源勘探工业信息等（类）支出</w:t>
      </w:r>
      <w:r>
        <w:rPr>
          <w:rFonts w:hint="eastAsia" w:ascii="仿宋_GB2312" w:hAnsi="仿宋_GB2312" w:eastAsia="仿宋_GB2312" w:cs="仿宋_GB2312"/>
          <w:kern w:val="0"/>
          <w:sz w:val="30"/>
          <w:lang w:val="zh-CN"/>
        </w:rPr>
        <w:t>0.00</w:t>
      </w:r>
      <w:r>
        <w:rPr>
          <w:rFonts w:hint="eastAsia" w:ascii="仿宋_GB2312" w:hAnsi="宋体" w:eastAsia="仿宋_GB2312" w:cs="Arial"/>
          <w:kern w:val="0"/>
          <w:sz w:val="30"/>
          <w:szCs w:val="30"/>
        </w:rPr>
        <w:t>元，</w:t>
      </w:r>
      <w:r>
        <w:rPr>
          <w:rFonts w:hint="eastAsia" w:ascii="仿宋_GB2312" w:eastAsia="仿宋_GB2312"/>
          <w:sz w:val="30"/>
          <w:szCs w:val="30"/>
        </w:rPr>
        <w:t>占一般公共预算财政拨款总支出的</w:t>
      </w:r>
      <w:r>
        <w:rPr>
          <w:rFonts w:hint="eastAsia" w:ascii="仿宋_GB2312" w:hAnsi="仿宋_GB2312" w:eastAsia="仿宋_GB2312" w:cs="仿宋_GB2312"/>
          <w:kern w:val="0"/>
          <w:sz w:val="30"/>
          <w:lang w:val="zh-CN"/>
        </w:rPr>
        <w:t>0.00</w:t>
      </w:r>
      <w:r>
        <w:rPr>
          <w:rFonts w:hint="eastAsia" w:ascii="仿宋_GB2312" w:eastAsia="仿宋_GB2312"/>
          <w:sz w:val="30"/>
          <w:szCs w:val="30"/>
        </w:rPr>
        <w:t>%,年初无此项预算。</w:t>
      </w:r>
    </w:p>
    <w:p w14:paraId="218BAB40">
      <w:pPr>
        <w:widowControl/>
        <w:snapToGrid w:val="0"/>
        <w:spacing w:before="100" w:after="100" w:line="360" w:lineRule="auto"/>
        <w:ind w:firstLine="600" w:firstLineChars="200"/>
        <w:jc w:val="left"/>
        <w:rPr>
          <w:rFonts w:ascii="仿宋_GB2312" w:hAnsi="宋体" w:eastAsia="仿宋_GB2312" w:cs="Arial"/>
          <w:kern w:val="0"/>
          <w:sz w:val="30"/>
          <w:szCs w:val="30"/>
        </w:rPr>
      </w:pPr>
      <w:r>
        <w:rPr>
          <w:rFonts w:hint="eastAsia" w:ascii="仿宋_GB2312" w:hAnsi="仿宋_GB2312" w:eastAsia="仿宋_GB2312" w:cs="仿宋_GB2312"/>
          <w:kern w:val="0"/>
          <w:sz w:val="30"/>
        </w:rPr>
        <w:t>15.商业服务业等（类）支出</w:t>
      </w:r>
      <w:r>
        <w:rPr>
          <w:rFonts w:hint="eastAsia" w:ascii="仿宋_GB2312" w:hAnsi="仿宋_GB2312" w:eastAsia="仿宋_GB2312" w:cs="仿宋_GB2312"/>
          <w:kern w:val="0"/>
          <w:sz w:val="30"/>
          <w:lang w:val="zh-CN"/>
        </w:rPr>
        <w:t>0.00</w:t>
      </w:r>
      <w:r>
        <w:rPr>
          <w:rFonts w:hint="eastAsia" w:ascii="仿宋_GB2312" w:hAnsi="宋体" w:eastAsia="仿宋_GB2312" w:cs="Arial"/>
          <w:kern w:val="0"/>
          <w:sz w:val="30"/>
          <w:szCs w:val="30"/>
        </w:rPr>
        <w:t>元，</w:t>
      </w:r>
      <w:r>
        <w:rPr>
          <w:rFonts w:hint="eastAsia" w:ascii="仿宋_GB2312" w:eastAsia="仿宋_GB2312"/>
          <w:sz w:val="30"/>
          <w:szCs w:val="30"/>
        </w:rPr>
        <w:t>占一般公共预算财政拨款总支出的</w:t>
      </w:r>
      <w:r>
        <w:rPr>
          <w:rFonts w:hint="eastAsia" w:ascii="仿宋_GB2312" w:hAnsi="仿宋_GB2312" w:eastAsia="仿宋_GB2312" w:cs="仿宋_GB2312"/>
          <w:kern w:val="0"/>
          <w:sz w:val="30"/>
          <w:lang w:val="zh-CN"/>
        </w:rPr>
        <w:t>0.00</w:t>
      </w:r>
      <w:r>
        <w:rPr>
          <w:rFonts w:hint="eastAsia" w:ascii="仿宋_GB2312" w:eastAsia="仿宋_GB2312"/>
          <w:sz w:val="30"/>
          <w:szCs w:val="30"/>
        </w:rPr>
        <w:t>%,年初无此项预算。</w:t>
      </w:r>
    </w:p>
    <w:p w14:paraId="06356FE0">
      <w:pPr>
        <w:widowControl/>
        <w:snapToGrid w:val="0"/>
        <w:spacing w:before="100" w:after="100" w:line="360" w:lineRule="auto"/>
        <w:ind w:firstLine="600" w:firstLineChars="200"/>
        <w:jc w:val="left"/>
        <w:rPr>
          <w:rFonts w:ascii="仿宋_GB2312" w:eastAsia="仿宋_GB2312"/>
          <w:sz w:val="30"/>
          <w:szCs w:val="30"/>
        </w:rPr>
      </w:pPr>
      <w:r>
        <w:rPr>
          <w:rFonts w:hint="eastAsia" w:ascii="仿宋_GB2312" w:hAnsi="仿宋_GB2312" w:eastAsia="仿宋_GB2312" w:cs="仿宋_GB2312"/>
          <w:kern w:val="0"/>
          <w:sz w:val="30"/>
        </w:rPr>
        <w:t>16.金融（类）支出</w:t>
      </w:r>
      <w:r>
        <w:rPr>
          <w:rFonts w:hint="eastAsia" w:ascii="仿宋_GB2312" w:hAnsi="仿宋_GB2312" w:eastAsia="仿宋_GB2312" w:cs="仿宋_GB2312"/>
          <w:kern w:val="0"/>
          <w:sz w:val="30"/>
          <w:lang w:val="zh-CN"/>
        </w:rPr>
        <w:t>0.00</w:t>
      </w:r>
      <w:r>
        <w:rPr>
          <w:rFonts w:hint="eastAsia" w:ascii="仿宋_GB2312" w:hAnsi="宋体" w:eastAsia="仿宋_GB2312" w:cs="Arial"/>
          <w:kern w:val="0"/>
          <w:sz w:val="30"/>
          <w:szCs w:val="30"/>
        </w:rPr>
        <w:t>元，</w:t>
      </w:r>
      <w:r>
        <w:rPr>
          <w:rFonts w:hint="eastAsia" w:ascii="仿宋_GB2312" w:eastAsia="仿宋_GB2312"/>
          <w:sz w:val="30"/>
          <w:szCs w:val="30"/>
        </w:rPr>
        <w:t>占一般公共预算财政拨款总支出的</w:t>
      </w:r>
      <w:r>
        <w:rPr>
          <w:rFonts w:hint="eastAsia" w:ascii="仿宋_GB2312" w:hAnsi="仿宋_GB2312" w:eastAsia="仿宋_GB2312" w:cs="仿宋_GB2312"/>
          <w:kern w:val="0"/>
          <w:sz w:val="30"/>
          <w:lang w:val="zh-CN"/>
        </w:rPr>
        <w:t>0.00</w:t>
      </w:r>
      <w:r>
        <w:rPr>
          <w:rFonts w:hint="eastAsia" w:ascii="仿宋_GB2312" w:eastAsia="仿宋_GB2312"/>
          <w:sz w:val="30"/>
          <w:szCs w:val="30"/>
        </w:rPr>
        <w:t>%,年初无此项预算。</w:t>
      </w:r>
    </w:p>
    <w:p w14:paraId="4B118BA3">
      <w:pPr>
        <w:widowControl/>
        <w:snapToGrid w:val="0"/>
        <w:spacing w:before="100" w:after="100" w:line="360" w:lineRule="auto"/>
        <w:ind w:firstLine="600" w:firstLineChars="200"/>
        <w:jc w:val="left"/>
        <w:rPr>
          <w:rFonts w:ascii="仿宋_GB2312" w:hAnsi="宋体" w:eastAsia="仿宋_GB2312" w:cs="Arial"/>
          <w:kern w:val="0"/>
          <w:sz w:val="30"/>
          <w:szCs w:val="30"/>
        </w:rPr>
      </w:pPr>
      <w:r>
        <w:rPr>
          <w:rFonts w:hint="eastAsia" w:ascii="仿宋_GB2312" w:hAnsi="仿宋_GB2312" w:eastAsia="仿宋_GB2312" w:cs="仿宋_GB2312"/>
          <w:kern w:val="0"/>
          <w:sz w:val="30"/>
        </w:rPr>
        <w:t>17.援助其他地区（类）支出</w:t>
      </w:r>
      <w:r>
        <w:rPr>
          <w:rFonts w:hint="eastAsia" w:ascii="仿宋_GB2312" w:hAnsi="仿宋_GB2312" w:eastAsia="仿宋_GB2312" w:cs="仿宋_GB2312"/>
          <w:kern w:val="0"/>
          <w:sz w:val="30"/>
          <w:lang w:val="zh-CN"/>
        </w:rPr>
        <w:t>0.00</w:t>
      </w:r>
      <w:r>
        <w:rPr>
          <w:rFonts w:hint="eastAsia" w:ascii="仿宋_GB2312" w:hAnsi="宋体" w:eastAsia="仿宋_GB2312" w:cs="Arial"/>
          <w:kern w:val="0"/>
          <w:sz w:val="30"/>
          <w:szCs w:val="30"/>
        </w:rPr>
        <w:t>元，</w:t>
      </w:r>
      <w:r>
        <w:rPr>
          <w:rFonts w:hint="eastAsia" w:ascii="仿宋_GB2312" w:eastAsia="仿宋_GB2312"/>
          <w:sz w:val="30"/>
          <w:szCs w:val="30"/>
        </w:rPr>
        <w:t>占一般公共预算财政拨款总支出的</w:t>
      </w:r>
      <w:r>
        <w:rPr>
          <w:rFonts w:hint="eastAsia" w:ascii="仿宋_GB2312" w:hAnsi="仿宋_GB2312" w:eastAsia="仿宋_GB2312" w:cs="仿宋_GB2312"/>
          <w:kern w:val="0"/>
          <w:sz w:val="30"/>
          <w:lang w:val="zh-CN"/>
        </w:rPr>
        <w:t>0.00</w:t>
      </w:r>
      <w:r>
        <w:rPr>
          <w:rFonts w:hint="eastAsia" w:ascii="仿宋_GB2312" w:eastAsia="仿宋_GB2312"/>
          <w:sz w:val="30"/>
          <w:szCs w:val="30"/>
        </w:rPr>
        <w:t>%,年初无此项预算。</w:t>
      </w:r>
    </w:p>
    <w:p w14:paraId="7B26CCF2">
      <w:pPr>
        <w:widowControl/>
        <w:snapToGrid w:val="0"/>
        <w:spacing w:before="100" w:after="100" w:line="360" w:lineRule="auto"/>
        <w:ind w:firstLine="600" w:firstLineChars="200"/>
        <w:jc w:val="left"/>
        <w:rPr>
          <w:rFonts w:ascii="仿宋_GB2312" w:eastAsia="仿宋_GB2312"/>
          <w:sz w:val="30"/>
          <w:szCs w:val="30"/>
        </w:rPr>
      </w:pPr>
      <w:r>
        <w:rPr>
          <w:rFonts w:hint="eastAsia" w:ascii="仿宋_GB2312" w:hAnsi="仿宋_GB2312" w:eastAsia="仿宋_GB2312" w:cs="仿宋_GB2312"/>
          <w:kern w:val="0"/>
          <w:sz w:val="30"/>
        </w:rPr>
        <w:t>18.自然资源海洋气象等（类）支出</w:t>
      </w:r>
      <w:r>
        <w:rPr>
          <w:rFonts w:hint="eastAsia" w:ascii="仿宋_GB2312" w:hAnsi="仿宋_GB2312" w:eastAsia="仿宋_GB2312" w:cs="仿宋_GB2312"/>
          <w:kern w:val="0"/>
          <w:sz w:val="30"/>
          <w:lang w:val="zh-CN"/>
        </w:rPr>
        <w:t>0.00</w:t>
      </w:r>
      <w:r>
        <w:rPr>
          <w:rFonts w:hint="eastAsia" w:ascii="仿宋_GB2312" w:hAnsi="宋体" w:eastAsia="仿宋_GB2312" w:cs="Arial"/>
          <w:kern w:val="0"/>
          <w:sz w:val="30"/>
          <w:szCs w:val="30"/>
        </w:rPr>
        <w:t>元，</w:t>
      </w:r>
      <w:r>
        <w:rPr>
          <w:rFonts w:hint="eastAsia" w:ascii="仿宋_GB2312" w:eastAsia="仿宋_GB2312"/>
          <w:sz w:val="30"/>
          <w:szCs w:val="30"/>
        </w:rPr>
        <w:t>占一般公共预算财政拨款总支出的</w:t>
      </w:r>
      <w:r>
        <w:rPr>
          <w:rFonts w:hint="eastAsia" w:ascii="仿宋_GB2312" w:hAnsi="仿宋_GB2312" w:eastAsia="仿宋_GB2312" w:cs="仿宋_GB2312"/>
          <w:kern w:val="0"/>
          <w:sz w:val="30"/>
          <w:lang w:val="zh-CN"/>
        </w:rPr>
        <w:t>0.00</w:t>
      </w:r>
      <w:r>
        <w:rPr>
          <w:rFonts w:hint="eastAsia" w:ascii="仿宋_GB2312" w:eastAsia="仿宋_GB2312"/>
          <w:sz w:val="30"/>
          <w:szCs w:val="30"/>
        </w:rPr>
        <w:t>%,年初无此项预算。</w:t>
      </w:r>
    </w:p>
    <w:p w14:paraId="1A914CDD">
      <w:pPr>
        <w:widowControl/>
        <w:snapToGrid w:val="0"/>
        <w:spacing w:before="100" w:after="100" w:line="360" w:lineRule="auto"/>
        <w:ind w:firstLine="600" w:firstLineChars="200"/>
        <w:jc w:val="left"/>
        <w:rPr>
          <w:rFonts w:ascii="仿宋_GB2312" w:hAnsi="宋体" w:eastAsia="仿宋_GB2312" w:cs="Arial"/>
          <w:kern w:val="0"/>
          <w:sz w:val="30"/>
          <w:szCs w:val="30"/>
        </w:rPr>
      </w:pPr>
      <w:r>
        <w:rPr>
          <w:rFonts w:hint="eastAsia" w:ascii="仿宋_GB2312" w:hAnsi="仿宋_GB2312" w:eastAsia="仿宋_GB2312" w:cs="仿宋_GB2312"/>
          <w:kern w:val="0"/>
          <w:sz w:val="30"/>
        </w:rPr>
        <w:t>19.住房保障（类）支出</w:t>
      </w:r>
      <w:r>
        <w:rPr>
          <w:rFonts w:hint="eastAsia" w:ascii="仿宋_GB2312" w:hAnsi="仿宋_GB2312" w:eastAsia="仿宋_GB2312" w:cs="仿宋_GB2312"/>
          <w:kern w:val="0"/>
          <w:sz w:val="30"/>
          <w:lang w:val="zh-CN"/>
        </w:rPr>
        <w:t>540</w:t>
      </w:r>
      <w:r>
        <w:rPr>
          <w:rFonts w:ascii="仿宋_GB2312" w:hAnsi="仿宋_GB2312" w:eastAsia="仿宋_GB2312" w:cs="仿宋_GB2312"/>
          <w:kern w:val="0"/>
          <w:sz w:val="30"/>
          <w:lang w:val="zh-CN"/>
        </w:rPr>
        <w:t>,</w:t>
      </w:r>
      <w:r>
        <w:rPr>
          <w:rFonts w:hint="eastAsia" w:ascii="仿宋_GB2312" w:hAnsi="仿宋_GB2312" w:eastAsia="仿宋_GB2312" w:cs="仿宋_GB2312"/>
          <w:kern w:val="0"/>
          <w:sz w:val="30"/>
          <w:lang w:val="zh-CN"/>
        </w:rPr>
        <w:t>980.00</w:t>
      </w:r>
      <w:r>
        <w:rPr>
          <w:rFonts w:hint="eastAsia" w:ascii="仿宋_GB2312" w:hAnsi="宋体" w:eastAsia="仿宋_GB2312" w:cs="Arial"/>
          <w:kern w:val="0"/>
          <w:sz w:val="30"/>
          <w:szCs w:val="30"/>
        </w:rPr>
        <w:t>元，</w:t>
      </w:r>
      <w:r>
        <w:rPr>
          <w:rFonts w:hint="eastAsia" w:ascii="仿宋_GB2312" w:eastAsia="仿宋_GB2312"/>
          <w:sz w:val="30"/>
          <w:szCs w:val="30"/>
        </w:rPr>
        <w:t>占一般公共预算财政拨款总支出的</w:t>
      </w:r>
      <w:r>
        <w:rPr>
          <w:rFonts w:hint="eastAsia" w:ascii="仿宋_GB2312" w:hAnsi="仿宋_GB2312" w:eastAsia="仿宋_GB2312" w:cs="仿宋_GB2312"/>
          <w:kern w:val="0"/>
          <w:sz w:val="30"/>
          <w:lang w:val="zh-CN"/>
        </w:rPr>
        <w:t>6.12</w:t>
      </w:r>
      <w:r>
        <w:rPr>
          <w:rFonts w:hint="eastAsia" w:ascii="仿宋_GB2312" w:eastAsia="仿宋_GB2312"/>
          <w:sz w:val="30"/>
          <w:szCs w:val="30"/>
        </w:rPr>
        <w:t>%,完成年初预算的</w:t>
      </w:r>
      <w:r>
        <w:rPr>
          <w:rFonts w:hint="eastAsia" w:ascii="仿宋_GB2312" w:hAnsi="仿宋_GB2312" w:eastAsia="仿宋_GB2312" w:cs="仿宋_GB2312"/>
          <w:kern w:val="0"/>
          <w:sz w:val="30"/>
          <w:lang w:val="zh-CN"/>
        </w:rPr>
        <w:t>85.31</w:t>
      </w:r>
      <w:r>
        <w:rPr>
          <w:rFonts w:hint="eastAsia" w:ascii="仿宋_GB2312" w:eastAsia="仿宋_GB2312"/>
          <w:sz w:val="30"/>
          <w:szCs w:val="30"/>
        </w:rPr>
        <w:t>%。</w:t>
      </w:r>
      <w:r>
        <w:rPr>
          <w:rFonts w:hint="eastAsia" w:ascii="仿宋_GB2312" w:hAnsi="宋体" w:eastAsia="仿宋_GB2312" w:cs="Arial"/>
          <w:kern w:val="0"/>
          <w:sz w:val="30"/>
          <w:szCs w:val="30"/>
        </w:rPr>
        <w:t>主要用于</w:t>
      </w:r>
      <w:r>
        <w:rPr>
          <w:rFonts w:hint="eastAsia" w:ascii="仿宋_GB2312" w:eastAsia="仿宋_GB2312"/>
          <w:sz w:val="30"/>
          <w:szCs w:val="30"/>
        </w:rPr>
        <w:t>住房公积金</w:t>
      </w:r>
      <w:r>
        <w:rPr>
          <w:rFonts w:hint="eastAsia" w:ascii="仿宋_GB2312" w:hAnsi="仿宋_GB2312" w:eastAsia="仿宋_GB2312" w:cs="仿宋_GB2312"/>
          <w:kern w:val="0"/>
          <w:sz w:val="30"/>
          <w:lang w:val="zh-CN"/>
        </w:rPr>
        <w:t>540</w:t>
      </w:r>
      <w:r>
        <w:rPr>
          <w:rFonts w:ascii="仿宋_GB2312" w:hAnsi="仿宋_GB2312" w:eastAsia="仿宋_GB2312" w:cs="仿宋_GB2312"/>
          <w:kern w:val="0"/>
          <w:sz w:val="30"/>
          <w:lang w:val="zh-CN"/>
        </w:rPr>
        <w:t>,</w:t>
      </w:r>
      <w:r>
        <w:rPr>
          <w:rFonts w:hint="eastAsia" w:ascii="仿宋_GB2312" w:hAnsi="仿宋_GB2312" w:eastAsia="仿宋_GB2312" w:cs="仿宋_GB2312"/>
          <w:kern w:val="0"/>
          <w:sz w:val="30"/>
          <w:lang w:val="zh-CN"/>
        </w:rPr>
        <w:t>980.00</w:t>
      </w:r>
      <w:r>
        <w:rPr>
          <w:rFonts w:hint="eastAsia" w:ascii="仿宋_GB2312" w:hAnsi="宋体" w:eastAsia="仿宋_GB2312" w:cs="Arial"/>
          <w:kern w:val="0"/>
          <w:sz w:val="30"/>
          <w:szCs w:val="30"/>
        </w:rPr>
        <w:t>元；造成预决算差异的主要原因是</w:t>
      </w:r>
      <w:r>
        <w:rPr>
          <w:rFonts w:hint="eastAsia" w:ascii="仿宋_GB2312" w:eastAsia="仿宋_GB2312"/>
          <w:sz w:val="30"/>
          <w:szCs w:val="30"/>
        </w:rPr>
        <w:t>人员支出减少</w:t>
      </w:r>
      <w:r>
        <w:rPr>
          <w:rFonts w:hint="eastAsia" w:ascii="仿宋_GB2312" w:hAnsi="宋体" w:eastAsia="仿宋_GB2312" w:cs="Arial"/>
          <w:kern w:val="0"/>
          <w:sz w:val="30"/>
          <w:szCs w:val="30"/>
        </w:rPr>
        <w:t>。</w:t>
      </w:r>
    </w:p>
    <w:p w14:paraId="533E71F5">
      <w:pPr>
        <w:widowControl/>
        <w:snapToGrid w:val="0"/>
        <w:spacing w:before="100" w:after="100" w:line="360" w:lineRule="auto"/>
        <w:ind w:firstLine="600" w:firstLineChars="200"/>
        <w:jc w:val="left"/>
        <w:rPr>
          <w:rFonts w:ascii="仿宋_GB2312" w:eastAsia="仿宋_GB2312"/>
          <w:sz w:val="30"/>
          <w:szCs w:val="30"/>
        </w:rPr>
      </w:pPr>
      <w:r>
        <w:rPr>
          <w:rFonts w:hint="eastAsia" w:ascii="仿宋_GB2312" w:hAnsi="仿宋_GB2312" w:eastAsia="仿宋_GB2312" w:cs="仿宋_GB2312"/>
          <w:kern w:val="0"/>
          <w:sz w:val="30"/>
        </w:rPr>
        <w:t>20.粮油物资储备（类）支出</w:t>
      </w:r>
      <w:r>
        <w:rPr>
          <w:rFonts w:hint="eastAsia" w:ascii="仿宋_GB2312" w:hAnsi="仿宋_GB2312" w:eastAsia="仿宋_GB2312" w:cs="仿宋_GB2312"/>
          <w:kern w:val="0"/>
          <w:sz w:val="30"/>
          <w:lang w:val="zh-CN"/>
        </w:rPr>
        <w:t>0.00</w:t>
      </w:r>
      <w:r>
        <w:rPr>
          <w:rFonts w:hint="eastAsia" w:ascii="仿宋_GB2312" w:hAnsi="宋体" w:eastAsia="仿宋_GB2312" w:cs="Arial"/>
          <w:kern w:val="0"/>
          <w:sz w:val="30"/>
          <w:szCs w:val="30"/>
        </w:rPr>
        <w:t>元，</w:t>
      </w:r>
      <w:r>
        <w:rPr>
          <w:rFonts w:hint="eastAsia" w:ascii="仿宋_GB2312" w:eastAsia="仿宋_GB2312"/>
          <w:sz w:val="30"/>
          <w:szCs w:val="30"/>
        </w:rPr>
        <w:t>占一般公共预算财政拨款总支出的</w:t>
      </w:r>
      <w:r>
        <w:rPr>
          <w:rFonts w:hint="eastAsia" w:ascii="仿宋_GB2312" w:hAnsi="仿宋_GB2312" w:eastAsia="仿宋_GB2312" w:cs="仿宋_GB2312"/>
          <w:kern w:val="0"/>
          <w:sz w:val="30"/>
          <w:lang w:val="zh-CN"/>
        </w:rPr>
        <w:t>0.00</w:t>
      </w:r>
      <w:r>
        <w:rPr>
          <w:rFonts w:hint="eastAsia" w:ascii="仿宋_GB2312" w:eastAsia="仿宋_GB2312"/>
          <w:sz w:val="30"/>
          <w:szCs w:val="30"/>
        </w:rPr>
        <w:t>%,年初无此项预算。</w:t>
      </w:r>
    </w:p>
    <w:p w14:paraId="1DA69C46">
      <w:pPr>
        <w:widowControl/>
        <w:snapToGrid w:val="0"/>
        <w:spacing w:before="100" w:after="100" w:line="360" w:lineRule="auto"/>
        <w:ind w:firstLine="600" w:firstLineChars="200"/>
        <w:jc w:val="left"/>
        <w:rPr>
          <w:rFonts w:ascii="仿宋_GB2312" w:hAnsi="宋体" w:eastAsia="仿宋_GB2312" w:cs="Arial"/>
          <w:kern w:val="0"/>
          <w:sz w:val="30"/>
          <w:szCs w:val="30"/>
        </w:rPr>
      </w:pPr>
      <w:r>
        <w:rPr>
          <w:rFonts w:hint="eastAsia" w:ascii="仿宋_GB2312" w:hAnsi="仿宋_GB2312" w:eastAsia="仿宋_GB2312" w:cs="仿宋_GB2312"/>
          <w:kern w:val="0"/>
          <w:sz w:val="30"/>
        </w:rPr>
        <w:t>21.国有资本经营预算（类）支出</w:t>
      </w:r>
      <w:r>
        <w:rPr>
          <w:rFonts w:hint="eastAsia" w:ascii="仿宋_GB2312" w:hAnsi="仿宋_GB2312" w:eastAsia="仿宋_GB2312" w:cs="仿宋_GB2312"/>
          <w:kern w:val="0"/>
          <w:sz w:val="30"/>
          <w:lang w:val="zh-CN"/>
        </w:rPr>
        <w:t>0.00</w:t>
      </w:r>
      <w:r>
        <w:rPr>
          <w:rFonts w:hint="eastAsia" w:ascii="仿宋_GB2312" w:hAnsi="宋体" w:eastAsia="仿宋_GB2312" w:cs="Arial"/>
          <w:kern w:val="0"/>
          <w:sz w:val="30"/>
          <w:szCs w:val="30"/>
        </w:rPr>
        <w:t>元，</w:t>
      </w:r>
      <w:r>
        <w:rPr>
          <w:rFonts w:hint="eastAsia" w:ascii="仿宋_GB2312" w:eastAsia="仿宋_GB2312"/>
          <w:sz w:val="30"/>
          <w:szCs w:val="30"/>
        </w:rPr>
        <w:t>占一般公共预算财政拨款总支出的</w:t>
      </w:r>
      <w:r>
        <w:rPr>
          <w:rFonts w:hint="eastAsia" w:ascii="仿宋_GB2312" w:hAnsi="仿宋_GB2312" w:eastAsia="仿宋_GB2312" w:cs="仿宋_GB2312"/>
          <w:kern w:val="0"/>
          <w:sz w:val="30"/>
          <w:lang w:val="zh-CN"/>
        </w:rPr>
        <w:t>0.00</w:t>
      </w:r>
      <w:r>
        <w:rPr>
          <w:rFonts w:hint="eastAsia" w:ascii="仿宋_GB2312" w:eastAsia="仿宋_GB2312"/>
          <w:sz w:val="30"/>
          <w:szCs w:val="30"/>
        </w:rPr>
        <w:t>%,年初无此项预算</w:t>
      </w:r>
      <w:r>
        <w:rPr>
          <w:rFonts w:hint="eastAsia" w:ascii="仿宋_GB2312" w:hAnsi="宋体" w:eastAsia="仿宋_GB2312" w:cs="Arial"/>
          <w:kern w:val="0"/>
          <w:sz w:val="30"/>
          <w:szCs w:val="30"/>
        </w:rPr>
        <w:t>。</w:t>
      </w:r>
    </w:p>
    <w:p w14:paraId="1BC5DBDC">
      <w:pPr>
        <w:widowControl/>
        <w:snapToGrid w:val="0"/>
        <w:spacing w:before="100" w:after="100" w:line="360" w:lineRule="auto"/>
        <w:ind w:firstLine="600" w:firstLineChars="200"/>
        <w:jc w:val="left"/>
        <w:rPr>
          <w:rFonts w:ascii="仿宋_GB2312" w:eastAsia="仿宋_GB2312"/>
          <w:sz w:val="30"/>
          <w:szCs w:val="30"/>
        </w:rPr>
      </w:pPr>
      <w:r>
        <w:rPr>
          <w:rFonts w:hint="eastAsia" w:ascii="仿宋_GB2312" w:hAnsi="仿宋_GB2312" w:eastAsia="仿宋_GB2312" w:cs="仿宋_GB2312"/>
          <w:kern w:val="0"/>
          <w:sz w:val="30"/>
        </w:rPr>
        <w:t>22.灾害防治及应急管理（类）支出</w:t>
      </w:r>
      <w:r>
        <w:rPr>
          <w:rFonts w:hint="eastAsia" w:ascii="仿宋_GB2312" w:hAnsi="仿宋_GB2312" w:eastAsia="仿宋_GB2312" w:cs="仿宋_GB2312"/>
          <w:kern w:val="0"/>
          <w:sz w:val="30"/>
          <w:lang w:val="zh-CN"/>
        </w:rPr>
        <w:t>0.00</w:t>
      </w:r>
      <w:r>
        <w:rPr>
          <w:rFonts w:hint="eastAsia" w:ascii="仿宋_GB2312" w:hAnsi="宋体" w:eastAsia="仿宋_GB2312" w:cs="Arial"/>
          <w:kern w:val="0"/>
          <w:sz w:val="30"/>
          <w:szCs w:val="30"/>
        </w:rPr>
        <w:t>元，</w:t>
      </w:r>
      <w:r>
        <w:rPr>
          <w:rFonts w:hint="eastAsia" w:ascii="仿宋_GB2312" w:eastAsia="仿宋_GB2312"/>
          <w:sz w:val="30"/>
          <w:szCs w:val="30"/>
        </w:rPr>
        <w:t>占一般公共预算财政拨款总支出的</w:t>
      </w:r>
      <w:r>
        <w:rPr>
          <w:rFonts w:hint="eastAsia" w:ascii="仿宋_GB2312" w:hAnsi="仿宋_GB2312" w:eastAsia="仿宋_GB2312" w:cs="仿宋_GB2312"/>
          <w:kern w:val="0"/>
          <w:sz w:val="30"/>
          <w:lang w:val="zh-CN"/>
        </w:rPr>
        <w:t>0.00</w:t>
      </w:r>
      <w:r>
        <w:rPr>
          <w:rFonts w:hint="eastAsia" w:ascii="仿宋_GB2312" w:eastAsia="仿宋_GB2312"/>
          <w:sz w:val="30"/>
          <w:szCs w:val="30"/>
        </w:rPr>
        <w:t>%,年初无此项预算。</w:t>
      </w:r>
    </w:p>
    <w:p w14:paraId="109043C4">
      <w:pPr>
        <w:widowControl/>
        <w:snapToGrid w:val="0"/>
        <w:spacing w:before="100" w:after="100" w:line="360" w:lineRule="auto"/>
        <w:ind w:firstLine="600" w:firstLineChars="200"/>
        <w:jc w:val="left"/>
        <w:rPr>
          <w:rFonts w:ascii="仿宋_GB2312" w:hAnsi="宋体" w:eastAsia="仿宋_GB2312" w:cs="Arial"/>
          <w:kern w:val="0"/>
          <w:sz w:val="30"/>
          <w:szCs w:val="30"/>
        </w:rPr>
      </w:pPr>
      <w:r>
        <w:rPr>
          <w:rFonts w:hint="eastAsia" w:ascii="仿宋_GB2312" w:hAnsi="仿宋_GB2312" w:eastAsia="仿宋_GB2312" w:cs="仿宋_GB2312"/>
          <w:kern w:val="0"/>
          <w:sz w:val="30"/>
        </w:rPr>
        <w:t>23.其他（类）支出</w:t>
      </w:r>
      <w:r>
        <w:rPr>
          <w:rFonts w:hint="eastAsia" w:ascii="仿宋_GB2312" w:hAnsi="仿宋_GB2312" w:eastAsia="仿宋_GB2312" w:cs="仿宋_GB2312"/>
          <w:kern w:val="0"/>
          <w:sz w:val="30"/>
          <w:lang w:val="zh-CN"/>
        </w:rPr>
        <w:t>0.00</w:t>
      </w:r>
      <w:r>
        <w:rPr>
          <w:rFonts w:hint="eastAsia" w:ascii="仿宋_GB2312" w:hAnsi="宋体" w:eastAsia="仿宋_GB2312" w:cs="Arial"/>
          <w:kern w:val="0"/>
          <w:sz w:val="30"/>
          <w:szCs w:val="30"/>
        </w:rPr>
        <w:t>元，</w:t>
      </w:r>
      <w:r>
        <w:rPr>
          <w:rFonts w:hint="eastAsia" w:ascii="仿宋_GB2312" w:eastAsia="仿宋_GB2312"/>
          <w:sz w:val="30"/>
          <w:szCs w:val="30"/>
        </w:rPr>
        <w:t>占一般公共预算财政拨款总支出的</w:t>
      </w:r>
      <w:r>
        <w:rPr>
          <w:rFonts w:hint="eastAsia" w:ascii="仿宋_GB2312" w:hAnsi="仿宋_GB2312" w:eastAsia="仿宋_GB2312" w:cs="仿宋_GB2312"/>
          <w:kern w:val="0"/>
          <w:sz w:val="30"/>
          <w:lang w:val="zh-CN"/>
        </w:rPr>
        <w:t>0.00</w:t>
      </w:r>
      <w:r>
        <w:rPr>
          <w:rFonts w:hint="eastAsia" w:ascii="仿宋_GB2312" w:eastAsia="仿宋_GB2312"/>
          <w:sz w:val="30"/>
          <w:szCs w:val="30"/>
        </w:rPr>
        <w:t>%,年初无此项预算</w:t>
      </w:r>
      <w:r>
        <w:rPr>
          <w:rFonts w:hint="eastAsia" w:ascii="仿宋_GB2312" w:hAnsi="宋体" w:eastAsia="仿宋_GB2312" w:cs="Arial"/>
          <w:kern w:val="0"/>
          <w:sz w:val="30"/>
          <w:szCs w:val="30"/>
        </w:rPr>
        <w:t>。</w:t>
      </w:r>
    </w:p>
    <w:p w14:paraId="09847C90">
      <w:pPr>
        <w:widowControl/>
        <w:snapToGrid w:val="0"/>
        <w:spacing w:before="100" w:after="100" w:line="360" w:lineRule="auto"/>
        <w:ind w:firstLine="600" w:firstLineChars="200"/>
        <w:jc w:val="left"/>
        <w:rPr>
          <w:rFonts w:ascii="仿宋_GB2312" w:eastAsia="仿宋_GB2312"/>
          <w:sz w:val="30"/>
          <w:szCs w:val="30"/>
        </w:rPr>
      </w:pPr>
      <w:r>
        <w:rPr>
          <w:rFonts w:hint="eastAsia" w:ascii="仿宋_GB2312" w:hAnsi="仿宋_GB2312" w:eastAsia="仿宋_GB2312" w:cs="仿宋_GB2312"/>
          <w:kern w:val="0"/>
          <w:sz w:val="30"/>
        </w:rPr>
        <w:t>24.债务还本（类）支出</w:t>
      </w:r>
      <w:r>
        <w:rPr>
          <w:rFonts w:hint="eastAsia" w:ascii="仿宋_GB2312" w:hAnsi="仿宋_GB2312" w:eastAsia="仿宋_GB2312" w:cs="仿宋_GB2312"/>
          <w:kern w:val="0"/>
          <w:sz w:val="30"/>
          <w:lang w:val="zh-CN"/>
        </w:rPr>
        <w:t>0.00</w:t>
      </w:r>
      <w:r>
        <w:rPr>
          <w:rFonts w:hint="eastAsia" w:ascii="仿宋_GB2312" w:hAnsi="宋体" w:eastAsia="仿宋_GB2312" w:cs="Arial"/>
          <w:kern w:val="0"/>
          <w:sz w:val="30"/>
          <w:szCs w:val="30"/>
        </w:rPr>
        <w:t>元，</w:t>
      </w:r>
      <w:r>
        <w:rPr>
          <w:rFonts w:hint="eastAsia" w:ascii="仿宋_GB2312" w:eastAsia="仿宋_GB2312"/>
          <w:sz w:val="30"/>
          <w:szCs w:val="30"/>
        </w:rPr>
        <w:t>占一般公共预算财政拨款总支出的</w:t>
      </w:r>
      <w:r>
        <w:rPr>
          <w:rFonts w:hint="eastAsia" w:ascii="仿宋_GB2312" w:hAnsi="仿宋_GB2312" w:eastAsia="仿宋_GB2312" w:cs="仿宋_GB2312"/>
          <w:kern w:val="0"/>
          <w:sz w:val="30"/>
          <w:lang w:val="zh-CN"/>
        </w:rPr>
        <w:t>0.00</w:t>
      </w:r>
      <w:r>
        <w:rPr>
          <w:rFonts w:hint="eastAsia" w:ascii="仿宋_GB2312" w:eastAsia="仿宋_GB2312"/>
          <w:sz w:val="30"/>
          <w:szCs w:val="30"/>
        </w:rPr>
        <w:t>%,年初无此项预算。</w:t>
      </w:r>
    </w:p>
    <w:p w14:paraId="3AAB694B">
      <w:pPr>
        <w:widowControl/>
        <w:snapToGrid w:val="0"/>
        <w:spacing w:before="100" w:after="100" w:line="360" w:lineRule="auto"/>
        <w:ind w:firstLine="600" w:firstLineChars="200"/>
        <w:jc w:val="left"/>
        <w:rPr>
          <w:rFonts w:ascii="仿宋_GB2312" w:eastAsia="仿宋_GB2312"/>
          <w:sz w:val="30"/>
          <w:szCs w:val="30"/>
        </w:rPr>
      </w:pPr>
      <w:r>
        <w:rPr>
          <w:rFonts w:hint="eastAsia" w:ascii="仿宋_GB2312" w:hAnsi="仿宋_GB2312" w:eastAsia="仿宋_GB2312" w:cs="仿宋_GB2312"/>
          <w:kern w:val="0"/>
          <w:sz w:val="30"/>
        </w:rPr>
        <w:t>25.债务付息（类）支出</w:t>
      </w:r>
      <w:r>
        <w:rPr>
          <w:rFonts w:hint="eastAsia" w:ascii="仿宋_GB2312" w:hAnsi="仿宋_GB2312" w:eastAsia="仿宋_GB2312" w:cs="仿宋_GB2312"/>
          <w:kern w:val="0"/>
          <w:sz w:val="30"/>
          <w:lang w:val="zh-CN"/>
        </w:rPr>
        <w:t>0.00</w:t>
      </w:r>
      <w:r>
        <w:rPr>
          <w:rFonts w:hint="eastAsia" w:ascii="仿宋_GB2312" w:hAnsi="宋体" w:eastAsia="仿宋_GB2312" w:cs="Arial"/>
          <w:kern w:val="0"/>
          <w:sz w:val="30"/>
          <w:szCs w:val="30"/>
        </w:rPr>
        <w:t>元，</w:t>
      </w:r>
      <w:r>
        <w:rPr>
          <w:rFonts w:hint="eastAsia" w:ascii="仿宋_GB2312" w:eastAsia="仿宋_GB2312"/>
          <w:sz w:val="30"/>
          <w:szCs w:val="30"/>
        </w:rPr>
        <w:t>占一般公共预算财政拨款总支出的</w:t>
      </w:r>
      <w:r>
        <w:rPr>
          <w:rFonts w:hint="eastAsia" w:ascii="仿宋_GB2312" w:hAnsi="仿宋_GB2312" w:eastAsia="仿宋_GB2312" w:cs="仿宋_GB2312"/>
          <w:kern w:val="0"/>
          <w:sz w:val="30"/>
          <w:lang w:val="zh-CN"/>
        </w:rPr>
        <w:t>0.00</w:t>
      </w:r>
      <w:r>
        <w:rPr>
          <w:rFonts w:hint="eastAsia" w:ascii="仿宋_GB2312" w:eastAsia="仿宋_GB2312"/>
          <w:sz w:val="30"/>
          <w:szCs w:val="30"/>
        </w:rPr>
        <w:t>%,年初无此项预算。</w:t>
      </w:r>
    </w:p>
    <w:p w14:paraId="5CF338F0">
      <w:pPr>
        <w:widowControl/>
        <w:snapToGrid w:val="0"/>
        <w:spacing w:before="100" w:after="100" w:line="360" w:lineRule="auto"/>
        <w:ind w:firstLine="600" w:firstLineChars="200"/>
        <w:jc w:val="left"/>
        <w:rPr>
          <w:rFonts w:ascii="仿宋_GB2312" w:eastAsia="仿宋_GB2312"/>
          <w:sz w:val="30"/>
          <w:szCs w:val="30"/>
        </w:rPr>
      </w:pPr>
      <w:r>
        <w:rPr>
          <w:rFonts w:hint="eastAsia" w:ascii="仿宋_GB2312" w:hAnsi="仿宋_GB2312" w:eastAsia="仿宋_GB2312" w:cs="仿宋_GB2312"/>
          <w:kern w:val="0"/>
          <w:sz w:val="30"/>
        </w:rPr>
        <w:t>26.抗疫特别国债安排（类）支出</w:t>
      </w:r>
      <w:r>
        <w:rPr>
          <w:rFonts w:hint="eastAsia" w:ascii="仿宋_GB2312" w:hAnsi="仿宋_GB2312" w:eastAsia="仿宋_GB2312" w:cs="仿宋_GB2312"/>
          <w:kern w:val="0"/>
          <w:sz w:val="30"/>
          <w:lang w:val="zh-CN"/>
        </w:rPr>
        <w:t>0.00</w:t>
      </w:r>
      <w:r>
        <w:rPr>
          <w:rFonts w:hint="eastAsia" w:ascii="仿宋_GB2312" w:hAnsi="宋体" w:eastAsia="仿宋_GB2312" w:cs="Arial"/>
          <w:kern w:val="0"/>
          <w:sz w:val="30"/>
          <w:szCs w:val="30"/>
        </w:rPr>
        <w:t>元，</w:t>
      </w:r>
      <w:r>
        <w:rPr>
          <w:rFonts w:hint="eastAsia" w:ascii="仿宋_GB2312" w:eastAsia="仿宋_GB2312"/>
          <w:sz w:val="30"/>
          <w:szCs w:val="30"/>
        </w:rPr>
        <w:t>占一般公共预算财政拨款总支出的</w:t>
      </w:r>
      <w:r>
        <w:rPr>
          <w:rFonts w:hint="eastAsia" w:ascii="仿宋_GB2312" w:hAnsi="仿宋_GB2312" w:eastAsia="仿宋_GB2312" w:cs="仿宋_GB2312"/>
          <w:kern w:val="0"/>
          <w:sz w:val="30"/>
          <w:lang w:val="zh-CN"/>
        </w:rPr>
        <w:t>0.00</w:t>
      </w:r>
      <w:r>
        <w:rPr>
          <w:rFonts w:hint="eastAsia" w:ascii="仿宋_GB2312" w:eastAsia="仿宋_GB2312"/>
          <w:sz w:val="30"/>
          <w:szCs w:val="30"/>
        </w:rPr>
        <w:t>%,年初无此项预算。</w:t>
      </w:r>
    </w:p>
    <w:p w14:paraId="79DC2F18">
      <w:pPr>
        <w:widowControl/>
        <w:numPr>
          <w:ilvl w:val="0"/>
          <w:numId w:val="2"/>
        </w:numPr>
        <w:snapToGrid w:val="0"/>
        <w:spacing w:before="100" w:after="100" w:line="360" w:lineRule="auto"/>
        <w:ind w:firstLine="600" w:firstLineChars="200"/>
        <w:jc w:val="left"/>
        <w:outlineLvl w:val="1"/>
        <w:rPr>
          <w:rFonts w:ascii="黑体" w:hAnsi="黑体" w:eastAsia="黑体"/>
          <w:sz w:val="30"/>
          <w:szCs w:val="30"/>
        </w:rPr>
      </w:pPr>
      <w:r>
        <w:rPr>
          <w:rFonts w:hint="eastAsia" w:ascii="黑体" w:hAnsi="黑体" w:eastAsia="黑体"/>
          <w:sz w:val="30"/>
          <w:szCs w:val="30"/>
        </w:rPr>
        <w:t>财政拨款“三公”经费支出决算情况说明</w:t>
      </w:r>
    </w:p>
    <w:p w14:paraId="0F0798BE">
      <w:pPr>
        <w:widowControl/>
        <w:snapToGrid w:val="0"/>
        <w:spacing w:before="100" w:after="100" w:line="360" w:lineRule="auto"/>
        <w:ind w:firstLine="600" w:firstLineChars="200"/>
        <w:jc w:val="left"/>
        <w:outlineLvl w:val="2"/>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（一）总体情况</w:t>
      </w:r>
    </w:p>
    <w:p w14:paraId="317B6F97">
      <w:pPr>
        <w:widowControl/>
        <w:snapToGrid w:val="0"/>
        <w:spacing w:before="100" w:after="100" w:line="360" w:lineRule="auto"/>
        <w:ind w:firstLine="600" w:firstLineChars="200"/>
        <w:jc w:val="left"/>
        <w:rPr>
          <w:rFonts w:ascii="仿宋_GB2312" w:eastAsia="仿宋_GB2312"/>
          <w:sz w:val="30"/>
          <w:szCs w:val="30"/>
        </w:rPr>
      </w:pPr>
      <w:r>
        <w:rPr>
          <w:rFonts w:hint="eastAsia" w:ascii="仿宋_GB2312" w:hAnsi="宋体" w:eastAsia="仿宋_GB2312" w:cs="Arial"/>
          <w:kern w:val="0"/>
          <w:sz w:val="30"/>
          <w:szCs w:val="30"/>
        </w:rPr>
        <w:t>2024年度财政拨款“三公”经费支出决算中，财政拨款“三公”经费支出年初预算为</w:t>
      </w:r>
      <w:r>
        <w:rPr>
          <w:rFonts w:hint="eastAsia" w:ascii="仿宋_GB2312" w:hAnsi="仿宋_GB2312" w:eastAsia="仿宋_GB2312" w:cs="仿宋_GB2312"/>
          <w:kern w:val="0"/>
          <w:sz w:val="30"/>
        </w:rPr>
        <w:t>44</w:t>
      </w:r>
      <w:r>
        <w:rPr>
          <w:rFonts w:ascii="仿宋_GB2312" w:hAnsi="仿宋_GB2312" w:eastAsia="仿宋_GB2312" w:cs="仿宋_GB2312"/>
          <w:kern w:val="0"/>
          <w:sz w:val="30"/>
        </w:rPr>
        <w:t>,</w:t>
      </w:r>
      <w:r>
        <w:rPr>
          <w:rFonts w:hint="eastAsia" w:ascii="仿宋_GB2312" w:hAnsi="仿宋_GB2312" w:eastAsia="仿宋_GB2312" w:cs="仿宋_GB2312"/>
          <w:kern w:val="0"/>
          <w:sz w:val="30"/>
        </w:rPr>
        <w:t>800.00</w:t>
      </w:r>
      <w:r>
        <w:rPr>
          <w:rFonts w:hint="eastAsia" w:ascii="仿宋_GB2312" w:hAnsi="宋体" w:eastAsia="仿宋_GB2312" w:cs="Arial"/>
          <w:kern w:val="0"/>
          <w:sz w:val="30"/>
          <w:szCs w:val="30"/>
        </w:rPr>
        <w:t>元，决算为</w:t>
      </w:r>
      <w:r>
        <w:rPr>
          <w:rFonts w:hint="eastAsia" w:ascii="仿宋_GB2312" w:hAnsi="仿宋_GB2312" w:eastAsia="仿宋_GB2312" w:cs="仿宋_GB2312"/>
          <w:sz w:val="30"/>
          <w:lang w:val="zh-CN"/>
        </w:rPr>
        <w:t>15</w:t>
      </w:r>
      <w:r>
        <w:rPr>
          <w:rFonts w:ascii="仿宋_GB2312" w:hAnsi="仿宋_GB2312" w:eastAsia="仿宋_GB2312" w:cs="仿宋_GB2312"/>
          <w:sz w:val="30"/>
          <w:lang w:val="zh-CN"/>
        </w:rPr>
        <w:t>,</w:t>
      </w:r>
      <w:r>
        <w:rPr>
          <w:rFonts w:hint="eastAsia" w:ascii="仿宋_GB2312" w:hAnsi="仿宋_GB2312" w:eastAsia="仿宋_GB2312" w:cs="仿宋_GB2312"/>
          <w:sz w:val="30"/>
          <w:lang w:val="zh-CN"/>
        </w:rPr>
        <w:t>930.36</w:t>
      </w:r>
      <w:r>
        <w:rPr>
          <w:rFonts w:hint="eastAsia" w:ascii="仿宋_GB2312" w:hAnsi="宋体" w:eastAsia="仿宋_GB2312" w:cs="Arial"/>
          <w:kern w:val="0"/>
          <w:sz w:val="30"/>
          <w:szCs w:val="30"/>
        </w:rPr>
        <w:t>元，完成年初预算的</w:t>
      </w:r>
      <w:r>
        <w:rPr>
          <w:rFonts w:hint="eastAsia" w:ascii="仿宋_GB2312" w:hAnsi="仿宋_GB2312" w:eastAsia="仿宋_GB2312" w:cs="仿宋_GB2312"/>
          <w:sz w:val="30"/>
          <w:lang w:val="zh-CN"/>
        </w:rPr>
        <w:t>35.56</w:t>
      </w:r>
      <w:r>
        <w:rPr>
          <w:rFonts w:hint="eastAsia" w:ascii="仿宋_GB2312" w:hAnsi="宋体" w:eastAsia="仿宋_GB2312" w:cs="Arial"/>
          <w:kern w:val="0"/>
          <w:sz w:val="30"/>
          <w:szCs w:val="30"/>
        </w:rPr>
        <w:t>%；支出决算较上年减少</w:t>
      </w:r>
      <w:r>
        <w:rPr>
          <w:rFonts w:hint="eastAsia" w:ascii="仿宋_GB2312" w:hAnsi="仿宋_GB2312" w:eastAsia="仿宋_GB2312" w:cs="仿宋_GB2312"/>
          <w:sz w:val="30"/>
          <w:lang w:val="zh-CN"/>
        </w:rPr>
        <w:t>15</w:t>
      </w:r>
      <w:r>
        <w:rPr>
          <w:rFonts w:ascii="仿宋_GB2312" w:hAnsi="仿宋_GB2312" w:eastAsia="仿宋_GB2312" w:cs="仿宋_GB2312"/>
          <w:sz w:val="30"/>
          <w:lang w:val="zh-CN"/>
        </w:rPr>
        <w:t>,</w:t>
      </w:r>
      <w:r>
        <w:rPr>
          <w:rFonts w:hint="eastAsia" w:ascii="仿宋_GB2312" w:hAnsi="仿宋_GB2312" w:eastAsia="仿宋_GB2312" w:cs="仿宋_GB2312"/>
          <w:sz w:val="30"/>
          <w:lang w:val="zh-CN"/>
        </w:rPr>
        <w:t>800.64</w:t>
      </w:r>
      <w:r>
        <w:rPr>
          <w:rFonts w:hint="eastAsia" w:ascii="仿宋_GB2312" w:hAnsi="宋体" w:eastAsia="仿宋_GB2312" w:cs="Arial"/>
          <w:kern w:val="0"/>
          <w:sz w:val="30"/>
          <w:szCs w:val="30"/>
        </w:rPr>
        <w:t>元，下降</w:t>
      </w:r>
      <w:r>
        <w:rPr>
          <w:rFonts w:hint="eastAsia" w:ascii="仿宋_GB2312" w:hAnsi="仿宋_GB2312" w:eastAsia="仿宋_GB2312" w:cs="仿宋_GB2312"/>
          <w:sz w:val="30"/>
          <w:lang w:val="zh-CN"/>
        </w:rPr>
        <w:t>49.80</w:t>
      </w:r>
      <w:r>
        <w:rPr>
          <w:rFonts w:hint="eastAsia" w:ascii="仿宋_GB2312" w:hAnsi="宋体" w:eastAsia="仿宋_GB2312" w:cs="Arial"/>
          <w:kern w:val="0"/>
          <w:sz w:val="30"/>
          <w:szCs w:val="30"/>
        </w:rPr>
        <w:t>%</w:t>
      </w:r>
      <w:r>
        <w:rPr>
          <w:rFonts w:hint="eastAsia" w:ascii="仿宋_GB2312" w:eastAsia="仿宋_GB2312"/>
          <w:sz w:val="30"/>
          <w:szCs w:val="30"/>
        </w:rPr>
        <w:t>。</w:t>
      </w:r>
    </w:p>
    <w:p w14:paraId="6774C108">
      <w:pPr>
        <w:widowControl/>
        <w:snapToGrid w:val="0"/>
        <w:spacing w:before="100" w:after="100" w:line="360" w:lineRule="auto"/>
        <w:ind w:firstLine="600" w:firstLineChars="200"/>
        <w:jc w:val="left"/>
        <w:rPr>
          <w:rFonts w:ascii="仿宋_GB2312" w:eastAsia="仿宋_GB2312"/>
          <w:sz w:val="30"/>
          <w:szCs w:val="30"/>
        </w:rPr>
      </w:pPr>
      <w:r>
        <w:rPr>
          <w:rFonts w:hint="eastAsia" w:ascii="仿宋_GB2312" w:hAnsi="宋体" w:eastAsia="仿宋_GB2312" w:cs="Arial"/>
          <w:kern w:val="0"/>
          <w:sz w:val="30"/>
          <w:szCs w:val="30"/>
        </w:rPr>
        <w:t>因公出国（境）费支出年初预算为</w:t>
      </w:r>
      <w:r>
        <w:rPr>
          <w:rFonts w:hint="eastAsia" w:ascii="仿宋_GB2312" w:hAnsi="仿宋_GB2312" w:eastAsia="仿宋_GB2312" w:cs="仿宋_GB2312"/>
          <w:sz w:val="30"/>
          <w:lang w:val="zh-CN"/>
        </w:rPr>
        <w:t>0.00</w:t>
      </w:r>
      <w:r>
        <w:rPr>
          <w:rFonts w:hint="eastAsia" w:ascii="仿宋_GB2312" w:hAnsi="宋体" w:eastAsia="仿宋_GB2312" w:cs="Arial"/>
          <w:kern w:val="0"/>
          <w:sz w:val="30"/>
          <w:szCs w:val="30"/>
        </w:rPr>
        <w:t>元，决算为</w:t>
      </w:r>
      <w:r>
        <w:rPr>
          <w:rFonts w:hint="eastAsia" w:ascii="仿宋_GB2312" w:hAnsi="仿宋_GB2312" w:eastAsia="仿宋_GB2312" w:cs="仿宋_GB2312"/>
          <w:sz w:val="30"/>
          <w:lang w:val="zh-CN"/>
        </w:rPr>
        <w:t>0.00</w:t>
      </w:r>
      <w:r>
        <w:rPr>
          <w:rFonts w:hint="eastAsia" w:ascii="仿宋_GB2312" w:hAnsi="宋体" w:eastAsia="仿宋_GB2312" w:cs="Arial"/>
          <w:kern w:val="0"/>
          <w:sz w:val="30"/>
          <w:szCs w:val="30"/>
        </w:rPr>
        <w:t>元，占财政拨款“三公”经费总支出决算的</w:t>
      </w:r>
      <w:r>
        <w:rPr>
          <w:rFonts w:hint="eastAsia" w:ascii="仿宋_GB2312" w:hAnsi="仿宋_GB2312" w:eastAsia="仿宋_GB2312" w:cs="仿宋_GB2312"/>
          <w:sz w:val="30"/>
          <w:lang w:val="zh-CN"/>
        </w:rPr>
        <w:t>0.00</w:t>
      </w:r>
      <w:r>
        <w:rPr>
          <w:rFonts w:hint="eastAsia" w:ascii="仿宋_GB2312" w:hAnsi="宋体" w:eastAsia="仿宋_GB2312" w:cs="Arial"/>
          <w:kern w:val="0"/>
          <w:sz w:val="30"/>
          <w:szCs w:val="30"/>
        </w:rPr>
        <w:t>%；公务用车购置费支出年初预算为</w:t>
      </w:r>
      <w:r>
        <w:rPr>
          <w:rFonts w:hint="eastAsia" w:ascii="仿宋_GB2312" w:hAnsi="仿宋_GB2312" w:eastAsia="仿宋_GB2312" w:cs="仿宋_GB2312"/>
          <w:sz w:val="30"/>
          <w:lang w:val="zh-CN"/>
        </w:rPr>
        <w:t>0.00</w:t>
      </w:r>
      <w:r>
        <w:rPr>
          <w:rFonts w:hint="eastAsia" w:ascii="仿宋_GB2312" w:hAnsi="宋体" w:eastAsia="仿宋_GB2312" w:cs="Arial"/>
          <w:kern w:val="0"/>
          <w:sz w:val="30"/>
          <w:szCs w:val="30"/>
        </w:rPr>
        <w:t>元，决算为</w:t>
      </w:r>
      <w:r>
        <w:rPr>
          <w:rFonts w:hint="eastAsia" w:ascii="仿宋_GB2312" w:hAnsi="仿宋_GB2312" w:eastAsia="仿宋_GB2312" w:cs="仿宋_GB2312"/>
          <w:sz w:val="30"/>
          <w:lang w:val="zh-CN"/>
        </w:rPr>
        <w:t>0.00</w:t>
      </w:r>
      <w:r>
        <w:rPr>
          <w:rFonts w:hint="eastAsia" w:ascii="仿宋_GB2312" w:hAnsi="宋体" w:eastAsia="仿宋_GB2312" w:cs="Arial"/>
          <w:kern w:val="0"/>
          <w:sz w:val="30"/>
          <w:szCs w:val="30"/>
        </w:rPr>
        <w:t>元，占财政拨款“三公”经费总支出决算的</w:t>
      </w:r>
      <w:r>
        <w:rPr>
          <w:rFonts w:hint="eastAsia" w:ascii="仿宋_GB2312" w:hAnsi="仿宋_GB2312" w:eastAsia="仿宋_GB2312" w:cs="仿宋_GB2312"/>
          <w:sz w:val="30"/>
          <w:lang w:val="zh-CN"/>
        </w:rPr>
        <w:t>0.00</w:t>
      </w:r>
      <w:r>
        <w:rPr>
          <w:rFonts w:hint="eastAsia" w:ascii="仿宋_GB2312" w:hAnsi="宋体" w:eastAsia="仿宋_GB2312" w:cs="Arial"/>
          <w:kern w:val="0"/>
          <w:sz w:val="30"/>
          <w:szCs w:val="30"/>
        </w:rPr>
        <w:t>%；公务用车运行维护费支出年初预算为</w:t>
      </w:r>
      <w:r>
        <w:rPr>
          <w:rFonts w:hint="eastAsia" w:ascii="仿宋_GB2312" w:hAnsi="仿宋_GB2312" w:eastAsia="仿宋_GB2312" w:cs="仿宋_GB2312"/>
          <w:sz w:val="30"/>
          <w:lang w:val="zh-CN"/>
        </w:rPr>
        <w:t>12</w:t>
      </w:r>
      <w:r>
        <w:rPr>
          <w:rFonts w:ascii="仿宋_GB2312" w:hAnsi="仿宋_GB2312" w:eastAsia="仿宋_GB2312" w:cs="仿宋_GB2312"/>
          <w:sz w:val="30"/>
          <w:lang w:val="zh-CN"/>
        </w:rPr>
        <w:t>,</w:t>
      </w:r>
      <w:r>
        <w:rPr>
          <w:rFonts w:hint="eastAsia" w:ascii="仿宋_GB2312" w:hAnsi="仿宋_GB2312" w:eastAsia="仿宋_GB2312" w:cs="仿宋_GB2312"/>
          <w:sz w:val="30"/>
          <w:lang w:val="zh-CN"/>
        </w:rPr>
        <w:t>000.00</w:t>
      </w:r>
      <w:r>
        <w:rPr>
          <w:rFonts w:hint="eastAsia" w:ascii="仿宋_GB2312" w:hAnsi="宋体" w:eastAsia="仿宋_GB2312" w:cs="Arial"/>
          <w:kern w:val="0"/>
          <w:sz w:val="30"/>
          <w:szCs w:val="30"/>
        </w:rPr>
        <w:t>元，决算为</w:t>
      </w:r>
      <w:r>
        <w:rPr>
          <w:rFonts w:hint="eastAsia" w:ascii="仿宋_GB2312" w:hAnsi="仿宋_GB2312" w:eastAsia="仿宋_GB2312" w:cs="仿宋_GB2312"/>
          <w:sz w:val="30"/>
          <w:lang w:val="zh-CN"/>
        </w:rPr>
        <w:t>11</w:t>
      </w:r>
      <w:r>
        <w:rPr>
          <w:rFonts w:ascii="仿宋_GB2312" w:hAnsi="仿宋_GB2312" w:eastAsia="仿宋_GB2312" w:cs="仿宋_GB2312"/>
          <w:sz w:val="30"/>
          <w:lang w:val="zh-CN"/>
        </w:rPr>
        <w:t>,</w:t>
      </w:r>
      <w:r>
        <w:rPr>
          <w:rFonts w:hint="eastAsia" w:ascii="仿宋_GB2312" w:hAnsi="仿宋_GB2312" w:eastAsia="仿宋_GB2312" w:cs="仿宋_GB2312"/>
          <w:sz w:val="30"/>
          <w:lang w:val="zh-CN"/>
        </w:rPr>
        <w:t>484.36</w:t>
      </w:r>
      <w:r>
        <w:rPr>
          <w:rFonts w:hint="eastAsia" w:ascii="仿宋_GB2312" w:hAnsi="宋体" w:eastAsia="仿宋_GB2312" w:cs="Arial"/>
          <w:kern w:val="0"/>
          <w:sz w:val="30"/>
          <w:szCs w:val="30"/>
        </w:rPr>
        <w:t>元，占财政拨款“三公”经费总支出决算的</w:t>
      </w:r>
      <w:r>
        <w:rPr>
          <w:rFonts w:hint="eastAsia" w:ascii="仿宋_GB2312" w:hAnsi="仿宋_GB2312" w:eastAsia="仿宋_GB2312" w:cs="仿宋_GB2312"/>
          <w:sz w:val="30"/>
          <w:lang w:val="zh-CN"/>
        </w:rPr>
        <w:t>72.09</w:t>
      </w:r>
      <w:r>
        <w:rPr>
          <w:rFonts w:hint="eastAsia" w:ascii="仿宋_GB2312" w:hAnsi="宋体" w:eastAsia="仿宋_GB2312" w:cs="Arial"/>
          <w:kern w:val="0"/>
          <w:sz w:val="30"/>
          <w:szCs w:val="30"/>
        </w:rPr>
        <w:t>%，完成年初预算的</w:t>
      </w:r>
      <w:r>
        <w:rPr>
          <w:rFonts w:hint="eastAsia" w:ascii="仿宋_GB2312" w:hAnsi="仿宋_GB2312" w:eastAsia="仿宋_GB2312" w:cs="仿宋_GB2312"/>
          <w:sz w:val="30"/>
          <w:lang w:val="zh-CN"/>
        </w:rPr>
        <w:t>95.70</w:t>
      </w:r>
      <w:r>
        <w:rPr>
          <w:rFonts w:hint="eastAsia" w:ascii="仿宋_GB2312" w:hAnsi="宋体" w:eastAsia="仿宋_GB2312" w:cs="Arial"/>
          <w:kern w:val="0"/>
          <w:sz w:val="30"/>
          <w:szCs w:val="30"/>
        </w:rPr>
        <w:t>%；公务接待费支出年初预算为</w:t>
      </w:r>
      <w:r>
        <w:rPr>
          <w:rFonts w:hint="eastAsia" w:ascii="仿宋_GB2312" w:hAnsi="仿宋_GB2312" w:eastAsia="仿宋_GB2312" w:cs="仿宋_GB2312"/>
          <w:sz w:val="30"/>
          <w:lang w:val="zh-CN"/>
        </w:rPr>
        <w:t>32</w:t>
      </w:r>
      <w:r>
        <w:rPr>
          <w:rFonts w:ascii="仿宋_GB2312" w:hAnsi="仿宋_GB2312" w:eastAsia="仿宋_GB2312" w:cs="仿宋_GB2312"/>
          <w:sz w:val="30"/>
          <w:lang w:val="zh-CN"/>
        </w:rPr>
        <w:t>,</w:t>
      </w:r>
      <w:r>
        <w:rPr>
          <w:rFonts w:hint="eastAsia" w:ascii="仿宋_GB2312" w:hAnsi="仿宋_GB2312" w:eastAsia="仿宋_GB2312" w:cs="仿宋_GB2312"/>
          <w:sz w:val="30"/>
          <w:lang w:val="zh-CN"/>
        </w:rPr>
        <w:t>800.00</w:t>
      </w:r>
      <w:r>
        <w:rPr>
          <w:rFonts w:hint="eastAsia" w:ascii="仿宋_GB2312" w:hAnsi="宋体" w:eastAsia="仿宋_GB2312" w:cs="Arial"/>
          <w:kern w:val="0"/>
          <w:sz w:val="30"/>
          <w:szCs w:val="30"/>
        </w:rPr>
        <w:t>元，决算为</w:t>
      </w:r>
      <w:r>
        <w:rPr>
          <w:rFonts w:hint="eastAsia" w:ascii="仿宋_GB2312" w:hAnsi="仿宋_GB2312" w:eastAsia="仿宋_GB2312" w:cs="仿宋_GB2312"/>
          <w:sz w:val="30"/>
          <w:lang w:val="zh-CN"/>
        </w:rPr>
        <w:t>4</w:t>
      </w:r>
      <w:r>
        <w:rPr>
          <w:rFonts w:ascii="仿宋_GB2312" w:hAnsi="仿宋_GB2312" w:eastAsia="仿宋_GB2312" w:cs="仿宋_GB2312"/>
          <w:sz w:val="30"/>
          <w:lang w:val="zh-CN"/>
        </w:rPr>
        <w:t>,</w:t>
      </w:r>
      <w:r>
        <w:rPr>
          <w:rFonts w:hint="eastAsia" w:ascii="仿宋_GB2312" w:hAnsi="仿宋_GB2312" w:eastAsia="仿宋_GB2312" w:cs="仿宋_GB2312"/>
          <w:sz w:val="30"/>
          <w:lang w:val="zh-CN"/>
        </w:rPr>
        <w:t>446.00</w:t>
      </w:r>
      <w:r>
        <w:rPr>
          <w:rFonts w:hint="eastAsia" w:ascii="仿宋_GB2312" w:hAnsi="宋体" w:eastAsia="仿宋_GB2312" w:cs="Arial"/>
          <w:kern w:val="0"/>
          <w:sz w:val="30"/>
          <w:szCs w:val="30"/>
        </w:rPr>
        <w:t>元，占财政拨款“三公”经费总支出决算的</w:t>
      </w:r>
      <w:r>
        <w:rPr>
          <w:rFonts w:hint="eastAsia" w:ascii="仿宋_GB2312" w:hAnsi="仿宋_GB2312" w:eastAsia="仿宋_GB2312" w:cs="仿宋_GB2312"/>
          <w:sz w:val="30"/>
          <w:lang w:val="zh-CN"/>
        </w:rPr>
        <w:t>27.91</w:t>
      </w:r>
      <w:r>
        <w:rPr>
          <w:rFonts w:hint="eastAsia" w:ascii="仿宋_GB2312" w:hAnsi="宋体" w:eastAsia="仿宋_GB2312" w:cs="Arial"/>
          <w:kern w:val="0"/>
          <w:sz w:val="30"/>
          <w:szCs w:val="30"/>
        </w:rPr>
        <w:t>%，完成年初预算的</w:t>
      </w:r>
      <w:r>
        <w:rPr>
          <w:rFonts w:hint="eastAsia" w:ascii="仿宋_GB2312" w:hAnsi="仿宋_GB2312" w:eastAsia="仿宋_GB2312" w:cs="仿宋_GB2312"/>
          <w:sz w:val="30"/>
          <w:lang w:val="zh-CN"/>
        </w:rPr>
        <w:t>13.55</w:t>
      </w:r>
      <w:r>
        <w:rPr>
          <w:rFonts w:hint="eastAsia" w:ascii="仿宋_GB2312" w:hAnsi="宋体" w:eastAsia="仿宋_GB2312" w:cs="Arial"/>
          <w:kern w:val="0"/>
          <w:sz w:val="30"/>
          <w:szCs w:val="30"/>
        </w:rPr>
        <w:t>%</w:t>
      </w:r>
      <w:r>
        <w:rPr>
          <w:rFonts w:hint="eastAsia" w:ascii="仿宋_GB2312" w:eastAsia="仿宋_GB2312"/>
          <w:sz w:val="30"/>
          <w:szCs w:val="30"/>
        </w:rPr>
        <w:t>。</w:t>
      </w:r>
    </w:p>
    <w:p w14:paraId="051E2D32">
      <w:pPr>
        <w:widowControl/>
        <w:snapToGrid w:val="0"/>
        <w:spacing w:before="100" w:after="100" w:line="360" w:lineRule="auto"/>
        <w:ind w:firstLine="600" w:firstLineChars="200"/>
        <w:jc w:val="left"/>
        <w:rPr>
          <w:rFonts w:ascii="仿宋_GB2312" w:hAnsi="宋体" w:eastAsia="仿宋_GB2312" w:cs="Arial"/>
          <w:kern w:val="0"/>
          <w:sz w:val="30"/>
          <w:szCs w:val="30"/>
        </w:rPr>
      </w:pPr>
      <w:r>
        <w:rPr>
          <w:rFonts w:hint="eastAsia" w:ascii="仿宋_GB2312" w:eastAsia="仿宋_GB2312"/>
          <w:sz w:val="30"/>
          <w:szCs w:val="30"/>
        </w:rPr>
        <w:t>因公出国（境）费</w:t>
      </w:r>
      <w:r>
        <w:rPr>
          <w:rFonts w:hint="eastAsia" w:ascii="仿宋_GB2312" w:hAnsi="宋体" w:eastAsia="仿宋_GB2312" w:cs="Arial"/>
          <w:kern w:val="0"/>
          <w:sz w:val="30"/>
          <w:szCs w:val="30"/>
        </w:rPr>
        <w:t>支出决算较上年增加</w:t>
      </w:r>
      <w:r>
        <w:rPr>
          <w:rFonts w:hint="eastAsia" w:ascii="仿宋_GB2312" w:hAnsi="仿宋_GB2312" w:eastAsia="仿宋_GB2312" w:cs="仿宋_GB2312"/>
          <w:sz w:val="30"/>
          <w:lang w:val="zh-CN"/>
        </w:rPr>
        <w:t>0.00</w:t>
      </w:r>
      <w:r>
        <w:rPr>
          <w:rFonts w:hint="eastAsia" w:ascii="仿宋_GB2312" w:hAnsi="宋体" w:eastAsia="仿宋_GB2312" w:cs="Arial"/>
          <w:kern w:val="0"/>
          <w:sz w:val="30"/>
          <w:szCs w:val="30"/>
        </w:rPr>
        <w:t>元，</w:t>
      </w:r>
      <w:r>
        <w:rPr>
          <w:rFonts w:hint="eastAsia" w:ascii="仿宋_GB2312" w:eastAsia="仿宋_GB2312"/>
          <w:sz w:val="30"/>
          <w:szCs w:val="30"/>
        </w:rPr>
        <w:t>上年无此项支出</w:t>
      </w:r>
      <w:r>
        <w:rPr>
          <w:rFonts w:hint="eastAsia" w:ascii="仿宋_GB2312" w:hAnsi="宋体" w:eastAsia="仿宋_GB2312" w:cs="Arial"/>
          <w:kern w:val="0"/>
          <w:sz w:val="30"/>
          <w:szCs w:val="30"/>
        </w:rPr>
        <w:t>；</w:t>
      </w:r>
      <w:r>
        <w:rPr>
          <w:rFonts w:hint="eastAsia" w:ascii="仿宋_GB2312" w:eastAsia="仿宋_GB2312"/>
          <w:sz w:val="30"/>
          <w:szCs w:val="30"/>
        </w:rPr>
        <w:t>公务用车购置费</w:t>
      </w:r>
      <w:r>
        <w:rPr>
          <w:rFonts w:hint="eastAsia" w:ascii="仿宋_GB2312" w:hAnsi="宋体" w:eastAsia="仿宋_GB2312" w:cs="Arial"/>
          <w:kern w:val="0"/>
          <w:sz w:val="30"/>
          <w:szCs w:val="30"/>
        </w:rPr>
        <w:t>支出决算较上年增加</w:t>
      </w:r>
      <w:r>
        <w:rPr>
          <w:rFonts w:hint="eastAsia" w:ascii="仿宋_GB2312" w:hAnsi="仿宋_GB2312" w:eastAsia="仿宋_GB2312" w:cs="仿宋_GB2312"/>
          <w:sz w:val="30"/>
          <w:lang w:val="zh-CN"/>
        </w:rPr>
        <w:t>0.00</w:t>
      </w:r>
      <w:r>
        <w:rPr>
          <w:rFonts w:hint="eastAsia" w:ascii="仿宋_GB2312" w:hAnsi="宋体" w:eastAsia="仿宋_GB2312" w:cs="Arial"/>
          <w:kern w:val="0"/>
          <w:sz w:val="30"/>
          <w:szCs w:val="30"/>
        </w:rPr>
        <w:t>元，</w:t>
      </w:r>
      <w:r>
        <w:rPr>
          <w:rFonts w:hint="eastAsia" w:ascii="仿宋_GB2312" w:eastAsia="仿宋_GB2312"/>
          <w:sz w:val="30"/>
          <w:szCs w:val="30"/>
        </w:rPr>
        <w:t>上年无此项支出</w:t>
      </w:r>
      <w:r>
        <w:rPr>
          <w:rFonts w:hint="eastAsia" w:ascii="仿宋_GB2312" w:hAnsi="宋体" w:eastAsia="仿宋_GB2312" w:cs="Arial"/>
          <w:kern w:val="0"/>
          <w:sz w:val="30"/>
          <w:szCs w:val="30"/>
        </w:rPr>
        <w:t>；</w:t>
      </w:r>
      <w:r>
        <w:rPr>
          <w:rFonts w:hint="eastAsia" w:ascii="仿宋_GB2312" w:eastAsia="仿宋_GB2312"/>
          <w:sz w:val="30"/>
          <w:szCs w:val="30"/>
        </w:rPr>
        <w:t>公务用车运行维护费</w:t>
      </w:r>
      <w:r>
        <w:rPr>
          <w:rFonts w:hint="eastAsia" w:ascii="仿宋_GB2312" w:hAnsi="宋体" w:eastAsia="仿宋_GB2312" w:cs="Arial"/>
          <w:kern w:val="0"/>
          <w:sz w:val="30"/>
          <w:szCs w:val="30"/>
        </w:rPr>
        <w:t>支出决算较上年减少</w:t>
      </w:r>
      <w:r>
        <w:rPr>
          <w:rFonts w:hint="eastAsia" w:ascii="仿宋_GB2312" w:hAnsi="仿宋_GB2312" w:eastAsia="仿宋_GB2312" w:cs="仿宋_GB2312"/>
          <w:sz w:val="30"/>
          <w:lang w:val="zh-CN"/>
        </w:rPr>
        <w:t>15</w:t>
      </w:r>
      <w:r>
        <w:rPr>
          <w:rFonts w:ascii="仿宋_GB2312" w:hAnsi="仿宋_GB2312" w:eastAsia="仿宋_GB2312" w:cs="仿宋_GB2312"/>
          <w:sz w:val="30"/>
          <w:lang w:val="zh-CN"/>
        </w:rPr>
        <w:t>,</w:t>
      </w:r>
      <w:r>
        <w:rPr>
          <w:rFonts w:hint="eastAsia" w:ascii="仿宋_GB2312" w:hAnsi="仿宋_GB2312" w:eastAsia="仿宋_GB2312" w:cs="仿宋_GB2312"/>
          <w:sz w:val="30"/>
          <w:lang w:val="zh-CN"/>
        </w:rPr>
        <w:t>481.64</w:t>
      </w:r>
      <w:r>
        <w:rPr>
          <w:rFonts w:hint="eastAsia" w:ascii="仿宋_GB2312" w:hAnsi="宋体" w:eastAsia="仿宋_GB2312" w:cs="Arial"/>
          <w:kern w:val="0"/>
          <w:sz w:val="30"/>
          <w:szCs w:val="30"/>
        </w:rPr>
        <w:t>元，下降</w:t>
      </w:r>
      <w:r>
        <w:rPr>
          <w:rFonts w:hint="eastAsia" w:ascii="仿宋_GB2312" w:hAnsi="仿宋_GB2312" w:eastAsia="仿宋_GB2312" w:cs="仿宋_GB2312"/>
          <w:sz w:val="30"/>
          <w:lang w:val="zh-CN"/>
        </w:rPr>
        <w:t>57.41</w:t>
      </w:r>
      <w:r>
        <w:rPr>
          <w:rFonts w:hint="eastAsia" w:ascii="仿宋_GB2312" w:hAnsi="宋体" w:eastAsia="仿宋_GB2312" w:cs="Arial"/>
          <w:kern w:val="0"/>
          <w:sz w:val="30"/>
          <w:szCs w:val="30"/>
        </w:rPr>
        <w:t>%；</w:t>
      </w:r>
      <w:r>
        <w:rPr>
          <w:rFonts w:hint="eastAsia" w:ascii="仿宋_GB2312" w:eastAsia="仿宋_GB2312"/>
          <w:sz w:val="30"/>
          <w:szCs w:val="30"/>
        </w:rPr>
        <w:t>公务接待费</w:t>
      </w:r>
      <w:r>
        <w:rPr>
          <w:rFonts w:hint="eastAsia" w:ascii="仿宋_GB2312" w:hAnsi="宋体" w:eastAsia="仿宋_GB2312" w:cs="Arial"/>
          <w:kern w:val="0"/>
          <w:sz w:val="30"/>
          <w:szCs w:val="30"/>
        </w:rPr>
        <w:t>支出决算较上年减少</w:t>
      </w:r>
      <w:r>
        <w:rPr>
          <w:rFonts w:hint="eastAsia" w:ascii="仿宋_GB2312" w:hAnsi="仿宋_GB2312" w:eastAsia="仿宋_GB2312" w:cs="仿宋_GB2312"/>
          <w:sz w:val="30"/>
          <w:lang w:val="zh-CN"/>
        </w:rPr>
        <w:t>319.00</w:t>
      </w:r>
      <w:r>
        <w:rPr>
          <w:rFonts w:hint="eastAsia" w:ascii="仿宋_GB2312" w:hAnsi="宋体" w:eastAsia="仿宋_GB2312" w:cs="Arial"/>
          <w:kern w:val="0"/>
          <w:sz w:val="30"/>
          <w:szCs w:val="30"/>
        </w:rPr>
        <w:t>元，下降</w:t>
      </w:r>
      <w:r>
        <w:rPr>
          <w:rFonts w:hint="eastAsia" w:ascii="仿宋_GB2312" w:hAnsi="仿宋_GB2312" w:eastAsia="仿宋_GB2312" w:cs="仿宋_GB2312"/>
          <w:sz w:val="30"/>
          <w:lang w:val="zh-CN"/>
        </w:rPr>
        <w:t>6.69</w:t>
      </w:r>
      <w:r>
        <w:rPr>
          <w:rFonts w:hint="eastAsia" w:ascii="仿宋_GB2312" w:hAnsi="宋体" w:eastAsia="仿宋_GB2312" w:cs="Arial"/>
          <w:kern w:val="0"/>
          <w:sz w:val="30"/>
          <w:szCs w:val="30"/>
        </w:rPr>
        <w:t>%；具体是国内接待费支出决算</w:t>
      </w:r>
      <w:r>
        <w:rPr>
          <w:rFonts w:hint="eastAsia" w:ascii="仿宋_GB2312" w:hAnsi="仿宋_GB2312" w:eastAsia="仿宋_GB2312" w:cs="仿宋_GB2312"/>
          <w:sz w:val="30"/>
          <w:lang w:val="zh-CN"/>
        </w:rPr>
        <w:t>4</w:t>
      </w:r>
      <w:r>
        <w:rPr>
          <w:rFonts w:ascii="仿宋_GB2312" w:hAnsi="仿宋_GB2312" w:eastAsia="仿宋_GB2312" w:cs="仿宋_GB2312"/>
          <w:sz w:val="30"/>
          <w:lang w:val="zh-CN"/>
        </w:rPr>
        <w:t>,</w:t>
      </w:r>
      <w:r>
        <w:rPr>
          <w:rFonts w:hint="eastAsia" w:ascii="仿宋_GB2312" w:hAnsi="仿宋_GB2312" w:eastAsia="仿宋_GB2312" w:cs="仿宋_GB2312"/>
          <w:sz w:val="30"/>
          <w:lang w:val="zh-CN"/>
        </w:rPr>
        <w:t>446.00</w:t>
      </w:r>
      <w:r>
        <w:rPr>
          <w:rFonts w:hint="eastAsia" w:ascii="仿宋_GB2312" w:hAnsi="宋体" w:eastAsia="仿宋_GB2312" w:cs="Arial"/>
          <w:kern w:val="0"/>
          <w:sz w:val="30"/>
          <w:szCs w:val="30"/>
        </w:rPr>
        <w:t>元（其中：外事接待费支出决算</w:t>
      </w:r>
      <w:r>
        <w:rPr>
          <w:rFonts w:hint="eastAsia" w:ascii="仿宋_GB2312" w:hAnsi="仿宋_GB2312" w:eastAsia="仿宋_GB2312" w:cs="仿宋_GB2312"/>
          <w:sz w:val="30"/>
          <w:lang w:val="zh-CN"/>
        </w:rPr>
        <w:t>0.00</w:t>
      </w:r>
      <w:r>
        <w:rPr>
          <w:rFonts w:hint="eastAsia" w:ascii="仿宋_GB2312" w:hAnsi="宋体" w:eastAsia="仿宋_GB2312" w:cs="Arial"/>
          <w:kern w:val="0"/>
          <w:sz w:val="30"/>
          <w:szCs w:val="30"/>
        </w:rPr>
        <w:t>元），较上年减少</w:t>
      </w:r>
      <w:r>
        <w:rPr>
          <w:rFonts w:hint="eastAsia" w:ascii="仿宋_GB2312" w:hAnsi="仿宋_GB2312" w:eastAsia="仿宋_GB2312" w:cs="仿宋_GB2312"/>
          <w:sz w:val="30"/>
          <w:lang w:val="zh-CN"/>
        </w:rPr>
        <w:t>319.00</w:t>
      </w:r>
      <w:r>
        <w:rPr>
          <w:rFonts w:hint="eastAsia" w:ascii="仿宋_GB2312" w:hAnsi="宋体" w:eastAsia="仿宋_GB2312" w:cs="Arial"/>
          <w:kern w:val="0"/>
          <w:sz w:val="30"/>
          <w:szCs w:val="30"/>
        </w:rPr>
        <w:t>元，下降</w:t>
      </w:r>
      <w:r>
        <w:rPr>
          <w:rFonts w:hint="eastAsia" w:ascii="仿宋_GB2312" w:hAnsi="仿宋_GB2312" w:eastAsia="仿宋_GB2312" w:cs="仿宋_GB2312"/>
          <w:sz w:val="30"/>
          <w:lang w:val="zh-CN"/>
        </w:rPr>
        <w:t>6.69</w:t>
      </w:r>
      <w:r>
        <w:rPr>
          <w:rFonts w:hint="eastAsia" w:ascii="仿宋_GB2312" w:hAnsi="宋体" w:eastAsia="仿宋_GB2312" w:cs="Arial"/>
          <w:kern w:val="0"/>
          <w:sz w:val="30"/>
          <w:szCs w:val="30"/>
        </w:rPr>
        <w:t>%</w:t>
      </w:r>
      <w:r>
        <w:rPr>
          <w:rFonts w:hint="eastAsia" w:ascii="仿宋_GB2312" w:eastAsia="仿宋_GB2312"/>
          <w:sz w:val="30"/>
          <w:szCs w:val="30"/>
        </w:rPr>
        <w:t>；</w:t>
      </w:r>
      <w:r>
        <w:rPr>
          <w:rFonts w:hint="eastAsia" w:ascii="仿宋_GB2312" w:hAnsi="宋体" w:eastAsia="仿宋_GB2312" w:cs="Arial"/>
          <w:kern w:val="0"/>
          <w:sz w:val="30"/>
          <w:szCs w:val="30"/>
        </w:rPr>
        <w:t>国（境）外接待费支出决算</w:t>
      </w:r>
      <w:r>
        <w:rPr>
          <w:rFonts w:hint="eastAsia" w:ascii="仿宋_GB2312" w:hAnsi="仿宋_GB2312" w:eastAsia="仿宋_GB2312" w:cs="仿宋_GB2312"/>
          <w:sz w:val="30"/>
          <w:lang w:val="zh-CN"/>
        </w:rPr>
        <w:t>0.00</w:t>
      </w:r>
      <w:r>
        <w:rPr>
          <w:rFonts w:hint="eastAsia" w:ascii="仿宋_GB2312" w:hAnsi="宋体" w:eastAsia="仿宋_GB2312" w:cs="Arial"/>
          <w:kern w:val="0"/>
          <w:sz w:val="30"/>
          <w:szCs w:val="30"/>
        </w:rPr>
        <w:t>元较上年增加</w:t>
      </w:r>
      <w:r>
        <w:rPr>
          <w:rFonts w:hint="eastAsia" w:ascii="仿宋_GB2312" w:hAnsi="仿宋_GB2312" w:eastAsia="仿宋_GB2312" w:cs="仿宋_GB2312"/>
          <w:sz w:val="30"/>
          <w:lang w:val="zh-CN"/>
        </w:rPr>
        <w:t>0.00</w:t>
      </w:r>
      <w:r>
        <w:rPr>
          <w:rFonts w:hint="eastAsia" w:ascii="仿宋_GB2312" w:hAnsi="宋体" w:eastAsia="仿宋_GB2312" w:cs="Arial"/>
          <w:kern w:val="0"/>
          <w:sz w:val="30"/>
          <w:szCs w:val="30"/>
        </w:rPr>
        <w:t>元，</w:t>
      </w:r>
      <w:r>
        <w:rPr>
          <w:rFonts w:hint="eastAsia" w:ascii="仿宋_GB2312" w:eastAsia="仿宋_GB2312"/>
          <w:sz w:val="30"/>
          <w:szCs w:val="30"/>
        </w:rPr>
        <w:t>上年无此项支出</w:t>
      </w:r>
      <w:r>
        <w:rPr>
          <w:rFonts w:hint="eastAsia" w:ascii="仿宋_GB2312" w:hAnsi="宋体" w:eastAsia="仿宋_GB2312" w:cs="Arial"/>
          <w:kern w:val="0"/>
          <w:sz w:val="30"/>
          <w:szCs w:val="30"/>
        </w:rPr>
        <w:t>。</w:t>
      </w:r>
    </w:p>
    <w:p w14:paraId="71B8901B">
      <w:pPr>
        <w:widowControl/>
        <w:snapToGrid w:val="0"/>
        <w:spacing w:before="100" w:after="100" w:line="360" w:lineRule="auto"/>
        <w:ind w:firstLine="600" w:firstLineChars="200"/>
        <w:jc w:val="left"/>
        <w:outlineLvl w:val="2"/>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（二）一般公共预算财政拨款“三公”经费支出决算情况说明</w:t>
      </w:r>
    </w:p>
    <w:p w14:paraId="507D5DCF">
      <w:pPr>
        <w:widowControl/>
        <w:snapToGrid w:val="0"/>
        <w:spacing w:before="100" w:after="100" w:line="360" w:lineRule="auto"/>
        <w:ind w:firstLine="600" w:firstLineChars="200"/>
        <w:jc w:val="left"/>
        <w:rPr>
          <w:rFonts w:ascii="仿宋_GB2312" w:hAnsi="宋体" w:eastAsia="仿宋_GB2312" w:cs="Arial"/>
          <w:kern w:val="0"/>
          <w:sz w:val="30"/>
          <w:szCs w:val="30"/>
        </w:rPr>
      </w:pPr>
      <w:r>
        <w:rPr>
          <w:rFonts w:hint="eastAsia" w:ascii="仿宋_GB2312" w:eastAsia="仿宋_GB2312"/>
          <w:sz w:val="30"/>
          <w:szCs w:val="30"/>
        </w:rPr>
        <w:t>2024年度一般公共预算财政拨款“三公”经费支出</w:t>
      </w:r>
      <w:r>
        <w:rPr>
          <w:rFonts w:hint="eastAsia" w:ascii="仿宋_GB2312" w:hAnsi="宋体" w:eastAsia="仿宋_GB2312" w:cs="Arial"/>
          <w:kern w:val="0"/>
          <w:sz w:val="30"/>
          <w:szCs w:val="30"/>
        </w:rPr>
        <w:t>年初</w:t>
      </w:r>
      <w:r>
        <w:rPr>
          <w:rFonts w:hint="eastAsia" w:ascii="仿宋_GB2312" w:eastAsia="仿宋_GB2312"/>
          <w:sz w:val="30"/>
          <w:szCs w:val="30"/>
        </w:rPr>
        <w:t>预算为</w:t>
      </w:r>
      <w:r>
        <w:rPr>
          <w:rFonts w:hint="eastAsia" w:ascii="仿宋_GB2312" w:hAnsi="仿宋_GB2312" w:eastAsia="仿宋_GB2312" w:cs="仿宋_GB2312"/>
          <w:sz w:val="30"/>
          <w:lang w:val="zh-CN"/>
        </w:rPr>
        <w:t>44</w:t>
      </w:r>
      <w:r>
        <w:rPr>
          <w:rFonts w:ascii="仿宋_GB2312" w:hAnsi="仿宋_GB2312" w:eastAsia="仿宋_GB2312" w:cs="仿宋_GB2312"/>
          <w:sz w:val="30"/>
          <w:lang w:val="zh-CN"/>
        </w:rPr>
        <w:t>,</w:t>
      </w:r>
      <w:r>
        <w:rPr>
          <w:rFonts w:hint="eastAsia" w:ascii="仿宋_GB2312" w:hAnsi="仿宋_GB2312" w:eastAsia="仿宋_GB2312" w:cs="仿宋_GB2312"/>
          <w:sz w:val="30"/>
          <w:lang w:val="zh-CN"/>
        </w:rPr>
        <w:t>800.00</w:t>
      </w:r>
      <w:r>
        <w:rPr>
          <w:rFonts w:hint="eastAsia" w:ascii="仿宋_GB2312" w:eastAsia="仿宋_GB2312"/>
          <w:sz w:val="30"/>
          <w:szCs w:val="30"/>
        </w:rPr>
        <w:t>元，支出决算为</w:t>
      </w:r>
      <w:r>
        <w:rPr>
          <w:rFonts w:hint="eastAsia" w:ascii="仿宋_GB2312" w:hAnsi="仿宋_GB2312" w:eastAsia="仿宋_GB2312" w:cs="仿宋_GB2312"/>
          <w:sz w:val="30"/>
          <w:lang w:val="zh-CN"/>
        </w:rPr>
        <w:t>15</w:t>
      </w:r>
      <w:r>
        <w:rPr>
          <w:rFonts w:ascii="仿宋_GB2312" w:hAnsi="仿宋_GB2312" w:eastAsia="仿宋_GB2312" w:cs="仿宋_GB2312"/>
          <w:sz w:val="30"/>
          <w:lang w:val="zh-CN"/>
        </w:rPr>
        <w:t>,</w:t>
      </w:r>
      <w:r>
        <w:rPr>
          <w:rFonts w:hint="eastAsia" w:ascii="仿宋_GB2312" w:hAnsi="仿宋_GB2312" w:eastAsia="仿宋_GB2312" w:cs="仿宋_GB2312"/>
          <w:sz w:val="30"/>
          <w:lang w:val="zh-CN"/>
        </w:rPr>
        <w:t>930.36</w:t>
      </w:r>
      <w:r>
        <w:rPr>
          <w:rFonts w:hint="eastAsia" w:ascii="仿宋_GB2312" w:eastAsia="仿宋_GB2312"/>
          <w:sz w:val="30"/>
          <w:szCs w:val="30"/>
        </w:rPr>
        <w:t>元，完成</w:t>
      </w:r>
      <w:r>
        <w:rPr>
          <w:rFonts w:hint="eastAsia" w:ascii="仿宋_GB2312" w:hAnsi="宋体" w:eastAsia="仿宋_GB2312" w:cs="Arial"/>
          <w:kern w:val="0"/>
          <w:sz w:val="30"/>
          <w:szCs w:val="30"/>
        </w:rPr>
        <w:t>年初</w:t>
      </w:r>
      <w:r>
        <w:rPr>
          <w:rFonts w:hint="eastAsia" w:ascii="仿宋_GB2312" w:eastAsia="仿宋_GB2312"/>
          <w:sz w:val="30"/>
          <w:szCs w:val="30"/>
        </w:rPr>
        <w:t>预算的</w:t>
      </w:r>
      <w:r>
        <w:rPr>
          <w:rFonts w:hint="eastAsia" w:ascii="仿宋_GB2312" w:hAnsi="仿宋_GB2312" w:eastAsia="仿宋_GB2312" w:cs="仿宋_GB2312"/>
          <w:sz w:val="30"/>
          <w:lang w:val="zh-CN"/>
        </w:rPr>
        <w:t>35.56</w:t>
      </w:r>
      <w:r>
        <w:rPr>
          <w:rFonts w:hint="eastAsia" w:ascii="仿宋_GB2312" w:eastAsia="仿宋_GB2312"/>
          <w:sz w:val="30"/>
          <w:szCs w:val="30"/>
        </w:rPr>
        <w:t>%，</w:t>
      </w:r>
      <w:r>
        <w:rPr>
          <w:rFonts w:hint="eastAsia" w:ascii="仿宋_GB2312" w:hAnsi="宋体" w:eastAsia="仿宋_GB2312" w:cs="Arial"/>
          <w:kern w:val="0"/>
          <w:sz w:val="30"/>
          <w:szCs w:val="30"/>
        </w:rPr>
        <w:t>支出决算较上年减少</w:t>
      </w:r>
      <w:r>
        <w:rPr>
          <w:rFonts w:hint="eastAsia" w:ascii="仿宋_GB2312" w:hAnsi="仿宋_GB2312" w:eastAsia="仿宋_GB2312" w:cs="仿宋_GB2312"/>
          <w:sz w:val="30"/>
          <w:lang w:val="zh-CN"/>
        </w:rPr>
        <w:t>15</w:t>
      </w:r>
      <w:r>
        <w:rPr>
          <w:rFonts w:ascii="仿宋_GB2312" w:hAnsi="仿宋_GB2312" w:eastAsia="仿宋_GB2312" w:cs="仿宋_GB2312"/>
          <w:sz w:val="30"/>
          <w:lang w:val="zh-CN"/>
        </w:rPr>
        <w:t>,</w:t>
      </w:r>
      <w:r>
        <w:rPr>
          <w:rFonts w:hint="eastAsia" w:ascii="仿宋_GB2312" w:hAnsi="仿宋_GB2312" w:eastAsia="仿宋_GB2312" w:cs="仿宋_GB2312"/>
          <w:sz w:val="30"/>
          <w:lang w:val="zh-CN"/>
        </w:rPr>
        <w:t>800.64</w:t>
      </w:r>
      <w:r>
        <w:rPr>
          <w:rFonts w:hint="eastAsia" w:ascii="仿宋_GB2312" w:hAnsi="宋体" w:eastAsia="仿宋_GB2312" w:cs="Arial"/>
          <w:kern w:val="0"/>
          <w:sz w:val="30"/>
          <w:szCs w:val="30"/>
        </w:rPr>
        <w:t>元，下降</w:t>
      </w:r>
      <w:r>
        <w:rPr>
          <w:rFonts w:hint="eastAsia" w:ascii="仿宋_GB2312" w:hAnsi="仿宋_GB2312" w:eastAsia="仿宋_GB2312" w:cs="仿宋_GB2312"/>
          <w:sz w:val="30"/>
          <w:lang w:val="zh-CN"/>
        </w:rPr>
        <w:t>49.80</w:t>
      </w:r>
      <w:r>
        <w:rPr>
          <w:rFonts w:hint="eastAsia" w:ascii="仿宋_GB2312" w:hAnsi="宋体" w:eastAsia="仿宋_GB2312" w:cs="Arial"/>
          <w:kern w:val="0"/>
          <w:sz w:val="30"/>
          <w:szCs w:val="30"/>
        </w:rPr>
        <w:t>%。</w:t>
      </w:r>
    </w:p>
    <w:p w14:paraId="7484ADBB">
      <w:pPr>
        <w:widowControl/>
        <w:snapToGrid w:val="0"/>
        <w:spacing w:before="100" w:after="100" w:line="360" w:lineRule="auto"/>
        <w:ind w:firstLine="600" w:firstLineChars="200"/>
        <w:jc w:val="left"/>
        <w:rPr>
          <w:rFonts w:ascii="仿宋_GB2312" w:eastAsia="仿宋_GB2312"/>
          <w:sz w:val="30"/>
          <w:szCs w:val="30"/>
        </w:rPr>
      </w:pPr>
      <w:r>
        <w:rPr>
          <w:rFonts w:hint="eastAsia" w:ascii="仿宋_GB2312" w:eastAsia="仿宋_GB2312"/>
          <w:sz w:val="30"/>
          <w:szCs w:val="30"/>
        </w:rPr>
        <w:t>一般公共预算财政拨款“三公”经费支出中：因公出国（境）费支出年</w:t>
      </w:r>
      <w:r>
        <w:rPr>
          <w:rFonts w:hint="eastAsia" w:ascii="仿宋_GB2312" w:hAnsi="宋体" w:eastAsia="仿宋_GB2312" w:cs="Arial"/>
          <w:kern w:val="0"/>
          <w:sz w:val="30"/>
          <w:szCs w:val="30"/>
        </w:rPr>
        <w:t>初</w:t>
      </w:r>
      <w:r>
        <w:rPr>
          <w:rFonts w:hint="eastAsia" w:ascii="仿宋_GB2312" w:eastAsia="仿宋_GB2312"/>
          <w:sz w:val="30"/>
          <w:szCs w:val="30"/>
        </w:rPr>
        <w:t>预算为</w:t>
      </w:r>
      <w:r>
        <w:rPr>
          <w:rFonts w:hint="eastAsia" w:ascii="仿宋_GB2312" w:hAnsi="仿宋_GB2312" w:eastAsia="仿宋_GB2312" w:cs="仿宋_GB2312"/>
          <w:sz w:val="30"/>
          <w:lang w:val="zh-CN"/>
        </w:rPr>
        <w:t>0.00</w:t>
      </w:r>
      <w:r>
        <w:rPr>
          <w:rFonts w:hint="eastAsia" w:ascii="仿宋_GB2312" w:eastAsia="仿宋_GB2312"/>
          <w:sz w:val="30"/>
          <w:szCs w:val="30"/>
        </w:rPr>
        <w:t>元，决算为</w:t>
      </w:r>
      <w:r>
        <w:rPr>
          <w:rFonts w:hint="eastAsia" w:ascii="仿宋_GB2312" w:hAnsi="仿宋_GB2312" w:eastAsia="仿宋_GB2312" w:cs="仿宋_GB2312"/>
          <w:sz w:val="30"/>
          <w:lang w:val="zh-CN"/>
        </w:rPr>
        <w:t>0.00</w:t>
      </w:r>
      <w:r>
        <w:rPr>
          <w:rFonts w:hint="eastAsia" w:ascii="仿宋_GB2312" w:eastAsia="仿宋_GB2312"/>
          <w:sz w:val="30"/>
          <w:szCs w:val="30"/>
        </w:rPr>
        <w:t>元；公务用车购置费支出年</w:t>
      </w:r>
      <w:r>
        <w:rPr>
          <w:rFonts w:hint="eastAsia" w:ascii="仿宋_GB2312" w:hAnsi="宋体" w:eastAsia="仿宋_GB2312" w:cs="Arial"/>
          <w:kern w:val="0"/>
          <w:sz w:val="30"/>
          <w:szCs w:val="30"/>
        </w:rPr>
        <w:t>初</w:t>
      </w:r>
      <w:r>
        <w:rPr>
          <w:rFonts w:hint="eastAsia" w:ascii="仿宋_GB2312" w:eastAsia="仿宋_GB2312"/>
          <w:sz w:val="30"/>
          <w:szCs w:val="30"/>
        </w:rPr>
        <w:t>预算为</w:t>
      </w:r>
      <w:r>
        <w:rPr>
          <w:rFonts w:hint="eastAsia" w:ascii="仿宋_GB2312" w:hAnsi="仿宋_GB2312" w:eastAsia="仿宋_GB2312" w:cs="仿宋_GB2312"/>
          <w:sz w:val="30"/>
          <w:lang w:val="zh-CN"/>
        </w:rPr>
        <w:t>0.00</w:t>
      </w:r>
      <w:r>
        <w:rPr>
          <w:rFonts w:hint="eastAsia" w:ascii="仿宋_GB2312" w:eastAsia="仿宋_GB2312"/>
          <w:sz w:val="30"/>
          <w:szCs w:val="30"/>
        </w:rPr>
        <w:t>元，决算为</w:t>
      </w:r>
      <w:r>
        <w:rPr>
          <w:rFonts w:hint="eastAsia" w:ascii="仿宋_GB2312" w:hAnsi="仿宋_GB2312" w:eastAsia="仿宋_GB2312" w:cs="仿宋_GB2312"/>
          <w:sz w:val="30"/>
          <w:lang w:val="zh-CN"/>
        </w:rPr>
        <w:t>0.00</w:t>
      </w:r>
      <w:r>
        <w:rPr>
          <w:rFonts w:hint="eastAsia" w:ascii="仿宋_GB2312" w:eastAsia="仿宋_GB2312"/>
          <w:sz w:val="30"/>
          <w:szCs w:val="30"/>
        </w:rPr>
        <w:t>元；公务用车运行维护费支出年</w:t>
      </w:r>
      <w:r>
        <w:rPr>
          <w:rFonts w:hint="eastAsia" w:ascii="仿宋_GB2312" w:hAnsi="宋体" w:eastAsia="仿宋_GB2312" w:cs="Arial"/>
          <w:kern w:val="0"/>
          <w:sz w:val="30"/>
          <w:szCs w:val="30"/>
        </w:rPr>
        <w:t>初</w:t>
      </w:r>
      <w:r>
        <w:rPr>
          <w:rFonts w:hint="eastAsia" w:ascii="仿宋_GB2312" w:eastAsia="仿宋_GB2312"/>
          <w:sz w:val="30"/>
          <w:szCs w:val="30"/>
        </w:rPr>
        <w:t>预算为</w:t>
      </w:r>
      <w:r>
        <w:rPr>
          <w:rFonts w:hint="eastAsia" w:ascii="仿宋_GB2312" w:hAnsi="仿宋_GB2312" w:eastAsia="仿宋_GB2312" w:cs="仿宋_GB2312"/>
          <w:sz w:val="30"/>
          <w:lang w:val="zh-CN"/>
        </w:rPr>
        <w:t>12</w:t>
      </w:r>
      <w:r>
        <w:rPr>
          <w:rFonts w:ascii="仿宋_GB2312" w:hAnsi="仿宋_GB2312" w:eastAsia="仿宋_GB2312" w:cs="仿宋_GB2312"/>
          <w:sz w:val="30"/>
          <w:lang w:val="zh-CN"/>
        </w:rPr>
        <w:t>,</w:t>
      </w:r>
      <w:r>
        <w:rPr>
          <w:rFonts w:hint="eastAsia" w:ascii="仿宋_GB2312" w:hAnsi="仿宋_GB2312" w:eastAsia="仿宋_GB2312" w:cs="仿宋_GB2312"/>
          <w:sz w:val="30"/>
          <w:lang w:val="zh-CN"/>
        </w:rPr>
        <w:t>000.00</w:t>
      </w:r>
      <w:r>
        <w:rPr>
          <w:rFonts w:hint="eastAsia" w:ascii="仿宋_GB2312" w:eastAsia="仿宋_GB2312"/>
          <w:sz w:val="30"/>
          <w:szCs w:val="30"/>
        </w:rPr>
        <w:t>元，决算为</w:t>
      </w:r>
      <w:r>
        <w:rPr>
          <w:rFonts w:hint="eastAsia" w:ascii="仿宋_GB2312" w:hAnsi="仿宋_GB2312" w:eastAsia="仿宋_GB2312" w:cs="仿宋_GB2312"/>
          <w:sz w:val="30"/>
          <w:lang w:val="zh-CN"/>
        </w:rPr>
        <w:t>11</w:t>
      </w:r>
      <w:r>
        <w:rPr>
          <w:rFonts w:ascii="仿宋_GB2312" w:hAnsi="仿宋_GB2312" w:eastAsia="仿宋_GB2312" w:cs="仿宋_GB2312"/>
          <w:sz w:val="30"/>
          <w:lang w:val="zh-CN"/>
        </w:rPr>
        <w:t>,</w:t>
      </w:r>
      <w:r>
        <w:rPr>
          <w:rFonts w:hint="eastAsia" w:ascii="仿宋_GB2312" w:hAnsi="仿宋_GB2312" w:eastAsia="仿宋_GB2312" w:cs="仿宋_GB2312"/>
          <w:sz w:val="30"/>
          <w:lang w:val="zh-CN"/>
        </w:rPr>
        <w:t>484.36</w:t>
      </w:r>
      <w:r>
        <w:rPr>
          <w:rFonts w:hint="eastAsia" w:ascii="仿宋_GB2312" w:eastAsia="仿宋_GB2312"/>
          <w:sz w:val="30"/>
          <w:szCs w:val="30"/>
        </w:rPr>
        <w:t>元，完成</w:t>
      </w:r>
      <w:r>
        <w:rPr>
          <w:rFonts w:hint="eastAsia" w:ascii="仿宋_GB2312" w:hAnsi="宋体" w:eastAsia="仿宋_GB2312" w:cs="Arial"/>
          <w:kern w:val="0"/>
          <w:sz w:val="30"/>
          <w:szCs w:val="30"/>
        </w:rPr>
        <w:t>年初</w:t>
      </w:r>
      <w:r>
        <w:rPr>
          <w:rFonts w:hint="eastAsia" w:ascii="仿宋_GB2312" w:eastAsia="仿宋_GB2312"/>
          <w:sz w:val="30"/>
          <w:szCs w:val="30"/>
        </w:rPr>
        <w:t>预算的</w:t>
      </w:r>
      <w:r>
        <w:rPr>
          <w:rFonts w:hint="eastAsia" w:ascii="仿宋_GB2312" w:hAnsi="仿宋_GB2312" w:eastAsia="仿宋_GB2312" w:cs="仿宋_GB2312"/>
          <w:sz w:val="30"/>
          <w:lang w:val="zh-CN"/>
        </w:rPr>
        <w:t>95.70</w:t>
      </w:r>
      <w:r>
        <w:rPr>
          <w:rFonts w:hint="eastAsia" w:ascii="仿宋_GB2312" w:eastAsia="仿宋_GB2312"/>
          <w:sz w:val="30"/>
          <w:szCs w:val="30"/>
        </w:rPr>
        <w:t>%；公务接待费支出年</w:t>
      </w:r>
      <w:r>
        <w:rPr>
          <w:rFonts w:hint="eastAsia" w:ascii="仿宋_GB2312" w:hAnsi="宋体" w:eastAsia="仿宋_GB2312" w:cs="Arial"/>
          <w:kern w:val="0"/>
          <w:sz w:val="30"/>
          <w:szCs w:val="30"/>
        </w:rPr>
        <w:t>初</w:t>
      </w:r>
      <w:r>
        <w:rPr>
          <w:rFonts w:hint="eastAsia" w:ascii="仿宋_GB2312" w:eastAsia="仿宋_GB2312"/>
          <w:sz w:val="30"/>
          <w:szCs w:val="30"/>
        </w:rPr>
        <w:t>预算为</w:t>
      </w:r>
      <w:r>
        <w:rPr>
          <w:rFonts w:hint="eastAsia" w:ascii="仿宋_GB2312" w:hAnsi="仿宋_GB2312" w:eastAsia="仿宋_GB2312" w:cs="仿宋_GB2312"/>
          <w:sz w:val="30"/>
          <w:lang w:val="zh-CN"/>
        </w:rPr>
        <w:t>32</w:t>
      </w:r>
      <w:r>
        <w:rPr>
          <w:rFonts w:ascii="仿宋_GB2312" w:hAnsi="仿宋_GB2312" w:eastAsia="仿宋_GB2312" w:cs="仿宋_GB2312"/>
          <w:sz w:val="30"/>
          <w:lang w:val="zh-CN"/>
        </w:rPr>
        <w:t>,</w:t>
      </w:r>
      <w:r>
        <w:rPr>
          <w:rFonts w:hint="eastAsia" w:ascii="仿宋_GB2312" w:hAnsi="仿宋_GB2312" w:eastAsia="仿宋_GB2312" w:cs="仿宋_GB2312"/>
          <w:sz w:val="30"/>
          <w:lang w:val="zh-CN"/>
        </w:rPr>
        <w:t>800.00</w:t>
      </w:r>
      <w:r>
        <w:rPr>
          <w:rFonts w:hint="eastAsia" w:ascii="仿宋_GB2312" w:eastAsia="仿宋_GB2312"/>
          <w:sz w:val="30"/>
          <w:szCs w:val="30"/>
        </w:rPr>
        <w:t>元，决算为</w:t>
      </w:r>
      <w:r>
        <w:rPr>
          <w:rFonts w:hint="eastAsia" w:ascii="仿宋_GB2312" w:hAnsi="仿宋_GB2312" w:eastAsia="仿宋_GB2312" w:cs="仿宋_GB2312"/>
          <w:sz w:val="30"/>
          <w:lang w:val="zh-CN"/>
        </w:rPr>
        <w:t>4</w:t>
      </w:r>
      <w:r>
        <w:rPr>
          <w:rFonts w:ascii="仿宋_GB2312" w:hAnsi="仿宋_GB2312" w:eastAsia="仿宋_GB2312" w:cs="仿宋_GB2312"/>
          <w:sz w:val="30"/>
          <w:lang w:val="zh-CN"/>
        </w:rPr>
        <w:t>,</w:t>
      </w:r>
      <w:r>
        <w:rPr>
          <w:rFonts w:hint="eastAsia" w:ascii="仿宋_GB2312" w:hAnsi="仿宋_GB2312" w:eastAsia="仿宋_GB2312" w:cs="仿宋_GB2312"/>
          <w:sz w:val="30"/>
          <w:lang w:val="zh-CN"/>
        </w:rPr>
        <w:t>446.00</w:t>
      </w:r>
      <w:r>
        <w:rPr>
          <w:rFonts w:hint="eastAsia" w:ascii="仿宋_GB2312" w:eastAsia="仿宋_GB2312"/>
          <w:sz w:val="30"/>
          <w:szCs w:val="30"/>
        </w:rPr>
        <w:t>元，完成</w:t>
      </w:r>
      <w:r>
        <w:rPr>
          <w:rFonts w:hint="eastAsia" w:ascii="仿宋_GB2312" w:hAnsi="宋体" w:eastAsia="仿宋_GB2312" w:cs="Arial"/>
          <w:kern w:val="0"/>
          <w:sz w:val="30"/>
          <w:szCs w:val="30"/>
        </w:rPr>
        <w:t>年初</w:t>
      </w:r>
      <w:r>
        <w:rPr>
          <w:rFonts w:hint="eastAsia" w:ascii="仿宋_GB2312" w:eastAsia="仿宋_GB2312"/>
          <w:sz w:val="30"/>
          <w:szCs w:val="30"/>
        </w:rPr>
        <w:t>预算的</w:t>
      </w:r>
      <w:r>
        <w:rPr>
          <w:rFonts w:hint="eastAsia" w:ascii="仿宋_GB2312" w:hAnsi="仿宋_GB2312" w:eastAsia="仿宋_GB2312" w:cs="仿宋_GB2312"/>
          <w:sz w:val="30"/>
          <w:lang w:val="zh-CN"/>
        </w:rPr>
        <w:t>13.55</w:t>
      </w:r>
      <w:r>
        <w:rPr>
          <w:rFonts w:hint="eastAsia" w:ascii="仿宋_GB2312" w:eastAsia="仿宋_GB2312"/>
          <w:sz w:val="30"/>
          <w:szCs w:val="30"/>
        </w:rPr>
        <w:t>%。2024年度一般公共预算财政拨款“三公”经费支出决算数小于</w:t>
      </w:r>
      <w:r>
        <w:rPr>
          <w:rFonts w:hint="eastAsia" w:ascii="仿宋_GB2312" w:hAnsi="宋体" w:eastAsia="仿宋_GB2312" w:cs="Arial"/>
          <w:kern w:val="0"/>
          <w:sz w:val="30"/>
          <w:szCs w:val="30"/>
        </w:rPr>
        <w:t>年初</w:t>
      </w:r>
      <w:r>
        <w:rPr>
          <w:rFonts w:hint="eastAsia" w:ascii="仿宋_GB2312" w:eastAsia="仿宋_GB2312"/>
          <w:sz w:val="30"/>
          <w:szCs w:val="30"/>
        </w:rPr>
        <w:t>预算数的主要原因是公务接待支出减少。</w:t>
      </w:r>
    </w:p>
    <w:p w14:paraId="2109CF7A">
      <w:pPr>
        <w:widowControl/>
        <w:snapToGrid w:val="0"/>
        <w:spacing w:before="100" w:after="100" w:line="360" w:lineRule="auto"/>
        <w:ind w:firstLine="600" w:firstLineChars="200"/>
        <w:jc w:val="left"/>
        <w:rPr>
          <w:rFonts w:ascii="仿宋_GB2312" w:eastAsia="仿宋_GB2312"/>
          <w:sz w:val="30"/>
          <w:szCs w:val="30"/>
        </w:rPr>
      </w:pPr>
      <w:r>
        <w:rPr>
          <w:rFonts w:hint="eastAsia" w:ascii="仿宋_GB2312" w:eastAsia="仿宋_GB2312"/>
          <w:sz w:val="30"/>
          <w:szCs w:val="30"/>
        </w:rPr>
        <w:t>一般公共预算财政拨款“三公”经费支出中：因公出国（境）费支出决算增加</w:t>
      </w:r>
      <w:r>
        <w:rPr>
          <w:rFonts w:hint="eastAsia" w:ascii="仿宋_GB2312" w:hAnsi="仿宋_GB2312" w:eastAsia="仿宋_GB2312" w:cs="仿宋_GB2312"/>
          <w:sz w:val="30"/>
          <w:lang w:val="zh-CN"/>
        </w:rPr>
        <w:t>0.00</w:t>
      </w:r>
      <w:r>
        <w:rPr>
          <w:rFonts w:hint="eastAsia" w:ascii="仿宋_GB2312" w:eastAsia="仿宋_GB2312"/>
          <w:sz w:val="30"/>
          <w:szCs w:val="30"/>
        </w:rPr>
        <w:t>元，上年无此项支出；公务用车购置费支出决算增加</w:t>
      </w:r>
      <w:r>
        <w:rPr>
          <w:rFonts w:hint="eastAsia" w:ascii="仿宋_GB2312" w:hAnsi="仿宋_GB2312" w:eastAsia="仿宋_GB2312" w:cs="仿宋_GB2312"/>
          <w:sz w:val="30"/>
          <w:lang w:val="zh-CN"/>
        </w:rPr>
        <w:t>0.00</w:t>
      </w:r>
      <w:r>
        <w:rPr>
          <w:rFonts w:hint="eastAsia" w:ascii="仿宋_GB2312" w:eastAsia="仿宋_GB2312"/>
          <w:sz w:val="30"/>
          <w:szCs w:val="30"/>
        </w:rPr>
        <w:t>元，上年无此项支出；公务用车运行维护费支出决算减少</w:t>
      </w:r>
      <w:r>
        <w:rPr>
          <w:rFonts w:hint="eastAsia" w:ascii="仿宋_GB2312" w:hAnsi="仿宋_GB2312" w:eastAsia="仿宋_GB2312" w:cs="仿宋_GB2312"/>
          <w:sz w:val="30"/>
          <w:lang w:val="zh-CN"/>
        </w:rPr>
        <w:t>15</w:t>
      </w:r>
      <w:r>
        <w:rPr>
          <w:rFonts w:ascii="仿宋_GB2312" w:hAnsi="仿宋_GB2312" w:eastAsia="仿宋_GB2312" w:cs="仿宋_GB2312"/>
          <w:sz w:val="30"/>
          <w:lang w:val="zh-CN"/>
        </w:rPr>
        <w:t>,</w:t>
      </w:r>
      <w:r>
        <w:rPr>
          <w:rFonts w:hint="eastAsia" w:ascii="仿宋_GB2312" w:hAnsi="仿宋_GB2312" w:eastAsia="仿宋_GB2312" w:cs="仿宋_GB2312"/>
          <w:sz w:val="30"/>
          <w:lang w:val="zh-CN"/>
        </w:rPr>
        <w:t>481.64</w:t>
      </w:r>
      <w:r>
        <w:rPr>
          <w:rFonts w:hint="eastAsia" w:ascii="仿宋_GB2312" w:eastAsia="仿宋_GB2312"/>
          <w:sz w:val="30"/>
          <w:szCs w:val="30"/>
        </w:rPr>
        <w:t>元，下降</w:t>
      </w:r>
      <w:r>
        <w:rPr>
          <w:rFonts w:hint="eastAsia" w:ascii="仿宋_GB2312" w:hAnsi="仿宋_GB2312" w:eastAsia="仿宋_GB2312" w:cs="仿宋_GB2312"/>
          <w:sz w:val="30"/>
          <w:lang w:val="zh-CN"/>
        </w:rPr>
        <w:t>57.41</w:t>
      </w:r>
      <w:r>
        <w:rPr>
          <w:rFonts w:hint="eastAsia" w:ascii="仿宋_GB2312" w:eastAsia="仿宋_GB2312"/>
          <w:sz w:val="30"/>
          <w:szCs w:val="30"/>
        </w:rPr>
        <w:t>%；公务接待费支出决算减少</w:t>
      </w:r>
      <w:r>
        <w:rPr>
          <w:rFonts w:hint="eastAsia" w:ascii="仿宋_GB2312" w:hAnsi="仿宋_GB2312" w:eastAsia="仿宋_GB2312" w:cs="仿宋_GB2312"/>
          <w:sz w:val="30"/>
          <w:lang w:val="zh-CN"/>
        </w:rPr>
        <w:t>319.00</w:t>
      </w:r>
      <w:r>
        <w:rPr>
          <w:rFonts w:hint="eastAsia" w:ascii="仿宋_GB2312" w:eastAsia="仿宋_GB2312"/>
          <w:sz w:val="30"/>
          <w:szCs w:val="30"/>
        </w:rPr>
        <w:t>元，下降</w:t>
      </w:r>
      <w:r>
        <w:rPr>
          <w:rFonts w:hint="eastAsia" w:ascii="仿宋_GB2312" w:hAnsi="仿宋_GB2312" w:eastAsia="仿宋_GB2312" w:cs="仿宋_GB2312"/>
          <w:sz w:val="30"/>
          <w:lang w:val="zh-CN"/>
        </w:rPr>
        <w:t>6.69</w:t>
      </w:r>
      <w:r>
        <w:rPr>
          <w:rFonts w:hint="eastAsia" w:ascii="仿宋_GB2312" w:eastAsia="仿宋_GB2312"/>
          <w:sz w:val="30"/>
          <w:szCs w:val="30"/>
        </w:rPr>
        <w:t>%，</w:t>
      </w:r>
      <w:r>
        <w:rPr>
          <w:rFonts w:hint="eastAsia" w:ascii="仿宋_GB2312" w:hAnsi="宋体" w:eastAsia="仿宋_GB2312" w:cs="Arial"/>
          <w:kern w:val="0"/>
          <w:sz w:val="30"/>
          <w:szCs w:val="30"/>
        </w:rPr>
        <w:t>具体是国内接待费支出决算</w:t>
      </w:r>
      <w:r>
        <w:rPr>
          <w:rFonts w:hint="eastAsia" w:ascii="仿宋_GB2312" w:hAnsi="仿宋_GB2312" w:eastAsia="仿宋_GB2312" w:cs="仿宋_GB2312"/>
          <w:sz w:val="30"/>
          <w:lang w:val="zh-CN"/>
        </w:rPr>
        <w:t>4</w:t>
      </w:r>
      <w:r>
        <w:rPr>
          <w:rFonts w:ascii="仿宋_GB2312" w:hAnsi="仿宋_GB2312" w:eastAsia="仿宋_GB2312" w:cs="仿宋_GB2312"/>
          <w:sz w:val="30"/>
          <w:lang w:val="zh-CN"/>
        </w:rPr>
        <w:t>,</w:t>
      </w:r>
      <w:r>
        <w:rPr>
          <w:rFonts w:hint="eastAsia" w:ascii="仿宋_GB2312" w:hAnsi="仿宋_GB2312" w:eastAsia="仿宋_GB2312" w:cs="仿宋_GB2312"/>
          <w:sz w:val="30"/>
          <w:lang w:val="zh-CN"/>
        </w:rPr>
        <w:t>446.00</w:t>
      </w:r>
      <w:r>
        <w:rPr>
          <w:rFonts w:hint="eastAsia" w:ascii="仿宋_GB2312" w:hAnsi="宋体" w:eastAsia="仿宋_GB2312" w:cs="Arial"/>
          <w:kern w:val="0"/>
          <w:sz w:val="30"/>
          <w:szCs w:val="30"/>
        </w:rPr>
        <w:t>元（其中：外事接待费支出决算</w:t>
      </w:r>
      <w:r>
        <w:rPr>
          <w:rFonts w:hint="eastAsia" w:ascii="仿宋_GB2312" w:hAnsi="仿宋_GB2312" w:eastAsia="仿宋_GB2312" w:cs="仿宋_GB2312"/>
          <w:sz w:val="30"/>
          <w:lang w:val="zh-CN"/>
        </w:rPr>
        <w:t>0.00</w:t>
      </w:r>
      <w:r>
        <w:rPr>
          <w:rFonts w:hint="eastAsia" w:ascii="仿宋_GB2312" w:hAnsi="宋体" w:eastAsia="仿宋_GB2312" w:cs="Arial"/>
          <w:kern w:val="0"/>
          <w:sz w:val="30"/>
          <w:szCs w:val="30"/>
        </w:rPr>
        <w:t>元），较上年减少319.00元，下降6.69%</w:t>
      </w:r>
      <w:r>
        <w:rPr>
          <w:rFonts w:hint="eastAsia" w:ascii="仿宋_GB2312" w:eastAsia="仿宋_GB2312"/>
          <w:sz w:val="30"/>
          <w:szCs w:val="30"/>
        </w:rPr>
        <w:t>；</w:t>
      </w:r>
      <w:r>
        <w:rPr>
          <w:rFonts w:hint="eastAsia" w:ascii="仿宋_GB2312" w:hAnsi="宋体" w:eastAsia="仿宋_GB2312" w:cs="Arial"/>
          <w:kern w:val="0"/>
          <w:sz w:val="30"/>
          <w:szCs w:val="30"/>
        </w:rPr>
        <w:t>国（境）外接待费支出决算</w:t>
      </w:r>
      <w:r>
        <w:rPr>
          <w:rFonts w:hint="eastAsia" w:ascii="仿宋_GB2312" w:hAnsi="仿宋_GB2312" w:eastAsia="仿宋_GB2312" w:cs="仿宋_GB2312"/>
          <w:sz w:val="30"/>
          <w:lang w:val="zh-CN"/>
        </w:rPr>
        <w:t>0.00</w:t>
      </w:r>
      <w:r>
        <w:rPr>
          <w:rFonts w:hint="eastAsia" w:ascii="仿宋_GB2312" w:hAnsi="宋体" w:eastAsia="仿宋_GB2312" w:cs="Arial"/>
          <w:kern w:val="0"/>
          <w:sz w:val="30"/>
          <w:szCs w:val="30"/>
        </w:rPr>
        <w:t>元较上年增加0.00元，</w:t>
      </w:r>
      <w:r>
        <w:rPr>
          <w:rFonts w:hint="eastAsia" w:ascii="仿宋_GB2312" w:eastAsia="仿宋_GB2312"/>
          <w:sz w:val="30"/>
          <w:szCs w:val="30"/>
        </w:rPr>
        <w:t>上年无此项支出</w:t>
      </w:r>
      <w:r>
        <w:rPr>
          <w:rFonts w:hint="eastAsia" w:ascii="仿宋_GB2312" w:hAnsi="宋体" w:eastAsia="仿宋_GB2312" w:cs="Arial"/>
          <w:kern w:val="0"/>
          <w:sz w:val="30"/>
          <w:szCs w:val="30"/>
        </w:rPr>
        <w:t>。</w:t>
      </w:r>
      <w:r>
        <w:rPr>
          <w:rFonts w:hint="eastAsia" w:ascii="仿宋_GB2312" w:eastAsia="仿宋_GB2312"/>
          <w:sz w:val="30"/>
          <w:szCs w:val="30"/>
        </w:rPr>
        <w:t>2024年度一般公共预算财政拨款“三公”经费支出决算减少的主要原因是公务接待支出减少，公务用车支出减少。</w:t>
      </w:r>
    </w:p>
    <w:p w14:paraId="10694E92">
      <w:pPr>
        <w:widowControl/>
        <w:snapToGrid w:val="0"/>
        <w:spacing w:before="100" w:after="100" w:line="360" w:lineRule="auto"/>
        <w:ind w:firstLine="600" w:firstLineChars="200"/>
        <w:jc w:val="left"/>
        <w:rPr>
          <w:rFonts w:ascii="仿宋_GB2312" w:eastAsia="仿宋_GB2312"/>
          <w:sz w:val="30"/>
          <w:szCs w:val="30"/>
        </w:rPr>
      </w:pPr>
      <w:r>
        <w:rPr>
          <w:rFonts w:hint="eastAsia" w:ascii="仿宋_GB2312" w:eastAsia="仿宋_GB2312"/>
          <w:sz w:val="30"/>
          <w:szCs w:val="30"/>
        </w:rPr>
        <w:t>一般公共预算财政拨款“三公”经费支出实物量的具体情况：</w:t>
      </w:r>
    </w:p>
    <w:p w14:paraId="32F7E2F3">
      <w:pPr>
        <w:widowControl/>
        <w:snapToGrid w:val="0"/>
        <w:spacing w:before="100" w:after="100" w:line="360" w:lineRule="auto"/>
        <w:ind w:firstLine="600" w:firstLineChars="200"/>
        <w:jc w:val="left"/>
        <w:rPr>
          <w:rFonts w:ascii="仿宋_GB2312" w:eastAsia="仿宋_GB2312"/>
          <w:bCs/>
          <w:sz w:val="30"/>
          <w:szCs w:val="30"/>
        </w:rPr>
      </w:pPr>
      <w:r>
        <w:rPr>
          <w:rFonts w:hint="eastAsia" w:ascii="仿宋_GB2312" w:eastAsia="仿宋_GB2312"/>
          <w:bCs/>
          <w:sz w:val="30"/>
          <w:szCs w:val="30"/>
        </w:rPr>
        <w:t>1.安排因公出国（境）团组</w:t>
      </w:r>
      <w:r>
        <w:rPr>
          <w:rFonts w:hint="eastAsia" w:ascii="仿宋_GB2312" w:hAnsi="仿宋_GB2312" w:eastAsia="仿宋_GB2312" w:cs="仿宋_GB2312"/>
          <w:sz w:val="30"/>
          <w:lang w:val="zh-CN"/>
        </w:rPr>
        <w:t>0</w:t>
      </w:r>
      <w:r>
        <w:rPr>
          <w:rFonts w:hint="eastAsia" w:ascii="仿宋_GB2312" w:eastAsia="仿宋_GB2312"/>
          <w:bCs/>
          <w:sz w:val="30"/>
          <w:szCs w:val="30"/>
        </w:rPr>
        <w:t>个，累计</w:t>
      </w:r>
      <w:r>
        <w:rPr>
          <w:rFonts w:hint="eastAsia" w:ascii="仿宋_GB2312" w:hAnsi="仿宋_GB2312" w:eastAsia="仿宋_GB2312" w:cs="仿宋_GB2312"/>
          <w:sz w:val="30"/>
          <w:lang w:val="zh-CN"/>
        </w:rPr>
        <w:t>0</w:t>
      </w:r>
      <w:r>
        <w:rPr>
          <w:rFonts w:hint="eastAsia" w:ascii="仿宋_GB2312" w:eastAsia="仿宋_GB2312"/>
          <w:bCs/>
          <w:sz w:val="30"/>
          <w:szCs w:val="30"/>
        </w:rPr>
        <w:t>人次。</w:t>
      </w:r>
    </w:p>
    <w:p w14:paraId="6ACA48AF">
      <w:pPr>
        <w:widowControl/>
        <w:snapToGrid w:val="0"/>
        <w:spacing w:before="100" w:after="100" w:line="360" w:lineRule="auto"/>
        <w:ind w:firstLine="600" w:firstLineChars="200"/>
        <w:jc w:val="left"/>
        <w:rPr>
          <w:rFonts w:ascii="仿宋_GB2312" w:eastAsia="仿宋_GB2312"/>
          <w:bCs/>
          <w:sz w:val="30"/>
          <w:szCs w:val="30"/>
        </w:rPr>
      </w:pPr>
      <w:r>
        <w:rPr>
          <w:rFonts w:hint="eastAsia" w:ascii="仿宋_GB2312" w:eastAsia="仿宋_GB2312"/>
          <w:bCs/>
          <w:sz w:val="30"/>
          <w:szCs w:val="30"/>
        </w:rPr>
        <w:t>2.购置车辆</w:t>
      </w:r>
      <w:r>
        <w:rPr>
          <w:rFonts w:hint="eastAsia" w:ascii="仿宋_GB2312" w:hAnsi="仿宋_GB2312" w:eastAsia="仿宋_GB2312" w:cs="仿宋_GB2312"/>
          <w:sz w:val="30"/>
          <w:lang w:val="zh-CN"/>
        </w:rPr>
        <w:t>0</w:t>
      </w:r>
      <w:r>
        <w:rPr>
          <w:rFonts w:hint="eastAsia" w:ascii="仿宋_GB2312" w:eastAsia="仿宋_GB2312"/>
          <w:bCs/>
          <w:sz w:val="30"/>
          <w:szCs w:val="30"/>
        </w:rPr>
        <w:t>辆。</w:t>
      </w:r>
    </w:p>
    <w:p w14:paraId="6D535B8E">
      <w:pPr>
        <w:widowControl/>
        <w:snapToGrid w:val="0"/>
        <w:spacing w:before="100" w:after="100" w:line="360" w:lineRule="auto"/>
        <w:ind w:firstLine="600" w:firstLineChars="200"/>
        <w:jc w:val="left"/>
        <w:rPr>
          <w:rFonts w:ascii="仿宋_GB2312" w:eastAsia="仿宋_GB2312"/>
          <w:sz w:val="30"/>
          <w:szCs w:val="30"/>
        </w:rPr>
      </w:pPr>
      <w:r>
        <w:rPr>
          <w:rFonts w:hint="eastAsia" w:ascii="仿宋_GB2312" w:eastAsia="仿宋_GB2312"/>
          <w:bCs/>
          <w:sz w:val="30"/>
          <w:szCs w:val="30"/>
        </w:rPr>
        <w:t>3.安排</w:t>
      </w:r>
      <w:r>
        <w:rPr>
          <w:rFonts w:hint="eastAsia" w:ascii="仿宋_GB2312" w:eastAsia="仿宋_GB2312"/>
          <w:sz w:val="30"/>
          <w:szCs w:val="30"/>
        </w:rPr>
        <w:t>国内公务接待</w:t>
      </w:r>
      <w:r>
        <w:rPr>
          <w:rFonts w:hint="eastAsia" w:ascii="仿宋_GB2312" w:hAnsi="仿宋_GB2312" w:eastAsia="仿宋_GB2312" w:cs="仿宋_GB2312"/>
          <w:sz w:val="30"/>
          <w:lang w:val="zh-CN"/>
        </w:rPr>
        <w:t>12</w:t>
      </w:r>
      <w:r>
        <w:rPr>
          <w:rFonts w:hint="eastAsia" w:ascii="仿宋_GB2312" w:eastAsia="仿宋_GB2312"/>
          <w:sz w:val="30"/>
          <w:szCs w:val="30"/>
        </w:rPr>
        <w:t>批次（其中：外事接待</w:t>
      </w:r>
      <w:r>
        <w:rPr>
          <w:rFonts w:hint="eastAsia" w:ascii="仿宋_GB2312" w:hAnsi="仿宋_GB2312" w:eastAsia="仿宋_GB2312" w:cs="仿宋_GB2312"/>
          <w:sz w:val="30"/>
          <w:lang w:val="zh-CN"/>
        </w:rPr>
        <w:t>0</w:t>
      </w:r>
      <w:r>
        <w:rPr>
          <w:rFonts w:hint="eastAsia" w:ascii="仿宋_GB2312" w:eastAsia="仿宋_GB2312"/>
          <w:sz w:val="30"/>
          <w:szCs w:val="30"/>
        </w:rPr>
        <w:t>批次），接待人次</w:t>
      </w:r>
      <w:r>
        <w:rPr>
          <w:rFonts w:hint="eastAsia" w:ascii="仿宋_GB2312" w:hAnsi="仿宋_GB2312" w:eastAsia="仿宋_GB2312" w:cs="仿宋_GB2312"/>
          <w:sz w:val="30"/>
          <w:lang w:val="zh-CN"/>
        </w:rPr>
        <w:t>81</w:t>
      </w:r>
      <w:r>
        <w:rPr>
          <w:rFonts w:hint="eastAsia" w:ascii="仿宋_GB2312" w:eastAsia="仿宋_GB2312"/>
          <w:sz w:val="30"/>
          <w:szCs w:val="30"/>
        </w:rPr>
        <w:t>人（其中：外事接待人次</w:t>
      </w:r>
      <w:r>
        <w:rPr>
          <w:rFonts w:hint="eastAsia" w:ascii="仿宋_GB2312" w:hAnsi="仿宋_GB2312" w:eastAsia="仿宋_GB2312" w:cs="仿宋_GB2312"/>
          <w:sz w:val="30"/>
          <w:lang w:val="zh-CN"/>
        </w:rPr>
        <w:t>0</w:t>
      </w:r>
      <w:r>
        <w:rPr>
          <w:rFonts w:hint="eastAsia" w:ascii="仿宋_GB2312" w:eastAsia="仿宋_GB2312"/>
          <w:sz w:val="30"/>
          <w:szCs w:val="30"/>
        </w:rPr>
        <w:t>人）。主要用于</w:t>
      </w:r>
      <w:r>
        <w:rPr>
          <w:rFonts w:hint="eastAsia" w:ascii="仿宋_GB2312" w:hAnsi="仿宋_GB2312" w:eastAsia="仿宋_GB2312" w:cs="仿宋_GB2312"/>
          <w:sz w:val="30"/>
          <w:szCs w:val="30"/>
        </w:rPr>
        <w:t>2023年国家义务教育质量检测视导工作；对学生防溺水、防交通事故督导工作；市教体局关于开展试卷保密室复查验收工作</w:t>
      </w:r>
      <w:r>
        <w:rPr>
          <w:rFonts w:hint="eastAsia" w:ascii="仿宋_GB2312" w:eastAsia="仿宋_GB2312"/>
          <w:sz w:val="30"/>
          <w:szCs w:val="30"/>
        </w:rPr>
        <w:t>发生的接待支出。安排国（境）外公务接待</w:t>
      </w:r>
      <w:r>
        <w:rPr>
          <w:rFonts w:hint="eastAsia" w:ascii="仿宋_GB2312" w:hAnsi="仿宋_GB2312" w:eastAsia="仿宋_GB2312" w:cs="仿宋_GB2312"/>
          <w:sz w:val="30"/>
          <w:lang w:val="zh-CN"/>
        </w:rPr>
        <w:t>0</w:t>
      </w:r>
      <w:r>
        <w:rPr>
          <w:rFonts w:hint="eastAsia" w:ascii="仿宋_GB2312" w:eastAsia="仿宋_GB2312"/>
          <w:sz w:val="30"/>
          <w:szCs w:val="30"/>
        </w:rPr>
        <w:t>批次，接待人次</w:t>
      </w:r>
      <w:r>
        <w:rPr>
          <w:rFonts w:hint="eastAsia" w:ascii="仿宋_GB2312" w:hAnsi="仿宋_GB2312" w:eastAsia="仿宋_GB2312" w:cs="仿宋_GB2312"/>
          <w:sz w:val="30"/>
          <w:lang w:val="zh-CN"/>
        </w:rPr>
        <w:t>0</w:t>
      </w:r>
      <w:r>
        <w:rPr>
          <w:rFonts w:hint="eastAsia" w:ascii="仿宋_GB2312" w:eastAsia="仿宋_GB2312"/>
          <w:sz w:val="30"/>
          <w:szCs w:val="30"/>
        </w:rPr>
        <w:t>人。</w:t>
      </w:r>
    </w:p>
    <w:p w14:paraId="31EC4BB3">
      <w:pPr>
        <w:widowControl/>
        <w:snapToGrid w:val="0"/>
        <w:spacing w:before="100" w:after="100" w:line="360" w:lineRule="auto"/>
        <w:ind w:firstLine="600" w:firstLineChars="200"/>
        <w:jc w:val="left"/>
        <w:outlineLvl w:val="2"/>
        <w:rPr>
          <w:rFonts w:ascii="楷体" w:hAnsi="楷体" w:eastAsia="楷体"/>
          <w:sz w:val="30"/>
          <w:szCs w:val="30"/>
        </w:rPr>
      </w:pPr>
      <w:r>
        <w:rPr>
          <w:rFonts w:hint="eastAsia" w:ascii="楷体" w:hAnsi="楷体" w:eastAsia="楷体"/>
          <w:sz w:val="30"/>
          <w:szCs w:val="30"/>
        </w:rPr>
        <w:t>（三）需要说明的事项</w:t>
      </w:r>
    </w:p>
    <w:p w14:paraId="5120E845">
      <w:pPr>
        <w:widowControl/>
        <w:snapToGrid w:val="0"/>
        <w:spacing w:before="100" w:after="100" w:line="360" w:lineRule="auto"/>
        <w:ind w:firstLine="600" w:firstLineChars="200"/>
        <w:jc w:val="left"/>
        <w:rPr>
          <w:rFonts w:ascii="仿宋_GB2312" w:eastAsia="仿宋_GB2312"/>
          <w:sz w:val="30"/>
          <w:szCs w:val="30"/>
        </w:rPr>
      </w:pPr>
      <w:r>
        <w:rPr>
          <w:rFonts w:hint="eastAsia" w:ascii="仿宋_GB2312" w:eastAsia="仿宋_GB2312"/>
          <w:sz w:val="30"/>
          <w:szCs w:val="30"/>
        </w:rPr>
        <w:t>不存在需要说明的事项 。</w:t>
      </w:r>
    </w:p>
    <w:p w14:paraId="767B7B86">
      <w:pPr>
        <w:widowControl/>
        <w:snapToGrid w:val="0"/>
        <w:spacing w:before="100" w:after="100" w:line="360" w:lineRule="auto"/>
        <w:ind w:firstLine="640" w:firstLineChars="200"/>
        <w:jc w:val="left"/>
        <w:outlineLvl w:val="0"/>
        <w:rPr>
          <w:rFonts w:ascii="仿宋_GB2312" w:eastAsia="仿宋_GB2312"/>
          <w:sz w:val="32"/>
          <w:szCs w:val="32"/>
        </w:rPr>
      </w:pPr>
      <w:r>
        <w:rPr>
          <w:rFonts w:hint="eastAsia" w:ascii="黑体" w:hAnsi="黑体" w:eastAsia="黑体" w:cs="方正小标宋简体"/>
          <w:sz w:val="32"/>
          <w:szCs w:val="32"/>
        </w:rPr>
        <w:t xml:space="preserve">第四部分  </w:t>
      </w:r>
      <w:r>
        <w:rPr>
          <w:rFonts w:hint="eastAsia" w:ascii="黑体" w:hAnsi="黑体" w:eastAsia="黑体"/>
          <w:sz w:val="32"/>
          <w:szCs w:val="32"/>
        </w:rPr>
        <w:t>其他重要事项及相关口径情况说明</w:t>
      </w:r>
    </w:p>
    <w:p w14:paraId="7A3EC96C">
      <w:pPr>
        <w:ind w:firstLine="600" w:firstLineChars="200"/>
        <w:jc w:val="left"/>
        <w:outlineLvl w:val="1"/>
        <w:rPr>
          <w:rFonts w:ascii="黑体" w:hAnsi="黑体" w:eastAsia="黑体" w:cs="黑体"/>
          <w:sz w:val="30"/>
          <w:szCs w:val="30"/>
        </w:rPr>
      </w:pPr>
      <w:r>
        <w:rPr>
          <w:rFonts w:hint="eastAsia" w:ascii="黑体" w:hAnsi="黑体" w:eastAsia="黑体" w:cs="黑体"/>
          <w:sz w:val="30"/>
          <w:szCs w:val="30"/>
        </w:rPr>
        <w:t>一、机关运行经费支出情况</w:t>
      </w:r>
    </w:p>
    <w:p w14:paraId="55C23D47">
      <w:pPr>
        <w:pStyle w:val="10"/>
        <w:spacing w:line="360" w:lineRule="auto"/>
        <w:ind w:firstLine="600"/>
        <w:rPr>
          <w:rFonts w:ascii="仿宋_GB2312" w:hAnsi="黑体" w:eastAsia="仿宋_GB2312" w:cs="方正小标宋简体"/>
          <w:sz w:val="30"/>
          <w:szCs w:val="30"/>
        </w:rPr>
      </w:pPr>
      <w:r>
        <w:rPr>
          <w:rFonts w:hint="eastAsia" w:ascii="仿宋_GB2312" w:hAnsi="仿宋_GB2312" w:eastAsia="仿宋_GB2312" w:cs="仿宋_GB2312"/>
          <w:sz w:val="30"/>
          <w:lang w:val="zh-CN"/>
        </w:rPr>
        <w:t>华宁县教育体育局（本级）</w:t>
      </w:r>
      <w:r>
        <w:rPr>
          <w:rFonts w:hint="eastAsia" w:ascii="仿宋_GB2312" w:hAnsi="黑体" w:eastAsia="仿宋_GB2312" w:cs="方正小标宋简体"/>
          <w:sz w:val="30"/>
          <w:szCs w:val="30"/>
        </w:rPr>
        <w:t>2024年机关运行经费支出</w:t>
      </w:r>
      <w:r>
        <w:rPr>
          <w:rFonts w:hint="eastAsia" w:ascii="仿宋_GB2312" w:hAnsi="仿宋_GB2312" w:eastAsia="仿宋_GB2312" w:cs="仿宋_GB2312"/>
          <w:sz w:val="30"/>
        </w:rPr>
        <w:t>301</w:t>
      </w:r>
      <w:r>
        <w:rPr>
          <w:rFonts w:ascii="仿宋_GB2312" w:hAnsi="仿宋_GB2312" w:eastAsia="仿宋_GB2312" w:cs="仿宋_GB2312"/>
          <w:sz w:val="30"/>
        </w:rPr>
        <w:t>,</w:t>
      </w:r>
      <w:r>
        <w:rPr>
          <w:rFonts w:hint="eastAsia" w:ascii="仿宋_GB2312" w:hAnsi="仿宋_GB2312" w:eastAsia="仿宋_GB2312" w:cs="仿宋_GB2312"/>
          <w:sz w:val="30"/>
        </w:rPr>
        <w:t>546.69</w:t>
      </w:r>
      <w:r>
        <w:rPr>
          <w:rFonts w:hint="eastAsia" w:ascii="仿宋_GB2312" w:hAnsi="黑体" w:eastAsia="仿宋_GB2312" w:cs="方正小标宋简体"/>
          <w:sz w:val="30"/>
          <w:szCs w:val="30"/>
        </w:rPr>
        <w:t>元，比上年</w:t>
      </w:r>
      <w:r>
        <w:rPr>
          <w:rFonts w:hint="eastAsia" w:ascii="仿宋_GB2312" w:eastAsia="仿宋_GB2312"/>
          <w:sz w:val="30"/>
          <w:szCs w:val="30"/>
        </w:rPr>
        <w:t>增加</w:t>
      </w:r>
      <w:r>
        <w:rPr>
          <w:rFonts w:hint="eastAsia" w:ascii="仿宋_GB2312" w:hAnsi="仿宋_GB2312" w:eastAsia="仿宋_GB2312" w:cs="仿宋_GB2312"/>
          <w:sz w:val="30"/>
        </w:rPr>
        <w:t>7</w:t>
      </w:r>
      <w:r>
        <w:rPr>
          <w:rFonts w:ascii="仿宋_GB2312" w:hAnsi="仿宋_GB2312" w:eastAsia="仿宋_GB2312" w:cs="仿宋_GB2312"/>
          <w:sz w:val="30"/>
        </w:rPr>
        <w:t>,</w:t>
      </w:r>
      <w:r>
        <w:rPr>
          <w:rFonts w:hint="eastAsia" w:ascii="仿宋_GB2312" w:hAnsi="仿宋_GB2312" w:eastAsia="仿宋_GB2312" w:cs="仿宋_GB2312"/>
          <w:sz w:val="30"/>
        </w:rPr>
        <w:t>294.84</w:t>
      </w:r>
      <w:r>
        <w:rPr>
          <w:rFonts w:hint="eastAsia" w:ascii="仿宋_GB2312" w:eastAsia="仿宋_GB2312"/>
          <w:sz w:val="30"/>
          <w:szCs w:val="30"/>
        </w:rPr>
        <w:t>元，增长</w:t>
      </w:r>
      <w:r>
        <w:rPr>
          <w:rFonts w:hint="eastAsia" w:ascii="仿宋_GB2312" w:hAnsi="仿宋_GB2312" w:eastAsia="仿宋_GB2312" w:cs="仿宋_GB2312"/>
          <w:sz w:val="30"/>
          <w:lang w:val="zh-CN"/>
        </w:rPr>
        <w:t>2.48</w:t>
      </w:r>
      <w:r>
        <w:rPr>
          <w:rFonts w:hint="eastAsia" w:ascii="仿宋_GB2312" w:eastAsia="仿宋_GB2312"/>
          <w:sz w:val="30"/>
          <w:szCs w:val="30"/>
        </w:rPr>
        <w:t>%</w:t>
      </w:r>
      <w:r>
        <w:rPr>
          <w:rFonts w:hint="eastAsia" w:ascii="仿宋_GB2312" w:hAnsi="黑体" w:eastAsia="仿宋_GB2312" w:cs="方正小标宋简体"/>
          <w:sz w:val="30"/>
          <w:szCs w:val="30"/>
        </w:rPr>
        <w:t>,主要原因是</w:t>
      </w:r>
      <w:r>
        <w:rPr>
          <w:rFonts w:hint="eastAsia" w:ascii="仿宋_GB2312" w:hAnsi="仿宋_GB2312" w:eastAsia="仿宋_GB2312" w:cs="仿宋_GB2312"/>
          <w:sz w:val="30"/>
          <w:szCs w:val="30"/>
        </w:rPr>
        <w:t>行政成本增加</w:t>
      </w:r>
      <w:r>
        <w:rPr>
          <w:rFonts w:hint="eastAsia" w:ascii="仿宋_GB2312" w:hAnsi="黑体" w:eastAsia="仿宋_GB2312" w:cs="方正小标宋简体"/>
          <w:sz w:val="30"/>
          <w:szCs w:val="30"/>
        </w:rPr>
        <w:t>。单位机关运行经费</w:t>
      </w:r>
      <w:r>
        <w:rPr>
          <w:rFonts w:hint="eastAsia" w:ascii="仿宋_GB2312" w:hAnsi="仿宋_GB2312" w:eastAsia="仿宋_GB2312" w:cs="仿宋_GB2312"/>
          <w:sz w:val="30"/>
          <w:szCs w:val="30"/>
        </w:rPr>
        <w:t>主要用于</w:t>
      </w:r>
      <w:r>
        <w:rPr>
          <w:rFonts w:hint="eastAsia" w:ascii="仿宋" w:hAnsi="仿宋" w:eastAsia="仿宋"/>
          <w:sz w:val="30"/>
        </w:rPr>
        <w:t>日常办公费、水电费、差旅费、接待费、工会费的支出</w:t>
      </w:r>
      <w:r>
        <w:rPr>
          <w:rFonts w:hint="eastAsia" w:ascii="仿宋_GB2312" w:hAnsi="仿宋_GB2312" w:eastAsia="仿宋_GB2312" w:cs="仿宋_GB2312"/>
          <w:sz w:val="30"/>
          <w:szCs w:val="30"/>
        </w:rPr>
        <w:t>。</w:t>
      </w:r>
    </w:p>
    <w:p w14:paraId="17B5AF2D">
      <w:pPr>
        <w:widowControl/>
        <w:ind w:firstLine="600" w:firstLineChars="200"/>
        <w:outlineLvl w:val="1"/>
        <w:rPr>
          <w:rFonts w:ascii="黑体" w:hAnsi="黑体" w:eastAsia="黑体" w:cs="黑体"/>
          <w:kern w:val="0"/>
          <w:sz w:val="30"/>
          <w:szCs w:val="30"/>
        </w:rPr>
      </w:pPr>
      <w:r>
        <w:rPr>
          <w:rFonts w:hint="eastAsia" w:ascii="黑体" w:hAnsi="黑体" w:eastAsia="黑体" w:cs="黑体"/>
          <w:kern w:val="0"/>
          <w:sz w:val="30"/>
          <w:szCs w:val="30"/>
        </w:rPr>
        <w:t>二、国有资产占用情况</w:t>
      </w:r>
    </w:p>
    <w:p w14:paraId="300E17C8">
      <w:pPr>
        <w:widowControl/>
        <w:ind w:firstLine="600" w:firstLineChars="200"/>
        <w:rPr>
          <w:rFonts w:ascii="仿宋_GB2312" w:hAnsi="黑体" w:eastAsia="仿宋_GB2312" w:cs="方正小标宋简体"/>
          <w:kern w:val="0"/>
          <w:sz w:val="30"/>
          <w:szCs w:val="30"/>
        </w:rPr>
      </w:pPr>
      <w:r>
        <w:rPr>
          <w:rFonts w:hint="eastAsia" w:ascii="仿宋_GB2312" w:hAnsi="仿宋_GB2312" w:eastAsia="仿宋_GB2312" w:cs="仿宋_GB2312"/>
          <w:sz w:val="30"/>
          <w:szCs w:val="30"/>
        </w:rPr>
        <w:t>截至2024年末，</w:t>
      </w:r>
      <w:r>
        <w:rPr>
          <w:rFonts w:hint="eastAsia" w:ascii="仿宋_GB2312" w:hAnsi="仿宋_GB2312" w:eastAsia="仿宋_GB2312" w:cs="仿宋_GB2312"/>
          <w:sz w:val="30"/>
          <w:lang w:val="zh-CN"/>
        </w:rPr>
        <w:t>华宁县教育体育局（本级）</w:t>
      </w:r>
      <w:r>
        <w:rPr>
          <w:rFonts w:hint="eastAsia" w:ascii="仿宋_GB2312" w:hAnsi="仿宋_GB2312" w:eastAsia="仿宋_GB2312" w:cs="仿宋_GB2312"/>
          <w:sz w:val="30"/>
          <w:szCs w:val="30"/>
        </w:rPr>
        <w:t>资产总额4</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825</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186.51元，其中，流动资产828</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543.29元，固定资产2,307,099.22元（净值），对外投资及有价证券0.00元，在建工程 753,000.00 元，无形资产 936,544.00 元（净值），其他资产0.00元（净值）（具体内容详见附表）</w:t>
      </w:r>
      <w:r>
        <w:rPr>
          <w:rFonts w:hint="eastAsia" w:ascii="仿宋_GB2312" w:hAnsi="黑体" w:eastAsia="仿宋_GB2312" w:cs="方正小标宋简体"/>
          <w:kern w:val="0"/>
          <w:sz w:val="30"/>
          <w:szCs w:val="30"/>
        </w:rPr>
        <w:t>。与上年相比，本年资产总额减少37</w:t>
      </w:r>
      <w:r>
        <w:rPr>
          <w:rFonts w:ascii="仿宋_GB2312" w:hAnsi="黑体" w:eastAsia="仿宋_GB2312" w:cs="方正小标宋简体"/>
          <w:kern w:val="0"/>
          <w:sz w:val="30"/>
          <w:szCs w:val="30"/>
        </w:rPr>
        <w:t>,</w:t>
      </w:r>
      <w:r>
        <w:rPr>
          <w:rFonts w:hint="eastAsia" w:ascii="仿宋_GB2312" w:hAnsi="黑体" w:eastAsia="仿宋_GB2312" w:cs="方正小标宋简体"/>
          <w:kern w:val="0"/>
          <w:sz w:val="30"/>
          <w:szCs w:val="30"/>
        </w:rPr>
        <w:t>446</w:t>
      </w:r>
      <w:r>
        <w:rPr>
          <w:rFonts w:ascii="仿宋_GB2312" w:hAnsi="黑体" w:eastAsia="仿宋_GB2312" w:cs="方正小标宋简体"/>
          <w:kern w:val="0"/>
          <w:sz w:val="30"/>
          <w:szCs w:val="30"/>
        </w:rPr>
        <w:t>,</w:t>
      </w:r>
      <w:r>
        <w:rPr>
          <w:rFonts w:hint="eastAsia" w:ascii="仿宋_GB2312" w:hAnsi="黑体" w:eastAsia="仿宋_GB2312" w:cs="方正小标宋简体"/>
          <w:kern w:val="0"/>
          <w:sz w:val="30"/>
          <w:szCs w:val="30"/>
        </w:rPr>
        <w:t>421.51元，其中固定资产增加50</w:t>
      </w:r>
      <w:r>
        <w:rPr>
          <w:rFonts w:ascii="仿宋_GB2312" w:hAnsi="黑体" w:eastAsia="仿宋_GB2312" w:cs="方正小标宋简体"/>
          <w:kern w:val="0"/>
          <w:sz w:val="30"/>
          <w:szCs w:val="30"/>
        </w:rPr>
        <w:t>,</w:t>
      </w:r>
      <w:r>
        <w:rPr>
          <w:rFonts w:hint="eastAsia" w:ascii="仿宋_GB2312" w:hAnsi="黑体" w:eastAsia="仿宋_GB2312" w:cs="方正小标宋简体"/>
          <w:kern w:val="0"/>
          <w:sz w:val="30"/>
          <w:szCs w:val="30"/>
        </w:rPr>
        <w:t>200.00元。处置房屋建筑物0.00平方米，账面原值0.00元；处置车辆0.00辆，账面原值0.00元；报废报损资产0.00项，账面原值0.00元，实现资产处置收入0.00元；出租房屋0.00平方米，账面原值0.00元，实现资产使用收入37</w:t>
      </w:r>
      <w:r>
        <w:rPr>
          <w:rFonts w:ascii="仿宋_GB2312" w:hAnsi="黑体" w:eastAsia="仿宋_GB2312" w:cs="方正小标宋简体"/>
          <w:kern w:val="0"/>
          <w:sz w:val="30"/>
          <w:szCs w:val="30"/>
        </w:rPr>
        <w:t>,</w:t>
      </w:r>
      <w:r>
        <w:rPr>
          <w:rFonts w:hint="eastAsia" w:ascii="仿宋_GB2312" w:hAnsi="黑体" w:eastAsia="仿宋_GB2312" w:cs="方正小标宋简体"/>
          <w:kern w:val="0"/>
          <w:sz w:val="30"/>
          <w:szCs w:val="30"/>
        </w:rPr>
        <w:t>300.00元。</w:t>
      </w:r>
    </w:p>
    <w:p w14:paraId="27B3239B">
      <w:pPr>
        <w:widowControl/>
        <w:ind w:firstLine="600" w:firstLineChars="200"/>
        <w:rPr>
          <w:rFonts w:ascii="仿宋_GB2312" w:hAnsi="黑体" w:eastAsia="仿宋_GB2312" w:cs="方正小标宋简体"/>
          <w:kern w:val="0"/>
          <w:sz w:val="30"/>
          <w:szCs w:val="30"/>
        </w:rPr>
      </w:pPr>
      <w:r>
        <w:rPr>
          <w:rFonts w:hint="eastAsia" w:ascii="仿宋_GB2312" w:hAnsi="黑体" w:eastAsia="仿宋_GB2312" w:cs="方正小标宋简体"/>
          <w:kern w:val="0"/>
          <w:sz w:val="30"/>
          <w:szCs w:val="30"/>
        </w:rPr>
        <w:t>（国有资产占有使用情况表详见附表）</w:t>
      </w:r>
    </w:p>
    <w:tbl>
      <w:tblPr>
        <w:tblStyle w:val="6"/>
        <w:tblpPr w:leftFromText="180" w:rightFromText="180" w:topFromText="100" w:bottomFromText="100" w:vertAnchor="text" w:horzAnchor="page" w:tblpX="534" w:tblpY="490"/>
        <w:tblOverlap w:val="never"/>
        <w:tblW w:w="142" w:type="dxa"/>
        <w:tblInd w:w="0" w:type="dxa"/>
        <w:tblLayout w:type="fixed"/>
        <w:tblCellMar>
          <w:top w:w="0" w:type="dxa"/>
          <w:left w:w="0" w:type="dxa"/>
          <w:bottom w:w="0" w:type="dxa"/>
          <w:right w:w="0" w:type="dxa"/>
        </w:tblCellMar>
      </w:tblPr>
      <w:tblGrid>
        <w:gridCol w:w="142"/>
      </w:tblGrid>
      <w:tr w14:paraId="5A8C6F05">
        <w:tblPrEx>
          <w:tblCellMar>
            <w:top w:w="0" w:type="dxa"/>
            <w:left w:w="0" w:type="dxa"/>
            <w:bottom w:w="0" w:type="dxa"/>
            <w:right w:w="0" w:type="dxa"/>
          </w:tblCellMar>
        </w:tblPrEx>
        <w:trPr>
          <w:trHeight w:val="495" w:hRule="atLeast"/>
        </w:trPr>
        <w:tc>
          <w:tcPr>
            <w:tcW w:w="142" w:type="dxa"/>
            <w:tcBorders>
              <w:top w:val="nil"/>
              <w:left w:val="nil"/>
              <w:bottom w:val="nil"/>
              <w:right w:val="nil"/>
            </w:tcBorders>
            <w:vAlign w:val="center"/>
          </w:tcPr>
          <w:p w14:paraId="1E69C3E2">
            <w:pPr>
              <w:widowControl/>
              <w:jc w:val="left"/>
              <w:rPr>
                <w:rFonts w:ascii="宋体" w:hAnsi="宋体" w:cs="宋体"/>
                <w:kern w:val="0"/>
                <w:sz w:val="17"/>
                <w:szCs w:val="17"/>
              </w:rPr>
            </w:pPr>
          </w:p>
        </w:tc>
      </w:tr>
      <w:tr w14:paraId="0D5B7FAD">
        <w:tblPrEx>
          <w:tblCellMar>
            <w:top w:w="0" w:type="dxa"/>
            <w:left w:w="0" w:type="dxa"/>
            <w:bottom w:w="0" w:type="dxa"/>
            <w:right w:w="0" w:type="dxa"/>
          </w:tblCellMar>
        </w:tblPrEx>
        <w:trPr>
          <w:trHeight w:val="347" w:hRule="atLeast"/>
        </w:trPr>
        <w:tc>
          <w:tcPr>
            <w:tcW w:w="142" w:type="dxa"/>
            <w:tcBorders>
              <w:top w:val="nil"/>
              <w:left w:val="nil"/>
              <w:bottom w:val="nil"/>
              <w:right w:val="nil"/>
            </w:tcBorders>
            <w:vAlign w:val="center"/>
          </w:tcPr>
          <w:p w14:paraId="588BFC50">
            <w:pPr>
              <w:widowControl/>
              <w:jc w:val="left"/>
              <w:rPr>
                <w:rFonts w:ascii="宋体" w:hAnsi="宋体" w:cs="宋体"/>
                <w:kern w:val="0"/>
                <w:sz w:val="17"/>
                <w:szCs w:val="17"/>
              </w:rPr>
            </w:pPr>
          </w:p>
        </w:tc>
      </w:tr>
      <w:tr w14:paraId="01919544">
        <w:tblPrEx>
          <w:tblCellMar>
            <w:top w:w="0" w:type="dxa"/>
            <w:left w:w="0" w:type="dxa"/>
            <w:bottom w:w="0" w:type="dxa"/>
            <w:right w:w="0" w:type="dxa"/>
          </w:tblCellMar>
        </w:tblPrEx>
        <w:trPr>
          <w:trHeight w:val="415" w:hRule="atLeast"/>
        </w:trPr>
        <w:tc>
          <w:tcPr>
            <w:tcW w:w="142" w:type="dxa"/>
            <w:tcBorders>
              <w:top w:val="nil"/>
              <w:left w:val="nil"/>
              <w:bottom w:val="nil"/>
              <w:right w:val="nil"/>
            </w:tcBorders>
            <w:vAlign w:val="center"/>
          </w:tcPr>
          <w:p w14:paraId="0A3DD7EF">
            <w:pPr>
              <w:widowControl/>
              <w:jc w:val="left"/>
              <w:rPr>
                <w:rFonts w:ascii="宋体" w:hAnsi="宋体" w:cs="宋体"/>
                <w:kern w:val="0"/>
                <w:sz w:val="17"/>
                <w:szCs w:val="17"/>
              </w:rPr>
            </w:pPr>
          </w:p>
        </w:tc>
      </w:tr>
      <w:tr w14:paraId="365E0BFC">
        <w:tblPrEx>
          <w:tblCellMar>
            <w:top w:w="0" w:type="dxa"/>
            <w:left w:w="0" w:type="dxa"/>
            <w:bottom w:w="0" w:type="dxa"/>
            <w:right w:w="0" w:type="dxa"/>
          </w:tblCellMar>
        </w:tblPrEx>
        <w:trPr>
          <w:trHeight w:val="345" w:hRule="atLeast"/>
        </w:trPr>
        <w:tc>
          <w:tcPr>
            <w:tcW w:w="142" w:type="dxa"/>
            <w:tcBorders>
              <w:top w:val="nil"/>
              <w:left w:val="nil"/>
              <w:bottom w:val="nil"/>
              <w:right w:val="nil"/>
            </w:tcBorders>
            <w:vAlign w:val="center"/>
          </w:tcPr>
          <w:p w14:paraId="4917EFF9">
            <w:pPr>
              <w:widowControl/>
              <w:jc w:val="left"/>
              <w:rPr>
                <w:rFonts w:ascii="宋体" w:hAnsi="宋体" w:cs="宋体"/>
                <w:kern w:val="0"/>
                <w:sz w:val="17"/>
                <w:szCs w:val="17"/>
              </w:rPr>
            </w:pPr>
          </w:p>
        </w:tc>
      </w:tr>
      <w:tr w14:paraId="50F66854">
        <w:tblPrEx>
          <w:tblCellMar>
            <w:top w:w="0" w:type="dxa"/>
            <w:left w:w="0" w:type="dxa"/>
            <w:bottom w:w="0" w:type="dxa"/>
            <w:right w:w="0" w:type="dxa"/>
          </w:tblCellMar>
        </w:tblPrEx>
        <w:trPr>
          <w:trHeight w:val="395" w:hRule="atLeast"/>
        </w:trPr>
        <w:tc>
          <w:tcPr>
            <w:tcW w:w="142" w:type="dxa"/>
            <w:tcBorders>
              <w:top w:val="nil"/>
              <w:left w:val="nil"/>
              <w:bottom w:val="nil"/>
              <w:right w:val="nil"/>
            </w:tcBorders>
            <w:vAlign w:val="center"/>
          </w:tcPr>
          <w:p w14:paraId="50FE9066">
            <w:pPr>
              <w:widowControl/>
              <w:jc w:val="left"/>
              <w:rPr>
                <w:rFonts w:ascii="宋体" w:hAnsi="宋体" w:cs="宋体"/>
                <w:kern w:val="0"/>
                <w:sz w:val="17"/>
                <w:szCs w:val="17"/>
              </w:rPr>
            </w:pPr>
          </w:p>
        </w:tc>
      </w:tr>
      <w:tr w14:paraId="4F3A8117">
        <w:tblPrEx>
          <w:tblCellMar>
            <w:top w:w="0" w:type="dxa"/>
            <w:left w:w="0" w:type="dxa"/>
            <w:bottom w:w="0" w:type="dxa"/>
            <w:right w:w="0" w:type="dxa"/>
          </w:tblCellMar>
        </w:tblPrEx>
        <w:trPr>
          <w:trHeight w:val="358" w:hRule="atLeast"/>
        </w:trPr>
        <w:tc>
          <w:tcPr>
            <w:tcW w:w="142" w:type="dxa"/>
            <w:tcBorders>
              <w:top w:val="nil"/>
              <w:left w:val="nil"/>
              <w:bottom w:val="nil"/>
              <w:right w:val="nil"/>
            </w:tcBorders>
            <w:vAlign w:val="center"/>
          </w:tcPr>
          <w:p w14:paraId="180D3F1A">
            <w:pPr>
              <w:widowControl/>
              <w:jc w:val="left"/>
              <w:rPr>
                <w:rFonts w:ascii="宋体" w:hAnsi="宋体" w:cs="宋体"/>
                <w:kern w:val="0"/>
                <w:sz w:val="17"/>
                <w:szCs w:val="17"/>
              </w:rPr>
            </w:pPr>
          </w:p>
        </w:tc>
      </w:tr>
      <w:tr w14:paraId="024B9FA1">
        <w:tblPrEx>
          <w:tblCellMar>
            <w:top w:w="0" w:type="dxa"/>
            <w:left w:w="0" w:type="dxa"/>
            <w:bottom w:w="0" w:type="dxa"/>
            <w:right w:w="0" w:type="dxa"/>
          </w:tblCellMar>
        </w:tblPrEx>
        <w:trPr>
          <w:trHeight w:val="563" w:hRule="atLeast"/>
        </w:trPr>
        <w:tc>
          <w:tcPr>
            <w:tcW w:w="142" w:type="dxa"/>
            <w:tcBorders>
              <w:top w:val="nil"/>
              <w:left w:val="nil"/>
              <w:bottom w:val="nil"/>
              <w:right w:val="nil"/>
            </w:tcBorders>
            <w:vAlign w:val="center"/>
          </w:tcPr>
          <w:p w14:paraId="1277357C">
            <w:pPr>
              <w:widowControl/>
              <w:jc w:val="left"/>
              <w:rPr>
                <w:rFonts w:ascii="宋体" w:hAnsi="宋体" w:cs="宋体"/>
                <w:kern w:val="0"/>
                <w:sz w:val="17"/>
                <w:szCs w:val="17"/>
              </w:rPr>
            </w:pPr>
          </w:p>
        </w:tc>
      </w:tr>
      <w:tr w14:paraId="33C97AD5">
        <w:tblPrEx>
          <w:tblCellMar>
            <w:top w:w="0" w:type="dxa"/>
            <w:left w:w="0" w:type="dxa"/>
            <w:bottom w:w="0" w:type="dxa"/>
            <w:right w:w="0" w:type="dxa"/>
          </w:tblCellMar>
        </w:tblPrEx>
        <w:trPr>
          <w:trHeight w:val="495" w:hRule="atLeast"/>
        </w:trPr>
        <w:tc>
          <w:tcPr>
            <w:tcW w:w="142" w:type="dxa"/>
            <w:vAlign w:val="center"/>
          </w:tcPr>
          <w:p w14:paraId="2A37A534">
            <w:pPr>
              <w:widowControl/>
              <w:jc w:val="left"/>
              <w:rPr>
                <w:rFonts w:eastAsia="Times New Roman"/>
                <w:kern w:val="0"/>
                <w:sz w:val="20"/>
                <w:szCs w:val="20"/>
              </w:rPr>
            </w:pPr>
          </w:p>
        </w:tc>
      </w:tr>
    </w:tbl>
    <w:p w14:paraId="537A1E09">
      <w:pPr>
        <w:ind w:firstLine="600" w:firstLineChars="200"/>
        <w:jc w:val="left"/>
        <w:outlineLvl w:val="1"/>
        <w:rPr>
          <w:rFonts w:ascii="黑体" w:hAnsi="黑体" w:eastAsia="黑体" w:cs="黑体"/>
          <w:sz w:val="30"/>
          <w:szCs w:val="30"/>
        </w:rPr>
      </w:pPr>
      <w:r>
        <w:rPr>
          <w:rFonts w:hint="eastAsia" w:ascii="黑体" w:hAnsi="黑体" w:eastAsia="黑体" w:cs="黑体"/>
          <w:sz w:val="30"/>
          <w:szCs w:val="30"/>
        </w:rPr>
        <w:t>三、政府采购支出情况</w:t>
      </w:r>
    </w:p>
    <w:p w14:paraId="0EDF2540">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2024年度，单位政府采购支出总额</w:t>
      </w:r>
      <w:r>
        <w:rPr>
          <w:rFonts w:hint="eastAsia" w:ascii="仿宋_GB2312" w:hAnsi="仿宋_GB2312" w:eastAsia="仿宋_GB2312" w:cs="仿宋_GB2312"/>
          <w:sz w:val="30"/>
          <w:lang w:val="zh-CN"/>
        </w:rPr>
        <w:t>27</w:t>
      </w:r>
      <w:r>
        <w:rPr>
          <w:rFonts w:ascii="仿宋_GB2312" w:hAnsi="仿宋_GB2312" w:eastAsia="仿宋_GB2312" w:cs="仿宋_GB2312"/>
          <w:sz w:val="30"/>
          <w:lang w:val="zh-CN"/>
        </w:rPr>
        <w:t>,</w:t>
      </w:r>
      <w:r>
        <w:rPr>
          <w:rFonts w:hint="eastAsia" w:ascii="仿宋_GB2312" w:hAnsi="仿宋_GB2312" w:eastAsia="仿宋_GB2312" w:cs="仿宋_GB2312"/>
          <w:sz w:val="30"/>
          <w:lang w:val="zh-CN"/>
        </w:rPr>
        <w:t>370.36</w:t>
      </w:r>
      <w:r>
        <w:rPr>
          <w:rFonts w:hint="eastAsia" w:ascii="仿宋_GB2312" w:hAnsi="仿宋_GB2312" w:eastAsia="仿宋_GB2312" w:cs="仿宋_GB2312"/>
          <w:sz w:val="30"/>
          <w:szCs w:val="30"/>
        </w:rPr>
        <w:t>元，其中：政府采购货物支出</w:t>
      </w:r>
      <w:r>
        <w:rPr>
          <w:rFonts w:hint="eastAsia" w:ascii="仿宋_GB2312" w:hAnsi="仿宋_GB2312" w:eastAsia="仿宋_GB2312" w:cs="仿宋_GB2312"/>
          <w:sz w:val="30"/>
          <w:lang w:val="zh-CN"/>
        </w:rPr>
        <w:t>16</w:t>
      </w:r>
      <w:r>
        <w:rPr>
          <w:rFonts w:ascii="仿宋_GB2312" w:hAnsi="仿宋_GB2312" w:eastAsia="仿宋_GB2312" w:cs="仿宋_GB2312"/>
          <w:sz w:val="30"/>
          <w:lang w:val="zh-CN"/>
        </w:rPr>
        <w:t>,</w:t>
      </w:r>
      <w:r>
        <w:rPr>
          <w:rFonts w:hint="eastAsia" w:ascii="仿宋_GB2312" w:hAnsi="仿宋_GB2312" w:eastAsia="仿宋_GB2312" w:cs="仿宋_GB2312"/>
          <w:sz w:val="30"/>
          <w:lang w:val="zh-CN"/>
        </w:rPr>
        <w:t>000.00</w:t>
      </w:r>
      <w:r>
        <w:rPr>
          <w:rFonts w:hint="eastAsia" w:ascii="仿宋_GB2312" w:hAnsi="仿宋_GB2312" w:eastAsia="仿宋_GB2312" w:cs="仿宋_GB2312"/>
          <w:sz w:val="30"/>
          <w:szCs w:val="30"/>
        </w:rPr>
        <w:t>元；政府采购工程支出</w:t>
      </w:r>
      <w:r>
        <w:rPr>
          <w:rFonts w:hint="eastAsia" w:ascii="仿宋_GB2312" w:hAnsi="仿宋_GB2312" w:eastAsia="仿宋_GB2312" w:cs="仿宋_GB2312"/>
          <w:sz w:val="30"/>
          <w:lang w:val="zh-CN"/>
        </w:rPr>
        <w:t>0.00</w:t>
      </w:r>
      <w:r>
        <w:rPr>
          <w:rFonts w:hint="eastAsia" w:ascii="仿宋_GB2312" w:hAnsi="仿宋_GB2312" w:eastAsia="仿宋_GB2312" w:cs="仿宋_GB2312"/>
          <w:sz w:val="30"/>
          <w:szCs w:val="30"/>
        </w:rPr>
        <w:t>元；政府采购服务支出</w:t>
      </w:r>
      <w:r>
        <w:rPr>
          <w:rFonts w:hint="eastAsia" w:ascii="仿宋_GB2312" w:hAnsi="仿宋_GB2312" w:eastAsia="仿宋_GB2312" w:cs="仿宋_GB2312"/>
          <w:sz w:val="30"/>
          <w:lang w:val="zh-CN"/>
        </w:rPr>
        <w:t>11</w:t>
      </w:r>
      <w:r>
        <w:rPr>
          <w:rFonts w:ascii="仿宋_GB2312" w:hAnsi="仿宋_GB2312" w:eastAsia="仿宋_GB2312" w:cs="仿宋_GB2312"/>
          <w:sz w:val="30"/>
          <w:lang w:val="zh-CN"/>
        </w:rPr>
        <w:t>,</w:t>
      </w:r>
      <w:r>
        <w:rPr>
          <w:rFonts w:hint="eastAsia" w:ascii="仿宋_GB2312" w:hAnsi="仿宋_GB2312" w:eastAsia="仿宋_GB2312" w:cs="仿宋_GB2312"/>
          <w:sz w:val="30"/>
          <w:lang w:val="zh-CN"/>
        </w:rPr>
        <w:t>370.36</w:t>
      </w:r>
      <w:r>
        <w:rPr>
          <w:rFonts w:hint="eastAsia" w:ascii="仿宋_GB2312" w:hAnsi="仿宋_GB2312" w:eastAsia="仿宋_GB2312" w:cs="仿宋_GB2312"/>
          <w:sz w:val="30"/>
          <w:szCs w:val="30"/>
        </w:rPr>
        <w:t>元。授予中小企业合同金额</w:t>
      </w:r>
      <w:r>
        <w:rPr>
          <w:rFonts w:hint="eastAsia" w:ascii="仿宋_GB2312" w:hAnsi="仿宋_GB2312" w:eastAsia="仿宋_GB2312" w:cs="仿宋_GB2312"/>
          <w:sz w:val="30"/>
          <w:lang w:val="zh-CN"/>
        </w:rPr>
        <w:t>0.00</w:t>
      </w:r>
      <w:r>
        <w:rPr>
          <w:rFonts w:hint="eastAsia" w:ascii="仿宋_GB2312" w:hAnsi="仿宋_GB2312" w:eastAsia="仿宋_GB2312" w:cs="仿宋_GB2312"/>
          <w:sz w:val="30"/>
          <w:szCs w:val="30"/>
        </w:rPr>
        <w:t>元，其中：授予小微企业合同金额</w:t>
      </w:r>
      <w:r>
        <w:rPr>
          <w:rFonts w:hint="eastAsia" w:ascii="仿宋_GB2312" w:hAnsi="仿宋_GB2312" w:eastAsia="仿宋_GB2312" w:cs="仿宋_GB2312"/>
          <w:sz w:val="30"/>
          <w:lang w:val="zh-CN"/>
        </w:rPr>
        <w:t>0.00</w:t>
      </w:r>
      <w:r>
        <w:rPr>
          <w:rFonts w:hint="eastAsia" w:ascii="仿宋_GB2312" w:hAnsi="仿宋_GB2312" w:eastAsia="仿宋_GB2312" w:cs="仿宋_GB2312"/>
          <w:sz w:val="30"/>
          <w:szCs w:val="30"/>
        </w:rPr>
        <w:t>元。</w:t>
      </w:r>
    </w:p>
    <w:p w14:paraId="21A4C3E5">
      <w:pPr>
        <w:ind w:firstLine="600" w:firstLineChars="200"/>
        <w:jc w:val="left"/>
        <w:outlineLvl w:val="1"/>
        <w:rPr>
          <w:rFonts w:ascii="黑体" w:hAnsi="黑体" w:eastAsia="黑体" w:cs="黑体"/>
          <w:sz w:val="30"/>
          <w:szCs w:val="30"/>
        </w:rPr>
      </w:pPr>
      <w:r>
        <w:rPr>
          <w:rFonts w:hint="eastAsia" w:ascii="黑体" w:hAnsi="黑体" w:eastAsia="黑体" w:cs="黑体"/>
          <w:sz w:val="30"/>
          <w:szCs w:val="30"/>
        </w:rPr>
        <w:t>四、单位绩效自评情况</w:t>
      </w:r>
    </w:p>
    <w:p w14:paraId="48FBF225">
      <w:pPr>
        <w:widowControl/>
        <w:snapToGrid w:val="0"/>
        <w:spacing w:before="100" w:after="100" w:line="360" w:lineRule="auto"/>
        <w:ind w:firstLine="6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单位绩效自评情况详见附表。</w:t>
      </w:r>
    </w:p>
    <w:p w14:paraId="04855A00">
      <w:pPr>
        <w:widowControl/>
        <w:snapToGrid w:val="0"/>
        <w:spacing w:before="100" w:after="100" w:line="360" w:lineRule="auto"/>
        <w:ind w:firstLine="600" w:firstLineChars="200"/>
        <w:jc w:val="left"/>
        <w:outlineLvl w:val="1"/>
        <w:rPr>
          <w:rFonts w:ascii="黑体" w:hAnsi="黑体" w:eastAsia="黑体" w:cs="黑体"/>
          <w:sz w:val="30"/>
          <w:szCs w:val="30"/>
        </w:rPr>
      </w:pPr>
      <w:r>
        <w:rPr>
          <w:rFonts w:hint="eastAsia" w:ascii="黑体" w:hAnsi="黑体" w:eastAsia="黑体" w:cs="黑体"/>
          <w:sz w:val="30"/>
          <w:szCs w:val="30"/>
        </w:rPr>
        <w:t>五、其他重要事项情况说明</w:t>
      </w:r>
    </w:p>
    <w:p w14:paraId="0ADA5C57">
      <w:pPr>
        <w:widowControl/>
        <w:snapToGrid w:val="0"/>
        <w:spacing w:before="100" w:after="100" w:line="360" w:lineRule="auto"/>
        <w:ind w:firstLine="6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无。</w:t>
      </w:r>
    </w:p>
    <w:p w14:paraId="76151AC4">
      <w:pPr>
        <w:widowControl/>
        <w:snapToGrid w:val="0"/>
        <w:spacing w:before="100" w:after="100" w:line="360" w:lineRule="auto"/>
        <w:ind w:firstLine="600" w:firstLineChars="200"/>
        <w:jc w:val="left"/>
        <w:outlineLvl w:val="1"/>
        <w:rPr>
          <w:rFonts w:ascii="黑体" w:hAnsi="黑体" w:eastAsia="黑体" w:cs="黑体"/>
          <w:sz w:val="30"/>
          <w:szCs w:val="30"/>
        </w:rPr>
      </w:pPr>
      <w:r>
        <w:rPr>
          <w:rFonts w:hint="eastAsia" w:ascii="黑体" w:hAnsi="黑体" w:eastAsia="黑体" w:cs="黑体"/>
          <w:sz w:val="30"/>
          <w:szCs w:val="30"/>
        </w:rPr>
        <w:t>六、相关口径说明</w:t>
      </w:r>
    </w:p>
    <w:p w14:paraId="22B0D501">
      <w:pPr>
        <w:ind w:firstLine="600" w:firstLineChars="200"/>
        <w:jc w:val="left"/>
        <w:rPr>
          <w:rFonts w:ascii="仿宋_GB2312" w:hAnsi="黑体" w:eastAsia="仿宋_GB2312" w:cs="方正小标宋简体"/>
          <w:sz w:val="30"/>
          <w:szCs w:val="30"/>
        </w:rPr>
      </w:pPr>
      <w:r>
        <w:rPr>
          <w:rFonts w:hint="eastAsia" w:ascii="仿宋_GB2312" w:hAnsi="黑体" w:eastAsia="仿宋_GB2312" w:cs="方正小标宋简体"/>
          <w:sz w:val="30"/>
          <w:szCs w:val="30"/>
        </w:rPr>
        <w:t>（一）基本支出中人员经费包括工资福利支出和对个人和家庭的补助，公用经费包括商品和服务支出、资本性支出等人员经费以外的支出。</w:t>
      </w:r>
    </w:p>
    <w:p w14:paraId="74E84E51">
      <w:pPr>
        <w:ind w:firstLine="600" w:firstLineChars="200"/>
        <w:jc w:val="left"/>
        <w:rPr>
          <w:rFonts w:ascii="仿宋_GB2312" w:hAnsi="黑体" w:eastAsia="仿宋_GB2312" w:cs="方正小标宋简体"/>
          <w:sz w:val="30"/>
          <w:szCs w:val="30"/>
        </w:rPr>
      </w:pPr>
      <w:r>
        <w:rPr>
          <w:rFonts w:hint="eastAsia" w:ascii="仿宋_GB2312" w:hAnsi="黑体" w:eastAsia="仿宋_GB2312" w:cs="方正小标宋简体"/>
          <w:sz w:val="30"/>
          <w:szCs w:val="30"/>
        </w:rPr>
        <w:t>（二）机关运行经费指行政单位和参照公务员法管理的事业单位使用一般公共预算财政拨款安排的基本支出中的公用经费支出。</w:t>
      </w:r>
    </w:p>
    <w:p w14:paraId="0F117A28">
      <w:pPr>
        <w:ind w:firstLine="600" w:firstLineChars="200"/>
        <w:jc w:val="left"/>
        <w:rPr>
          <w:rFonts w:ascii="仿宋_GB2312" w:hAnsi="黑体" w:eastAsia="仿宋_GB2312" w:cs="方正小标宋简体"/>
          <w:sz w:val="30"/>
          <w:szCs w:val="30"/>
        </w:rPr>
      </w:pPr>
      <w:r>
        <w:rPr>
          <w:rFonts w:hint="eastAsia" w:ascii="仿宋_GB2312" w:hAnsi="黑体" w:eastAsia="仿宋_GB2312" w:cs="方正小标宋简体"/>
          <w:sz w:val="30"/>
          <w:szCs w:val="30"/>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本文中公开的财政拨款“三公”经费相关数据是一般公共预算、政府性基金及国有资本经营预算财政拨款支出的相关经费，不含非财政拨款部分。</w:t>
      </w:r>
    </w:p>
    <w:p w14:paraId="2C880668">
      <w:pPr>
        <w:ind w:firstLine="600" w:firstLineChars="200"/>
        <w:jc w:val="left"/>
        <w:rPr>
          <w:rFonts w:ascii="仿宋_GB2312" w:hAnsi="黑体" w:eastAsia="仿宋_GB2312" w:cs="方正小标宋简体"/>
          <w:sz w:val="30"/>
          <w:szCs w:val="30"/>
        </w:rPr>
      </w:pPr>
      <w:r>
        <w:rPr>
          <w:rFonts w:hint="eastAsia" w:ascii="仿宋_GB2312" w:hAnsi="黑体" w:eastAsia="仿宋_GB2312" w:cs="方正小标宋简体"/>
          <w:sz w:val="30"/>
          <w:szCs w:val="30"/>
        </w:rPr>
        <w:t>（四）本文所称财政拨款“三公”经费决算数是指各部门（含下属单位）或单位当年通过本级财政拨款和以前年度财政拨款结转结余资金安排的因公出国（境）费、公务用车购置及运行维护费和公务接待费支出数（包括基本支出和项目支出）。</w:t>
      </w:r>
    </w:p>
    <w:p w14:paraId="796A8E42">
      <w:pPr>
        <w:jc w:val="center"/>
        <w:outlineLvl w:val="0"/>
        <w:rPr>
          <w:rFonts w:ascii="黑体" w:hAnsi="黑体" w:eastAsia="黑体" w:cs="方正小标宋简体"/>
          <w:sz w:val="32"/>
          <w:szCs w:val="32"/>
        </w:rPr>
      </w:pPr>
      <w:r>
        <w:rPr>
          <w:rFonts w:hint="eastAsia" w:ascii="黑体" w:hAnsi="黑体" w:eastAsia="黑体" w:cs="方正小标宋简体"/>
          <w:sz w:val="32"/>
          <w:szCs w:val="32"/>
        </w:rPr>
        <w:t>第五部分  名词解释</w:t>
      </w:r>
    </w:p>
    <w:p w14:paraId="07E068F3">
      <w:pPr>
        <w:ind w:firstLine="600" w:firstLineChars="200"/>
        <w:jc w:val="left"/>
        <w:rPr>
          <w:rFonts w:ascii="仿宋_GB2312" w:hAnsi="黑体" w:eastAsia="仿宋_GB2312" w:cs="方正小标宋简体"/>
          <w:sz w:val="30"/>
          <w:szCs w:val="30"/>
        </w:rPr>
      </w:pPr>
      <w:r>
        <w:rPr>
          <w:rFonts w:hint="eastAsia" w:ascii="仿宋_GB2312" w:hAnsi="黑体" w:eastAsia="仿宋_GB2312" w:cs="方正小标宋简体"/>
          <w:sz w:val="30"/>
          <w:szCs w:val="30"/>
        </w:rPr>
        <w:t>部门决算：各部门依据国家有关法律法规规定及其履行职能情况编制，反映部门和单位所有预算收支和结余执行结果及绩效等情况的综合性年度报告，是改进部门预算执行以及编制后续年度部门预算的参考和依据。</w:t>
      </w:r>
    </w:p>
    <w:p w14:paraId="4726E634"/>
    <w:p w14:paraId="70929772">
      <w:pPr>
        <w:rPr>
          <w:rFonts w:ascii="Arial" w:hAnsi="Arial" w:eastAsia="Arial" w:cs="Arial"/>
          <w:b/>
          <w:sz w:val="36"/>
        </w:rPr>
      </w:pPr>
      <w:r>
        <w:rPr>
          <w:rFonts w:ascii="Arial" w:hAnsi="Arial" w:eastAsia="Arial" w:cs="Arial"/>
          <w:b/>
          <w:sz w:val="36"/>
        </w:rPr>
        <w:t>监督索引号53042400136002201111</w:t>
      </w:r>
    </w:p>
    <w:sectPr>
      <w:headerReference r:id="rId3" w:type="default"/>
      <w:footerReference r:id="rId4" w:type="default"/>
      <w:footerReference r:id="rId5" w:type="even"/>
      <w:pgSz w:w="11906" w:h="16838"/>
      <w:pgMar w:top="2098" w:right="1418" w:bottom="158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A2FF6">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2848B38">
                          <w:pPr>
                            <w:pStyle w:val="4"/>
                            <w:rPr>
                              <w:rStyle w:val="9"/>
                            </w:rPr>
                          </w:pPr>
                          <w:r>
                            <w:rPr>
                              <w:rStyle w:val="9"/>
                            </w:rPr>
                            <w:fldChar w:fldCharType="begin"/>
                          </w:r>
                          <w:r>
                            <w:rPr>
                              <w:rStyle w:val="9"/>
                              <w:sz w:val="28"/>
                              <w:szCs w:val="28"/>
                            </w:rPr>
                            <w:instrText xml:space="preserve">PAGE  </w:instrText>
                          </w:r>
                          <w:r>
                            <w:rPr>
                              <w:sz w:val="28"/>
                              <w:szCs w:val="28"/>
                            </w:rPr>
                            <w:fldChar w:fldCharType="separate"/>
                          </w:r>
                          <w:r>
                            <w:rPr>
                              <w:rStyle w:val="9"/>
                              <w:sz w:val="28"/>
                              <w:szCs w:val="28"/>
                            </w:rPr>
                            <w:t>8</w:t>
                          </w:r>
                          <w:r>
                            <w:rPr>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14:paraId="02848B38">
                    <w:pPr>
                      <w:pStyle w:val="4"/>
                      <w:rPr>
                        <w:rStyle w:val="9"/>
                      </w:rPr>
                    </w:pPr>
                    <w:r>
                      <w:rPr>
                        <w:rStyle w:val="9"/>
                      </w:rPr>
                      <w:fldChar w:fldCharType="begin"/>
                    </w:r>
                    <w:r>
                      <w:rPr>
                        <w:rStyle w:val="9"/>
                        <w:sz w:val="28"/>
                        <w:szCs w:val="28"/>
                      </w:rPr>
                      <w:instrText xml:space="preserve">PAGE  </w:instrText>
                    </w:r>
                    <w:r>
                      <w:rPr>
                        <w:sz w:val="28"/>
                        <w:szCs w:val="28"/>
                      </w:rPr>
                      <w:fldChar w:fldCharType="separate"/>
                    </w:r>
                    <w:r>
                      <w:rPr>
                        <w:rStyle w:val="9"/>
                        <w:sz w:val="28"/>
                        <w:szCs w:val="28"/>
                      </w:rPr>
                      <w:t>8</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EB327">
    <w:pPr>
      <w:pStyle w:val="4"/>
      <w:framePr w:wrap="around" w:vAnchor="text" w:hAnchor="margin" w:xAlign="center" w:y="1"/>
      <w:rPr>
        <w:rStyle w:val="9"/>
      </w:rPr>
    </w:pPr>
    <w:r>
      <w:rPr>
        <w:rStyle w:val="9"/>
      </w:rPr>
      <w:fldChar w:fldCharType="begin"/>
    </w:r>
    <w:r>
      <w:rPr>
        <w:rStyle w:val="9"/>
      </w:rPr>
      <w:instrText xml:space="preserve">PAGE  </w:instrText>
    </w:r>
    <w:r>
      <w:fldChar w:fldCharType="separate"/>
    </w:r>
    <w:r>
      <w:fldChar w:fldCharType="end"/>
    </w:r>
  </w:p>
  <w:p w14:paraId="6A9B9663">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8E6C5">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4"/>
      <w:numFmt w:val="chineseCounting"/>
      <w:suff w:val="nothing"/>
      <w:lvlText w:val="%1、"/>
      <w:lvlJc w:val="left"/>
      <w:rPr>
        <w:rFonts w:hint="eastAsia"/>
      </w:rPr>
    </w:lvl>
  </w:abstractNum>
  <w:abstractNum w:abstractNumId="1">
    <w:nsid w:val="01021983"/>
    <w:multiLevelType w:val="singleLevel"/>
    <w:tmpl w:val="01021983"/>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92A"/>
    <w:rsid w:val="003A35AE"/>
    <w:rsid w:val="00990B73"/>
    <w:rsid w:val="009F265F"/>
    <w:rsid w:val="00A1492A"/>
    <w:rsid w:val="01C24D82"/>
    <w:rsid w:val="0397607D"/>
    <w:rsid w:val="07337372"/>
    <w:rsid w:val="110B17B2"/>
    <w:rsid w:val="13995E07"/>
    <w:rsid w:val="1FCF7439"/>
    <w:rsid w:val="212269A1"/>
    <w:rsid w:val="2394459F"/>
    <w:rsid w:val="24DE5462"/>
    <w:rsid w:val="3A584469"/>
    <w:rsid w:val="44A26F73"/>
    <w:rsid w:val="48726614"/>
    <w:rsid w:val="56E542AB"/>
    <w:rsid w:val="58D63B5A"/>
    <w:rsid w:val="5C7678E5"/>
    <w:rsid w:val="5E4F47E7"/>
    <w:rsid w:val="622701C3"/>
    <w:rsid w:val="647F7394"/>
    <w:rsid w:val="758031D3"/>
    <w:rsid w:val="783A76F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0"/>
    <w:pPr>
      <w:spacing w:before="93" w:beforeLines="30"/>
    </w:pPr>
    <w:rPr>
      <w:rFonts w:ascii="仿宋_GB2312" w:eastAsia="仿宋_GB2312"/>
      <w:sz w:val="30"/>
    </w:rPr>
  </w:style>
  <w:style w:type="paragraph" w:styleId="3">
    <w:name w:val="toc 5"/>
    <w:basedOn w:val="1"/>
    <w:next w:val="1"/>
    <w:qFormat/>
    <w:uiPriority w:val="0"/>
    <w:pPr>
      <w:ind w:left="1680" w:leftChars="8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
  </w:style>
  <w:style w:type="character" w:styleId="9">
    <w:name w:val="page number"/>
    <w:basedOn w:val="8"/>
    <w:qFormat/>
    <w:uiPriority w:val="0"/>
  </w:style>
  <w:style w:type="paragraph" w:customStyle="1" w:styleId="10">
    <w:name w:val="p_MsoNormal"/>
    <w:basedOn w:val="1"/>
    <w:qFormat/>
    <w:uiPriority w:val="0"/>
    <w:pPr>
      <w:jc w:val="left"/>
    </w:pPr>
    <w:rPr>
      <w:rFonts w:ascii="宋体" w:hAnsi="宋体" w:cs="宋体"/>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73D746-8104-48A1-BDB6-FE98F185C689}">
  <ds:schemaRefs/>
</ds:datastoreItem>
</file>

<file path=docProps/app.xml><?xml version="1.0" encoding="utf-8"?>
<Properties xmlns="http://schemas.openxmlformats.org/officeDocument/2006/extended-properties" xmlns:vt="http://schemas.openxmlformats.org/officeDocument/2006/docPropsVTypes">
  <Template>Normal</Template>
  <Company>云南省财政厅</Company>
  <Pages>23</Pages>
  <Words>8367</Words>
  <Characters>9896</Characters>
  <Lines>74</Lines>
  <Paragraphs>20</Paragraphs>
  <TotalTime>0</TotalTime>
  <ScaleCrop>false</ScaleCrop>
  <LinksUpToDate>false</LinksUpToDate>
  <CharactersWithSpaces>9924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2024-06-03T01:34:00Z</dcterms:created>
  <dc:creator>李瑞婷(拟稿)</dc:creator>
  <cp:lastModifiedBy>summer</cp:lastModifiedBy>
  <cp:lastPrinted>2024-07-30T06:24:00Z</cp:lastPrinted>
  <dcterms:modified xsi:type="dcterms:W3CDTF">2025-09-26T02:09:11Z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FB1F4CECF6DB4B9CB0818382F1A30A62_12</vt:lpwstr>
  </property>
  <property fmtid="{D5CDD505-2E9C-101B-9397-08002B2CF9AE}" pid="3" name="KSOProductBuildVer">
    <vt:lpwstr>2052-12.1.0.22529</vt:lpwstr>
  </property>
  <property fmtid="{D5CDD505-2E9C-101B-9397-08002B2CF9AE}" pid="4" name="KSOTemplateDocerSaveRecord">
    <vt:lpwstr>eyJoZGlkIjoiMDIwMGFkMjAzODRlZGQ4NmVmZmU0ZDQ4YWFhODY3Y2QiLCJ1c2VySWQiOiI5MzY1NjY4MDIifQ==</vt:lpwstr>
  </property>
</Properties>
</file>