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DE947">
      <w:pPr>
        <w:rPr>
          <w:rFonts w:ascii="Arial" w:hAnsi="Arial" w:eastAsia="Arial" w:cs="Arial"/>
          <w:b/>
          <w:sz w:val="36"/>
        </w:rPr>
      </w:pPr>
      <w:r>
        <w:rPr>
          <w:rFonts w:ascii="Arial" w:hAnsi="Arial" w:eastAsia="Arial" w:cs="Arial"/>
          <w:b/>
          <w:sz w:val="36"/>
        </w:rPr>
        <w:t>监督索引号53042400136000901000</w:t>
      </w:r>
    </w:p>
    <w:p w14:paraId="3D2231D2">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华宁县第九中学</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14:paraId="5FAD2A4C">
      <w:pPr>
        <w:jc w:val="center"/>
        <w:rPr>
          <w:rFonts w:hint="eastAsia" w:ascii="方正小标宋简体" w:hAnsi="方正小标宋简体" w:eastAsia="方正小标宋简体" w:cs="方正小标宋简体"/>
          <w:sz w:val="36"/>
          <w:szCs w:val="36"/>
          <w:highlight w:val="none"/>
        </w:rPr>
      </w:pPr>
    </w:p>
    <w:p w14:paraId="0FBDC8A9">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24CD7F9D">
      <w:pPr>
        <w:jc w:val="left"/>
        <w:rPr>
          <w:rFonts w:hint="eastAsia" w:ascii="黑体" w:hAnsi="黑体" w:eastAsia="黑体"/>
          <w:sz w:val="30"/>
          <w:szCs w:val="30"/>
          <w:highlight w:val="none"/>
        </w:rPr>
      </w:pPr>
    </w:p>
    <w:p w14:paraId="66855141">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200C12AE">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7AF13B43">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5F986E4A">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37A0FB22">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36EB029F">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35A9D593">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671BA7A5">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7C9D7220">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19917AB9">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3B8C47B5">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02F5D4B0">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67579B27">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6470553B">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4064AF3D">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2C7551C9">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55E0A2F9">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3744CF74">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11966E04">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27C26E4F">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4E6F3803">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6600DD63">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3947F11F">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09315800">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7599C6B9">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54541506">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14:paraId="1C55A301">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0CF3A5F4">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09738A6E">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1C75D159">
      <w:pPr>
        <w:jc w:val="center"/>
        <w:rPr>
          <w:rFonts w:hint="eastAsia" w:ascii="黑体" w:hAnsi="黑体" w:eastAsia="黑体"/>
          <w:sz w:val="32"/>
          <w:szCs w:val="32"/>
          <w:highlight w:val="none"/>
        </w:rPr>
      </w:pPr>
    </w:p>
    <w:p w14:paraId="686418A4">
      <w:pPr>
        <w:jc w:val="center"/>
        <w:rPr>
          <w:rFonts w:hint="eastAsia" w:ascii="黑体" w:hAnsi="黑体" w:eastAsia="黑体"/>
          <w:sz w:val="32"/>
          <w:szCs w:val="32"/>
          <w:highlight w:val="none"/>
        </w:rPr>
      </w:pPr>
    </w:p>
    <w:p w14:paraId="0000DAC2">
      <w:pPr>
        <w:jc w:val="center"/>
        <w:rPr>
          <w:rFonts w:hint="eastAsia" w:ascii="黑体" w:hAnsi="黑体" w:eastAsia="黑体"/>
          <w:sz w:val="32"/>
          <w:szCs w:val="32"/>
          <w:highlight w:val="none"/>
        </w:rPr>
      </w:pPr>
    </w:p>
    <w:p w14:paraId="00D85405">
      <w:pPr>
        <w:jc w:val="center"/>
        <w:rPr>
          <w:rFonts w:hint="eastAsia" w:ascii="黑体" w:hAnsi="黑体" w:eastAsia="黑体"/>
          <w:sz w:val="32"/>
          <w:szCs w:val="32"/>
          <w:highlight w:val="none"/>
        </w:rPr>
      </w:pPr>
    </w:p>
    <w:p w14:paraId="437F9EF5">
      <w:pPr>
        <w:jc w:val="center"/>
        <w:rPr>
          <w:rFonts w:hint="eastAsia" w:ascii="黑体" w:hAnsi="黑体" w:eastAsia="黑体"/>
          <w:sz w:val="32"/>
          <w:szCs w:val="32"/>
          <w:highlight w:val="none"/>
        </w:rPr>
      </w:pPr>
    </w:p>
    <w:p w14:paraId="15B3CC53">
      <w:pPr>
        <w:jc w:val="center"/>
        <w:rPr>
          <w:rFonts w:hint="eastAsia" w:ascii="黑体" w:hAnsi="黑体" w:eastAsia="黑体"/>
          <w:sz w:val="32"/>
          <w:szCs w:val="32"/>
          <w:highlight w:val="none"/>
        </w:rPr>
      </w:pPr>
    </w:p>
    <w:p w14:paraId="40E4299A">
      <w:pPr>
        <w:jc w:val="center"/>
        <w:rPr>
          <w:rFonts w:hint="eastAsia" w:ascii="黑体" w:hAnsi="黑体" w:eastAsia="黑体"/>
          <w:sz w:val="32"/>
          <w:szCs w:val="32"/>
          <w:highlight w:val="none"/>
        </w:rPr>
      </w:pPr>
    </w:p>
    <w:p w14:paraId="442850A0">
      <w:pPr>
        <w:jc w:val="both"/>
        <w:rPr>
          <w:rFonts w:hint="eastAsia" w:ascii="黑体" w:hAnsi="黑体" w:eastAsia="黑体"/>
          <w:sz w:val="32"/>
          <w:szCs w:val="32"/>
          <w:highlight w:val="none"/>
        </w:rPr>
      </w:pPr>
    </w:p>
    <w:p w14:paraId="2DCF2100">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3E1AA119">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61B612D3">
      <w:pPr>
        <w:widowControl/>
        <w:snapToGrid w:val="0"/>
        <w:spacing w:before="100" w:after="100" w:line="600" w:lineRule="exact"/>
        <w:ind w:firstLine="538"/>
        <w:jc w:val="left"/>
        <w:rPr>
          <w:rFonts w:hint="eastAsia" w:ascii="仿宋" w:hAnsi="仿宋" w:eastAsia="仿宋" w:cs="仿宋"/>
          <w:sz w:val="30"/>
          <w:lang w:val="en-US"/>
        </w:rPr>
      </w:pPr>
      <w:r>
        <w:rPr>
          <w:rFonts w:hint="eastAsia" w:ascii="仿宋" w:hAnsi="仿宋" w:eastAsia="仿宋" w:cs="仿宋"/>
          <w:sz w:val="30"/>
          <w:szCs w:val="30"/>
          <w:lang w:val="en-US"/>
        </w:rPr>
        <w:t>全面执行、贯彻党和国家的教育方针、政策、法规，认真执行国家的课程计划和有关规定，实施初中义务教育，保障适龄青少年接受义务教育；按照学校章程，制定、调整学校发展规划，建立健全和完善相关规章制度，依法办学，促进基础教育发展；按教育规律办学，实行初中学历教育。开展素质教育，不断提高教育质量，以人为本，培养学生，促进学生全面发展；积极争取社会各方面的支持，督促、协调、开展学校的教育教学工作：全面负责本校思想政治教育和党建工作，确保正确办学方向，维护受教育者、教师及教职工的合法权益，做好经费收支管理工作，做好学校教师的人员调配、考核、聘任、职称评聘等工作，管理好校产及各类资产；建立健全安全制度和应急机制，对师生进行安全教育，加强管理，及时消除隐患，预防发生事故；完成主管部门交办的其他工作。</w:t>
      </w:r>
    </w:p>
    <w:p w14:paraId="330E4278">
      <w:pPr>
        <w:spacing w:line="600" w:lineRule="exact"/>
        <w:ind w:firstLine="600" w:firstLineChars="200"/>
        <w:outlineLvl w:val="1"/>
        <w:rPr>
          <w:rFonts w:hint="eastAsia" w:ascii="黑体" w:hAnsi="黑体" w:eastAsia="黑体"/>
          <w:sz w:val="30"/>
          <w:szCs w:val="30"/>
          <w:highlight w:val="none"/>
        </w:rPr>
      </w:pPr>
      <w:r>
        <w:rPr>
          <w:rFonts w:hint="eastAsia" w:ascii="黑体" w:hAnsi="黑体" w:eastAsia="黑体"/>
          <w:sz w:val="30"/>
          <w:szCs w:val="30"/>
          <w:highlight w:val="none"/>
        </w:rPr>
        <w:t>二、基本情况</w:t>
      </w:r>
    </w:p>
    <w:p w14:paraId="53B69022">
      <w:pPr>
        <w:pageBreakBefore w:val="0"/>
        <w:widowControl/>
        <w:kinsoku/>
        <w:wordWrap/>
        <w:overflowPunct/>
        <w:topLinePunct w:val="0"/>
        <w:bidi w:val="0"/>
        <w:adjustRightInd/>
        <w:snapToGrid/>
        <w:spacing w:line="360" w:lineRule="auto"/>
        <w:ind w:firstLine="600"/>
        <w:jc w:val="both"/>
        <w:textAlignment w:val="auto"/>
        <w:rPr>
          <w:rFonts w:hint="eastAsia" w:ascii="楷体" w:hAnsi="楷体" w:eastAsia="楷体"/>
          <w:sz w:val="30"/>
          <w:lang w:val="en-US"/>
        </w:rPr>
      </w:pPr>
      <w:r>
        <w:rPr>
          <w:rFonts w:hint="eastAsia" w:ascii="楷体" w:hAnsi="楷体" w:eastAsia="楷体"/>
          <w:sz w:val="30"/>
          <w:lang w:val="zh-CN"/>
        </w:rPr>
        <w:t>（一）</w:t>
      </w:r>
      <w:r>
        <w:rPr>
          <w:rFonts w:hint="eastAsia" w:ascii="楷体" w:hAnsi="楷体" w:eastAsia="楷体"/>
          <w:sz w:val="30"/>
          <w:lang w:val="en-US"/>
        </w:rPr>
        <w:t>机构设置情况</w:t>
      </w:r>
    </w:p>
    <w:p w14:paraId="01CA9EAF">
      <w:pPr>
        <w:widowControl/>
        <w:snapToGrid w:val="0"/>
        <w:spacing w:before="100" w:after="100" w:line="600" w:lineRule="exact"/>
        <w:ind w:firstLine="538"/>
        <w:jc w:val="left"/>
        <w:rPr>
          <w:rFonts w:hint="eastAsia" w:ascii="仿宋" w:hAnsi="仿宋" w:eastAsia="仿宋" w:cs="仿宋"/>
          <w:sz w:val="30"/>
          <w:szCs w:val="30"/>
        </w:rPr>
      </w:pPr>
      <w:r>
        <w:rPr>
          <w:rFonts w:hint="eastAsia"/>
          <w:lang w:val="en-US" w:eastAsia="zh-CN"/>
        </w:rPr>
        <w:t xml:space="preserve"> </w:t>
      </w:r>
      <w:r>
        <w:rPr>
          <w:rFonts w:hint="eastAsia" w:ascii="仿宋" w:hAnsi="仿宋" w:eastAsia="仿宋"/>
          <w:sz w:val="30"/>
          <w:lang w:val="zh-CN" w:eastAsia="zh-CN"/>
        </w:rPr>
        <w:t xml:space="preserve"> </w:t>
      </w:r>
      <w:r>
        <w:rPr>
          <w:rFonts w:hint="eastAsia" w:ascii="仿宋" w:hAnsi="仿宋" w:eastAsia="仿宋" w:cs="仿宋"/>
          <w:sz w:val="30"/>
          <w:szCs w:val="30"/>
          <w:lang w:eastAsia="zh-CN" w:bidi="ar-SA"/>
        </w:rPr>
        <w:t>我部门共设置8个内设机构，即：行政办公室、教务处、总务处、安全处、教科室、工会、团委、学生资助中心</w:t>
      </w:r>
      <w:r>
        <w:rPr>
          <w:rFonts w:hint="eastAsia" w:ascii="仿宋" w:hAnsi="仿宋" w:eastAsia="仿宋" w:cs="仿宋"/>
          <w:sz w:val="30"/>
          <w:szCs w:val="30"/>
        </w:rPr>
        <w:t>。</w:t>
      </w:r>
    </w:p>
    <w:p w14:paraId="188DD22C">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我单位为基层预算单位，无下属单位。</w:t>
      </w:r>
    </w:p>
    <w:p w14:paraId="247083A9">
      <w:pPr>
        <w:pageBreakBefore w:val="0"/>
        <w:widowControl/>
        <w:kinsoku/>
        <w:wordWrap/>
        <w:overflowPunct/>
        <w:topLinePunct w:val="0"/>
        <w:bidi w:val="0"/>
        <w:adjustRightInd/>
        <w:snapToGrid/>
        <w:spacing w:line="360" w:lineRule="auto"/>
        <w:ind w:firstLine="600"/>
        <w:jc w:val="both"/>
        <w:textAlignment w:val="auto"/>
        <w:rPr>
          <w:rFonts w:ascii="Times New Roman" w:hAnsi="Times New Roman" w:eastAsia="Times New Roman"/>
          <w:color w:val="auto"/>
          <w:sz w:val="30"/>
          <w:lang w:val="zh-CN"/>
        </w:rPr>
      </w:pPr>
      <w:r>
        <w:rPr>
          <w:rFonts w:hint="eastAsia" w:ascii="楷体" w:hAnsi="楷体" w:eastAsia="楷体"/>
          <w:color w:val="auto"/>
          <w:sz w:val="30"/>
          <w:lang w:val="zh-CN"/>
        </w:rPr>
        <w:t>（二）决算单位构成</w:t>
      </w:r>
    </w:p>
    <w:p w14:paraId="7AA4BE2D">
      <w:pPr>
        <w:widowControl/>
        <w:snapToGrid w:val="0"/>
        <w:spacing w:before="100" w:after="100" w:line="600" w:lineRule="exact"/>
        <w:ind w:firstLine="538"/>
        <w:jc w:val="left"/>
        <w:rPr>
          <w:rFonts w:hint="eastAsia" w:ascii="仿宋" w:hAnsi="仿宋" w:eastAsia="仿宋" w:cs="仿宋"/>
          <w:sz w:val="30"/>
          <w:szCs w:val="30"/>
          <w:lang w:val="zh-CN"/>
        </w:rPr>
      </w:pPr>
      <w:r>
        <w:rPr>
          <w:rFonts w:hint="eastAsia" w:ascii="仿宋" w:hAnsi="仿宋" w:eastAsia="仿宋" w:cs="仿宋"/>
          <w:sz w:val="30"/>
          <w:szCs w:val="30"/>
          <w:lang w:val="zh-CN"/>
        </w:rPr>
        <w:t>华宁县第九中学</w:t>
      </w:r>
      <w:r>
        <w:rPr>
          <w:rFonts w:hint="eastAsia" w:ascii="仿宋" w:hAnsi="仿宋" w:eastAsia="仿宋" w:cs="仿宋"/>
          <w:sz w:val="30"/>
          <w:szCs w:val="30"/>
          <w:lang w:val="en-US"/>
        </w:rPr>
        <w:t>作为二级预算单位纳入202</w:t>
      </w:r>
      <w:r>
        <w:rPr>
          <w:rFonts w:hint="eastAsia" w:ascii="仿宋" w:hAnsi="仿宋" w:eastAsia="仿宋" w:cs="仿宋"/>
          <w:sz w:val="30"/>
          <w:szCs w:val="30"/>
          <w:lang w:val="en-US" w:eastAsia="zh-CN"/>
        </w:rPr>
        <w:t>4</w:t>
      </w:r>
      <w:r>
        <w:rPr>
          <w:rFonts w:hint="eastAsia" w:ascii="仿宋" w:hAnsi="仿宋" w:eastAsia="仿宋" w:cs="仿宋"/>
          <w:sz w:val="30"/>
          <w:szCs w:val="30"/>
          <w:lang w:val="en-US"/>
        </w:rPr>
        <w:t>年度部门决算编报范围。</w:t>
      </w:r>
    </w:p>
    <w:p w14:paraId="4C528FE1">
      <w:pPr>
        <w:pageBreakBefore w:val="0"/>
        <w:widowControl/>
        <w:numPr>
          <w:ilvl w:val="0"/>
          <w:numId w:val="1"/>
        </w:numPr>
        <w:kinsoku/>
        <w:wordWrap/>
        <w:overflowPunct/>
        <w:topLinePunct w:val="0"/>
        <w:bidi w:val="0"/>
        <w:adjustRightInd/>
        <w:snapToGrid/>
        <w:spacing w:line="360" w:lineRule="auto"/>
        <w:ind w:left="0" w:firstLine="600"/>
        <w:jc w:val="both"/>
        <w:textAlignment w:val="auto"/>
        <w:rPr>
          <w:rFonts w:hint="eastAsia" w:ascii="楷体" w:hAnsi="楷体" w:eastAsia="楷体"/>
          <w:color w:val="auto"/>
          <w:sz w:val="30"/>
          <w:lang w:val="zh-CN"/>
        </w:rPr>
      </w:pPr>
      <w:r>
        <w:rPr>
          <w:rFonts w:hint="eastAsia" w:ascii="楷体" w:hAnsi="楷体" w:eastAsia="楷体"/>
          <w:color w:val="auto"/>
          <w:sz w:val="30"/>
          <w:lang w:val="zh-CN"/>
        </w:rPr>
        <w:t xml:space="preserve">单位人员和车辆的编制及实有情况 </w:t>
      </w:r>
    </w:p>
    <w:p w14:paraId="4DAB8620">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华宁县第九中学202</w:t>
      </w:r>
      <w:r>
        <w:rPr>
          <w:rFonts w:hint="eastAsia" w:ascii="仿宋" w:hAnsi="仿宋" w:eastAsia="仿宋" w:cs="仿宋"/>
          <w:sz w:val="30"/>
          <w:szCs w:val="30"/>
          <w:lang w:eastAsia="zh-CN"/>
        </w:rPr>
        <w:t>4</w:t>
      </w:r>
      <w:r>
        <w:rPr>
          <w:rFonts w:hint="eastAsia" w:ascii="仿宋" w:hAnsi="仿宋" w:eastAsia="仿宋" w:cs="仿宋"/>
          <w:sz w:val="30"/>
          <w:szCs w:val="30"/>
        </w:rPr>
        <w:t>年末实有人员编制</w:t>
      </w:r>
      <w:r>
        <w:rPr>
          <w:rFonts w:hint="eastAsia" w:ascii="仿宋" w:hAnsi="仿宋" w:eastAsia="仿宋" w:cs="仿宋"/>
          <w:sz w:val="30"/>
          <w:szCs w:val="30"/>
          <w:lang w:eastAsia="zh-CN"/>
        </w:rPr>
        <w:t>27</w:t>
      </w:r>
      <w:r>
        <w:rPr>
          <w:rFonts w:hint="eastAsia" w:ascii="仿宋" w:hAnsi="仿宋" w:eastAsia="仿宋" w:cs="仿宋"/>
          <w:sz w:val="30"/>
          <w:szCs w:val="30"/>
        </w:rPr>
        <w:t>人。其中：行政编制</w:t>
      </w:r>
      <w:r>
        <w:rPr>
          <w:rFonts w:hint="eastAsia" w:ascii="仿宋" w:hAnsi="仿宋" w:eastAsia="仿宋" w:cs="仿宋"/>
          <w:sz w:val="30"/>
          <w:szCs w:val="30"/>
          <w:lang w:eastAsia="zh-CN"/>
        </w:rPr>
        <w:t>0</w:t>
      </w:r>
      <w:r>
        <w:rPr>
          <w:rFonts w:hint="eastAsia" w:ascii="仿宋" w:hAnsi="仿宋" w:eastAsia="仿宋" w:cs="仿宋"/>
          <w:sz w:val="30"/>
          <w:szCs w:val="30"/>
        </w:rPr>
        <w:t>人（含行政工勤编制</w:t>
      </w:r>
      <w:r>
        <w:rPr>
          <w:rFonts w:hint="eastAsia" w:ascii="仿宋" w:hAnsi="仿宋" w:eastAsia="仿宋" w:cs="仿宋"/>
          <w:sz w:val="30"/>
          <w:szCs w:val="30"/>
          <w:lang w:eastAsia="zh-CN"/>
        </w:rPr>
        <w:t>0</w:t>
      </w:r>
      <w:r>
        <w:rPr>
          <w:rFonts w:hint="eastAsia" w:ascii="仿宋" w:hAnsi="仿宋" w:eastAsia="仿宋" w:cs="仿宋"/>
          <w:sz w:val="30"/>
          <w:szCs w:val="30"/>
        </w:rPr>
        <w:t>人），事业编制</w:t>
      </w:r>
      <w:r>
        <w:rPr>
          <w:rFonts w:hint="eastAsia" w:ascii="仿宋" w:hAnsi="仿宋" w:eastAsia="仿宋" w:cs="仿宋"/>
          <w:sz w:val="30"/>
          <w:szCs w:val="30"/>
          <w:lang w:eastAsia="zh-CN"/>
        </w:rPr>
        <w:t>27</w:t>
      </w:r>
      <w:r>
        <w:rPr>
          <w:rFonts w:hint="eastAsia" w:ascii="仿宋" w:hAnsi="仿宋" w:eastAsia="仿宋" w:cs="仿宋"/>
          <w:sz w:val="30"/>
          <w:szCs w:val="30"/>
        </w:rPr>
        <w:t>人（含参公管理事业编制</w:t>
      </w:r>
      <w:r>
        <w:rPr>
          <w:rFonts w:hint="eastAsia" w:ascii="仿宋" w:hAnsi="仿宋" w:eastAsia="仿宋" w:cs="仿宋"/>
          <w:sz w:val="30"/>
          <w:szCs w:val="30"/>
          <w:lang w:eastAsia="zh-CN"/>
        </w:rPr>
        <w:t>0</w:t>
      </w:r>
      <w:r>
        <w:rPr>
          <w:rFonts w:hint="eastAsia" w:ascii="仿宋" w:hAnsi="仿宋" w:eastAsia="仿宋" w:cs="仿宋"/>
          <w:sz w:val="30"/>
          <w:szCs w:val="30"/>
        </w:rPr>
        <w:t>人）；在职在编实有行政人员</w:t>
      </w:r>
      <w:r>
        <w:rPr>
          <w:rFonts w:hint="eastAsia" w:ascii="仿宋" w:hAnsi="仿宋" w:eastAsia="仿宋" w:cs="仿宋"/>
          <w:sz w:val="30"/>
          <w:szCs w:val="30"/>
          <w:lang w:eastAsia="zh-CN"/>
        </w:rPr>
        <w:t>0</w:t>
      </w:r>
      <w:r>
        <w:rPr>
          <w:rFonts w:hint="eastAsia" w:ascii="仿宋" w:hAnsi="仿宋" w:eastAsia="仿宋" w:cs="仿宋"/>
          <w:sz w:val="30"/>
          <w:szCs w:val="30"/>
        </w:rPr>
        <w:t>人（含行政工勤人员</w:t>
      </w:r>
      <w:r>
        <w:rPr>
          <w:rFonts w:hint="eastAsia" w:ascii="仿宋" w:hAnsi="仿宋" w:eastAsia="仿宋" w:cs="仿宋"/>
          <w:sz w:val="30"/>
          <w:szCs w:val="30"/>
          <w:lang w:eastAsia="zh-CN"/>
        </w:rPr>
        <w:t>0</w:t>
      </w:r>
      <w:r>
        <w:rPr>
          <w:rFonts w:hint="eastAsia" w:ascii="仿宋" w:hAnsi="仿宋" w:eastAsia="仿宋" w:cs="仿宋"/>
          <w:sz w:val="30"/>
          <w:szCs w:val="30"/>
        </w:rPr>
        <w:t>人），参照公务员法管理事业人员</w:t>
      </w:r>
      <w:r>
        <w:rPr>
          <w:rFonts w:hint="eastAsia" w:ascii="仿宋" w:hAnsi="仿宋" w:eastAsia="仿宋" w:cs="仿宋"/>
          <w:sz w:val="30"/>
          <w:szCs w:val="30"/>
          <w:lang w:eastAsia="zh-CN"/>
        </w:rPr>
        <w:t>0</w:t>
      </w:r>
      <w:r>
        <w:rPr>
          <w:rFonts w:hint="eastAsia" w:ascii="仿宋" w:hAnsi="仿宋" w:eastAsia="仿宋" w:cs="仿宋"/>
          <w:sz w:val="30"/>
          <w:szCs w:val="30"/>
        </w:rPr>
        <w:t>人，非参公管理事业人员</w:t>
      </w:r>
      <w:r>
        <w:rPr>
          <w:rFonts w:hint="eastAsia" w:ascii="仿宋" w:hAnsi="仿宋" w:eastAsia="仿宋" w:cs="仿宋"/>
          <w:sz w:val="30"/>
          <w:szCs w:val="30"/>
          <w:lang w:eastAsia="zh-CN"/>
        </w:rPr>
        <w:t>27</w:t>
      </w:r>
      <w:r>
        <w:rPr>
          <w:rFonts w:hint="eastAsia" w:ascii="仿宋" w:hAnsi="仿宋" w:eastAsia="仿宋" w:cs="仿宋"/>
          <w:sz w:val="30"/>
          <w:szCs w:val="30"/>
        </w:rPr>
        <w:t>人。</w:t>
      </w:r>
    </w:p>
    <w:p w14:paraId="7302DBB3">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年末尚未移交养老保险基金发放养老金的离退休人员共计</w:t>
      </w:r>
      <w:r>
        <w:rPr>
          <w:rFonts w:hint="eastAsia" w:ascii="仿宋" w:hAnsi="仿宋" w:eastAsia="仿宋" w:cs="仿宋"/>
          <w:sz w:val="30"/>
          <w:szCs w:val="30"/>
          <w:lang w:eastAsia="zh-CN"/>
        </w:rPr>
        <w:t>0</w:t>
      </w:r>
      <w:r>
        <w:rPr>
          <w:rFonts w:hint="eastAsia" w:ascii="仿宋" w:hAnsi="仿宋" w:eastAsia="仿宋" w:cs="仿宋"/>
          <w:sz w:val="30"/>
          <w:szCs w:val="30"/>
        </w:rPr>
        <w:t>人（离休</w:t>
      </w:r>
      <w:r>
        <w:rPr>
          <w:rFonts w:hint="eastAsia" w:ascii="仿宋" w:hAnsi="仿宋" w:eastAsia="仿宋" w:cs="仿宋"/>
          <w:sz w:val="30"/>
          <w:szCs w:val="30"/>
          <w:lang w:eastAsia="zh-CN"/>
        </w:rPr>
        <w:t>0</w:t>
      </w:r>
      <w:r>
        <w:rPr>
          <w:rFonts w:hint="eastAsia" w:ascii="仿宋" w:hAnsi="仿宋" w:eastAsia="仿宋" w:cs="仿宋"/>
          <w:sz w:val="30"/>
          <w:szCs w:val="30"/>
        </w:rPr>
        <w:t>人，退休</w:t>
      </w:r>
      <w:r>
        <w:rPr>
          <w:rFonts w:hint="eastAsia" w:ascii="仿宋" w:hAnsi="仿宋" w:eastAsia="仿宋" w:cs="仿宋"/>
          <w:sz w:val="30"/>
          <w:szCs w:val="30"/>
          <w:lang w:eastAsia="zh-CN"/>
        </w:rPr>
        <w:t>0</w:t>
      </w:r>
      <w:r>
        <w:rPr>
          <w:rFonts w:hint="eastAsia" w:ascii="仿宋" w:hAnsi="仿宋" w:eastAsia="仿宋" w:cs="仿宋"/>
          <w:sz w:val="30"/>
          <w:szCs w:val="30"/>
        </w:rPr>
        <w:t>人）。年末由养老保险基金发放养老金的离退休人员</w:t>
      </w:r>
      <w:r>
        <w:rPr>
          <w:rFonts w:hint="eastAsia" w:ascii="仿宋" w:hAnsi="仿宋" w:eastAsia="仿宋" w:cs="仿宋"/>
          <w:sz w:val="30"/>
          <w:szCs w:val="30"/>
          <w:lang w:eastAsia="zh-CN"/>
        </w:rPr>
        <w:t>1</w:t>
      </w:r>
      <w:r>
        <w:rPr>
          <w:rFonts w:hint="eastAsia" w:ascii="仿宋" w:hAnsi="仿宋" w:eastAsia="仿宋" w:cs="仿宋"/>
          <w:sz w:val="30"/>
          <w:szCs w:val="30"/>
        </w:rPr>
        <w:t>人（离休</w:t>
      </w:r>
      <w:r>
        <w:rPr>
          <w:rFonts w:hint="eastAsia" w:ascii="仿宋" w:hAnsi="仿宋" w:eastAsia="仿宋" w:cs="仿宋"/>
          <w:sz w:val="30"/>
          <w:szCs w:val="30"/>
          <w:lang w:eastAsia="zh-CN"/>
        </w:rPr>
        <w:t>0</w:t>
      </w:r>
      <w:r>
        <w:rPr>
          <w:rFonts w:hint="eastAsia" w:ascii="仿宋" w:hAnsi="仿宋" w:eastAsia="仿宋" w:cs="仿宋"/>
          <w:sz w:val="30"/>
          <w:szCs w:val="30"/>
        </w:rPr>
        <w:t>人，退休</w:t>
      </w:r>
      <w:r>
        <w:rPr>
          <w:rFonts w:hint="eastAsia" w:ascii="仿宋" w:hAnsi="仿宋" w:eastAsia="仿宋" w:cs="仿宋"/>
          <w:sz w:val="30"/>
          <w:szCs w:val="30"/>
          <w:lang w:eastAsia="zh-CN"/>
        </w:rPr>
        <w:t>1</w:t>
      </w:r>
      <w:r>
        <w:rPr>
          <w:rFonts w:hint="eastAsia" w:ascii="仿宋" w:hAnsi="仿宋" w:eastAsia="仿宋" w:cs="仿宋"/>
          <w:sz w:val="30"/>
          <w:szCs w:val="30"/>
        </w:rPr>
        <w:t>人）。</w:t>
      </w:r>
    </w:p>
    <w:p w14:paraId="0405A0F5">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年末其他人员</w:t>
      </w:r>
      <w:r>
        <w:rPr>
          <w:rFonts w:hint="eastAsia" w:ascii="仿宋" w:hAnsi="仿宋" w:eastAsia="仿宋" w:cs="仿宋"/>
          <w:sz w:val="30"/>
          <w:szCs w:val="30"/>
          <w:lang w:eastAsia="zh-CN"/>
        </w:rPr>
        <w:t>0</w:t>
      </w:r>
      <w:r>
        <w:rPr>
          <w:rFonts w:hint="eastAsia" w:ascii="仿宋" w:hAnsi="仿宋" w:eastAsia="仿宋" w:cs="仿宋"/>
          <w:sz w:val="30"/>
          <w:szCs w:val="30"/>
        </w:rPr>
        <w:t>人。其中：一般公共预算财政拨款开支人员</w:t>
      </w:r>
      <w:r>
        <w:rPr>
          <w:rFonts w:hint="eastAsia" w:ascii="仿宋" w:hAnsi="仿宋" w:eastAsia="仿宋" w:cs="仿宋"/>
          <w:sz w:val="30"/>
          <w:szCs w:val="30"/>
          <w:lang w:eastAsia="zh-CN"/>
        </w:rPr>
        <w:t>0</w:t>
      </w:r>
      <w:r>
        <w:rPr>
          <w:rFonts w:hint="eastAsia" w:ascii="仿宋" w:hAnsi="仿宋" w:eastAsia="仿宋" w:cs="仿宋"/>
          <w:sz w:val="30"/>
          <w:szCs w:val="30"/>
        </w:rPr>
        <w:t>人，政府性基金预算财政拨款开支人员</w:t>
      </w:r>
      <w:r>
        <w:rPr>
          <w:rFonts w:hint="eastAsia" w:ascii="仿宋" w:hAnsi="仿宋" w:eastAsia="仿宋" w:cs="仿宋"/>
          <w:sz w:val="30"/>
          <w:szCs w:val="30"/>
          <w:lang w:eastAsia="zh-CN"/>
        </w:rPr>
        <w:t>0</w:t>
      </w:r>
      <w:r>
        <w:rPr>
          <w:rFonts w:hint="eastAsia" w:ascii="仿宋" w:hAnsi="仿宋" w:eastAsia="仿宋" w:cs="仿宋"/>
          <w:sz w:val="30"/>
          <w:szCs w:val="30"/>
        </w:rPr>
        <w:t>人。年末学生</w:t>
      </w:r>
      <w:r>
        <w:rPr>
          <w:rFonts w:hint="eastAsia" w:ascii="仿宋" w:hAnsi="仿宋" w:eastAsia="仿宋" w:cs="仿宋"/>
          <w:sz w:val="30"/>
          <w:szCs w:val="30"/>
          <w:lang w:eastAsia="zh-CN"/>
        </w:rPr>
        <w:t>300</w:t>
      </w:r>
      <w:r>
        <w:rPr>
          <w:rFonts w:hint="eastAsia" w:ascii="仿宋" w:hAnsi="仿宋" w:eastAsia="仿宋" w:cs="仿宋"/>
          <w:sz w:val="30"/>
          <w:szCs w:val="30"/>
        </w:rPr>
        <w:t>人。年末遗属</w:t>
      </w:r>
      <w:r>
        <w:rPr>
          <w:rFonts w:hint="eastAsia" w:ascii="仿宋" w:hAnsi="仿宋" w:eastAsia="仿宋" w:cs="仿宋"/>
          <w:sz w:val="30"/>
          <w:szCs w:val="30"/>
          <w:lang w:eastAsia="zh-CN"/>
        </w:rPr>
        <w:t>0</w:t>
      </w:r>
      <w:r>
        <w:rPr>
          <w:rFonts w:hint="eastAsia" w:ascii="仿宋" w:hAnsi="仿宋" w:eastAsia="仿宋" w:cs="仿宋"/>
          <w:sz w:val="30"/>
          <w:szCs w:val="30"/>
        </w:rPr>
        <w:t>人。</w:t>
      </w:r>
    </w:p>
    <w:p w14:paraId="6E54D8F8">
      <w:pPr>
        <w:widowControl/>
        <w:snapToGrid w:val="0"/>
        <w:spacing w:before="100" w:after="100" w:line="600" w:lineRule="exact"/>
        <w:ind w:firstLine="538"/>
        <w:jc w:val="left"/>
        <w:rPr>
          <w:rFonts w:hint="eastAsia" w:ascii="仿宋" w:hAnsi="仿宋" w:eastAsia="仿宋" w:cs="仿宋"/>
          <w:sz w:val="30"/>
          <w:szCs w:val="30"/>
          <w:highlight w:val="none"/>
        </w:rPr>
      </w:pPr>
      <w:r>
        <w:rPr>
          <w:rFonts w:hint="eastAsia" w:ascii="仿宋" w:hAnsi="仿宋" w:eastAsia="仿宋" w:cs="仿宋"/>
          <w:sz w:val="30"/>
          <w:szCs w:val="30"/>
        </w:rPr>
        <w:t>车辆编制</w:t>
      </w:r>
      <w:r>
        <w:rPr>
          <w:rFonts w:hint="eastAsia" w:ascii="仿宋" w:hAnsi="仿宋" w:eastAsia="仿宋" w:cs="仿宋"/>
          <w:sz w:val="30"/>
          <w:szCs w:val="30"/>
          <w:lang w:eastAsia="zh-CN"/>
        </w:rPr>
        <w:t>0</w:t>
      </w:r>
      <w:r>
        <w:rPr>
          <w:rFonts w:hint="eastAsia" w:ascii="仿宋" w:hAnsi="仿宋" w:eastAsia="仿宋" w:cs="仿宋"/>
          <w:sz w:val="30"/>
          <w:szCs w:val="30"/>
        </w:rPr>
        <w:t>辆，在编实有车辆</w:t>
      </w:r>
      <w:r>
        <w:rPr>
          <w:rFonts w:hint="eastAsia" w:ascii="仿宋" w:hAnsi="仿宋" w:eastAsia="仿宋" w:cs="仿宋"/>
          <w:sz w:val="30"/>
          <w:szCs w:val="30"/>
          <w:lang w:eastAsia="zh-CN"/>
        </w:rPr>
        <w:t>0</w:t>
      </w:r>
      <w:r>
        <w:rPr>
          <w:rFonts w:hint="eastAsia" w:ascii="仿宋" w:hAnsi="仿宋" w:eastAsia="仿宋" w:cs="仿宋"/>
          <w:sz w:val="30"/>
          <w:szCs w:val="30"/>
        </w:rPr>
        <w:t>辆。</w:t>
      </w:r>
    </w:p>
    <w:p w14:paraId="7AC147DE">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328CEE9A">
      <w:pPr>
        <w:widowControl/>
        <w:snapToGrid w:val="0"/>
        <w:spacing w:before="100" w:after="100" w:line="600" w:lineRule="exact"/>
        <w:ind w:firstLine="538"/>
        <w:jc w:val="left"/>
        <w:rPr>
          <w:rFonts w:hint="eastAsia" w:ascii="仿宋" w:hAnsi="仿宋" w:eastAsia="仿宋" w:cs="仿宋"/>
          <w:sz w:val="30"/>
          <w:szCs w:val="30"/>
          <w:lang w:val="en-US"/>
        </w:rPr>
      </w:pPr>
      <w:r>
        <w:rPr>
          <w:rFonts w:hint="eastAsia" w:ascii="仿宋" w:hAnsi="仿宋" w:eastAsia="仿宋" w:cs="仿宋"/>
          <w:sz w:val="30"/>
          <w:szCs w:val="30"/>
          <w:lang w:val="en-US"/>
        </w:rPr>
        <w:t>我校2024年度主要工作开展情况：</w:t>
      </w:r>
    </w:p>
    <w:p w14:paraId="30BFA71D">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1、加强思想政治工作及学校安全工作，确保学校的持续健康发展。学校领导班子牢牢把握住正确的政治方向，坚持利用例会时间、强化教师师德师风建设。</w:t>
      </w:r>
    </w:p>
    <w:p w14:paraId="5A331863">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2、开展学生德育活动。通过多种有效途径加强学生爱国主义教育和公民道德教育，强化法制、安全、心理健康教育，收到较好效果。</w:t>
      </w:r>
    </w:p>
    <w:p w14:paraId="28BF100E">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3、开展教学和教研活动。加强教学常规管理： 每月一次教学常规检查实实在在，有条不紊。重视教学工作的过程，及时总结反馈，共同探讨解决，把问题解决在起始。突出毕业班的教学工作。 教导处加强督促并落实各项教学常规管理工作，提高教师早读、上课、听课、备课、改本、晚读、晚自习辅导等工作要求，落实监督检查，促成工作实效。</w:t>
      </w:r>
    </w:p>
    <w:p w14:paraId="7B73B8D7">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4E0D7BFC">
      <w:pPr>
        <w:pageBreakBefore w:val="0"/>
        <w:widowControl/>
        <w:kinsoku/>
        <w:wordWrap/>
        <w:overflowPunct/>
        <w:topLinePunct w:val="0"/>
        <w:bidi w:val="0"/>
        <w:adjustRightInd/>
        <w:snapToGrid/>
        <w:spacing w:line="360" w:lineRule="auto"/>
        <w:ind w:firstLine="600"/>
        <w:jc w:val="center"/>
        <w:textAlignment w:val="auto"/>
        <w:rPr>
          <w:rFonts w:hint="eastAsia" w:ascii="仿宋" w:hAnsi="仿宋" w:eastAsia="仿宋" w:cs="仿宋"/>
          <w:color w:val="auto"/>
          <w:sz w:val="30"/>
          <w:lang w:val="en-US"/>
        </w:rPr>
      </w:pPr>
      <w:r>
        <w:rPr>
          <w:rFonts w:hint="eastAsia" w:ascii="仿宋" w:hAnsi="仿宋" w:eastAsia="仿宋" w:cs="仿宋"/>
          <w:color w:val="000000"/>
          <w:sz w:val="30"/>
          <w:lang w:val="zh-CN"/>
        </w:rPr>
        <w:t>（详见附件）</w:t>
      </w:r>
    </w:p>
    <w:p w14:paraId="04EB2E0D">
      <w:pPr>
        <w:widowControl/>
        <w:snapToGrid w:val="0"/>
        <w:spacing w:before="100" w:after="100" w:line="600" w:lineRule="exact"/>
        <w:ind w:firstLine="538"/>
        <w:jc w:val="left"/>
        <w:rPr>
          <w:rFonts w:hint="eastAsia" w:ascii="仿宋" w:hAnsi="仿宋" w:eastAsia="仿宋" w:cs="仿宋"/>
          <w:sz w:val="30"/>
          <w:szCs w:val="30"/>
          <w:lang w:val="en-US"/>
        </w:rPr>
      </w:pPr>
      <w:r>
        <w:rPr>
          <w:rFonts w:hint="eastAsia" w:ascii="仿宋" w:hAnsi="仿宋" w:eastAsia="仿宋" w:cs="仿宋"/>
          <w:sz w:val="30"/>
          <w:szCs w:val="30"/>
          <w:lang w:val="en-US"/>
        </w:rPr>
        <w:t>华宁县第九中学202</w:t>
      </w:r>
      <w:r>
        <w:rPr>
          <w:rFonts w:hint="eastAsia" w:ascii="仿宋" w:hAnsi="仿宋" w:eastAsia="仿宋" w:cs="仿宋"/>
          <w:sz w:val="30"/>
          <w:szCs w:val="30"/>
          <w:lang w:val="en-US" w:eastAsia="zh-CN"/>
        </w:rPr>
        <w:t>4</w:t>
      </w:r>
      <w:r>
        <w:rPr>
          <w:rFonts w:hint="eastAsia" w:ascii="仿宋" w:hAnsi="仿宋" w:eastAsia="仿宋" w:cs="仿宋"/>
          <w:sz w:val="30"/>
          <w:szCs w:val="30"/>
          <w:lang w:val="en-US"/>
        </w:rPr>
        <w:t>年无政府性基金收入，也无政府性基金安排的支出，故《政府性基金预算财政拨款收入支出决算表》为空表。</w:t>
      </w:r>
    </w:p>
    <w:p w14:paraId="4744AAC4">
      <w:pPr>
        <w:widowControl/>
        <w:snapToGrid w:val="0"/>
        <w:spacing w:before="100" w:after="100" w:line="600" w:lineRule="exact"/>
        <w:ind w:firstLine="538"/>
        <w:jc w:val="left"/>
        <w:rPr>
          <w:rFonts w:hint="eastAsia" w:ascii="仿宋" w:hAnsi="仿宋" w:eastAsia="仿宋" w:cs="仿宋"/>
          <w:sz w:val="30"/>
          <w:szCs w:val="30"/>
          <w:lang w:val="en-US"/>
        </w:rPr>
      </w:pPr>
      <w:r>
        <w:rPr>
          <w:rFonts w:hint="eastAsia" w:ascii="仿宋" w:hAnsi="仿宋" w:eastAsia="仿宋" w:cs="仿宋"/>
          <w:sz w:val="30"/>
          <w:szCs w:val="30"/>
          <w:lang w:val="en-US"/>
        </w:rPr>
        <w:t>华宁县第九中学202</w:t>
      </w:r>
      <w:r>
        <w:rPr>
          <w:rFonts w:hint="eastAsia" w:ascii="仿宋" w:hAnsi="仿宋" w:eastAsia="仿宋" w:cs="仿宋"/>
          <w:sz w:val="30"/>
          <w:szCs w:val="30"/>
          <w:lang w:val="en-US" w:eastAsia="zh-CN"/>
        </w:rPr>
        <w:t>4</w:t>
      </w:r>
      <w:r>
        <w:rPr>
          <w:rFonts w:hint="eastAsia" w:ascii="仿宋" w:hAnsi="仿宋" w:eastAsia="仿宋" w:cs="仿宋"/>
          <w:sz w:val="30"/>
          <w:szCs w:val="30"/>
          <w:lang w:val="en-US"/>
        </w:rPr>
        <w:t>年无国有资本经营预算财政拨款收入，也无国有资本经营预算财政拨款安排的支出，故《国有资本经营预算财政拨款收入支出决算表》为空表。</w:t>
      </w:r>
    </w:p>
    <w:p w14:paraId="3D489E05">
      <w:pPr>
        <w:widowControl/>
        <w:snapToGrid w:val="0"/>
        <w:spacing w:before="100" w:after="100" w:line="600" w:lineRule="exact"/>
        <w:ind w:firstLine="538"/>
        <w:jc w:val="left"/>
        <w:rPr>
          <w:rFonts w:hint="eastAsia" w:ascii="仿宋" w:hAnsi="仿宋" w:eastAsia="仿宋" w:cs="仿宋"/>
          <w:sz w:val="30"/>
          <w:szCs w:val="30"/>
          <w:highlight w:val="none"/>
          <w:lang w:eastAsia="zh-CN"/>
        </w:rPr>
      </w:pPr>
      <w:r>
        <w:rPr>
          <w:rFonts w:hint="eastAsia" w:ascii="仿宋" w:hAnsi="仿宋" w:eastAsia="仿宋" w:cs="仿宋"/>
          <w:sz w:val="30"/>
          <w:szCs w:val="30"/>
          <w:lang w:val="en-US"/>
        </w:rPr>
        <w:t>华宁县第九中学202</w:t>
      </w:r>
      <w:r>
        <w:rPr>
          <w:rFonts w:hint="eastAsia" w:ascii="仿宋" w:hAnsi="仿宋" w:eastAsia="仿宋" w:cs="仿宋"/>
          <w:sz w:val="30"/>
          <w:szCs w:val="30"/>
          <w:lang w:val="en-US" w:eastAsia="zh-CN"/>
        </w:rPr>
        <w:t>4</w:t>
      </w:r>
      <w:r>
        <w:rPr>
          <w:rFonts w:hint="eastAsia" w:ascii="仿宋" w:hAnsi="仿宋" w:eastAsia="仿宋" w:cs="仿宋"/>
          <w:sz w:val="30"/>
          <w:szCs w:val="30"/>
          <w:lang w:val="en-US"/>
        </w:rPr>
        <w:t>年无“三公”经费、行政参公单位机关运行经费收入，也无“三公”经费、行政参公单位机关运行经费安排的支出，故《“三公”经费、行政参公单位机关运行经费情况表》为空表。</w:t>
      </w:r>
    </w:p>
    <w:p w14:paraId="0B5684B8">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2CB0BAA6">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6F0AABC8">
      <w:pPr>
        <w:widowControl/>
        <w:snapToGrid w:val="0"/>
        <w:spacing w:before="100" w:after="100" w:line="600" w:lineRule="exact"/>
        <w:ind w:firstLine="538"/>
        <w:jc w:val="left"/>
        <w:rPr>
          <w:rFonts w:hint="eastAsia" w:ascii="仿宋" w:hAnsi="仿宋" w:eastAsia="仿宋" w:cs="仿宋"/>
          <w:sz w:val="30"/>
          <w:szCs w:val="30"/>
          <w:highlight w:val="none"/>
          <w:lang w:eastAsia="zh-CN"/>
        </w:rPr>
      </w:pPr>
      <w:r>
        <w:rPr>
          <w:rFonts w:hint="eastAsia" w:ascii="仿宋" w:hAnsi="仿宋" w:eastAsia="仿宋" w:cs="仿宋"/>
          <w:color w:val="auto"/>
          <w:sz w:val="30"/>
          <w:lang w:val="zh-CN"/>
        </w:rPr>
        <w:t>华宁县第九中学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年度收入合计</w:t>
      </w:r>
      <w:r>
        <w:rPr>
          <w:rFonts w:hint="eastAsia" w:ascii="仿宋" w:hAnsi="仿宋" w:eastAsia="仿宋" w:cs="仿宋"/>
          <w:color w:val="auto"/>
          <w:sz w:val="30"/>
          <w:lang w:val="zh-CN"/>
        </w:rPr>
        <w:t>6097025.59</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。其中：财政拨款收入</w:t>
      </w:r>
      <w:r>
        <w:rPr>
          <w:rFonts w:hint="eastAsia" w:ascii="仿宋" w:hAnsi="仿宋" w:eastAsia="仿宋" w:cs="仿宋"/>
          <w:color w:val="auto"/>
          <w:sz w:val="30"/>
          <w:lang w:val="zh-CN"/>
        </w:rPr>
        <w:t>6014002.16</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98.64</w:t>
      </w:r>
      <w:r>
        <w:rPr>
          <w:rFonts w:hint="eastAsia" w:ascii="仿宋" w:hAnsi="仿宋" w:eastAsia="仿宋" w:cs="仿宋"/>
          <w:sz w:val="30"/>
          <w:szCs w:val="30"/>
          <w:highlight w:val="none"/>
        </w:rPr>
        <w:t>%；上级补助收入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%；事业收入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元（含教育收费</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%；经营收入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%；附属单位</w:t>
      </w:r>
      <w:r>
        <w:rPr>
          <w:rFonts w:hint="eastAsia" w:ascii="仿宋" w:hAnsi="仿宋" w:eastAsia="仿宋" w:cs="仿宋"/>
          <w:sz w:val="30"/>
          <w:szCs w:val="30"/>
          <w:highlight w:val="none"/>
          <w:lang w:eastAsia="zh-CN"/>
        </w:rPr>
        <w:t>上缴</w:t>
      </w:r>
      <w:r>
        <w:rPr>
          <w:rFonts w:hint="eastAsia" w:ascii="仿宋" w:hAnsi="仿宋" w:eastAsia="仿宋" w:cs="仿宋"/>
          <w:sz w:val="30"/>
          <w:szCs w:val="30"/>
          <w:highlight w:val="none"/>
        </w:rPr>
        <w:t>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%；其他收入</w:t>
      </w:r>
      <w:r>
        <w:rPr>
          <w:rFonts w:hint="eastAsia" w:ascii="仿宋" w:hAnsi="仿宋" w:eastAsia="仿宋" w:cs="仿宋"/>
          <w:color w:val="auto"/>
          <w:sz w:val="30"/>
          <w:lang w:val="zh-CN"/>
        </w:rPr>
        <w:t>83023.43</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1.36</w:t>
      </w:r>
      <w:r>
        <w:rPr>
          <w:rFonts w:hint="eastAsia" w:ascii="仿宋" w:hAnsi="仿宋" w:eastAsia="仿宋" w:cs="仿宋"/>
          <w:sz w:val="30"/>
          <w:szCs w:val="30"/>
          <w:highlight w:val="none"/>
        </w:rPr>
        <w:t>%。</w:t>
      </w:r>
    </w:p>
    <w:p w14:paraId="0B818A45">
      <w:pPr>
        <w:widowControl/>
        <w:snapToGrid w:val="0"/>
        <w:spacing w:before="100" w:after="100" w:line="600" w:lineRule="exact"/>
        <w:ind w:firstLine="538"/>
        <w:jc w:val="left"/>
        <w:rPr>
          <w:rFonts w:hint="eastAsia" w:ascii="仿宋" w:hAnsi="仿宋" w:eastAsia="仿宋" w:cs="仿宋"/>
          <w:color w:val="FF0000"/>
          <w:sz w:val="30"/>
          <w:szCs w:val="30"/>
          <w:highlight w:val="none"/>
        </w:rPr>
      </w:pP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w:t>
      </w:r>
      <w:r>
        <w:rPr>
          <w:rFonts w:hint="eastAsia" w:ascii="仿宋" w:hAnsi="仿宋" w:eastAsia="仿宋" w:cs="仿宋"/>
          <w:sz w:val="30"/>
          <w:szCs w:val="30"/>
          <w:highlight w:val="none"/>
        </w:rPr>
        <w:t>收入合计</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106864.51</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w:t>
      </w:r>
      <w:r>
        <w:rPr>
          <w:rFonts w:hint="eastAsia" w:ascii="仿宋" w:hAnsi="仿宋" w:eastAsia="仿宋" w:cs="仿宋"/>
          <w:color w:val="auto"/>
          <w:sz w:val="30"/>
          <w:lang w:val="zh-CN"/>
        </w:rPr>
        <w:t>1.72</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财政拨款收入</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84187.94</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w:t>
      </w:r>
      <w:r>
        <w:rPr>
          <w:rFonts w:hint="eastAsia" w:ascii="仿宋" w:hAnsi="仿宋" w:eastAsia="仿宋" w:cs="仿宋"/>
          <w:color w:val="auto"/>
          <w:sz w:val="30"/>
          <w:lang w:val="zh-CN"/>
        </w:rPr>
        <w:t>1.38</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上级补助收入</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；事业收入增加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；附属单位上缴收入增加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；其他收入</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22676.57</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w:t>
      </w:r>
      <w:r>
        <w:rPr>
          <w:rFonts w:hint="eastAsia" w:ascii="仿宋" w:hAnsi="仿宋" w:eastAsia="仿宋" w:cs="仿宋"/>
          <w:color w:val="auto"/>
          <w:sz w:val="30"/>
          <w:lang w:val="zh-CN"/>
        </w:rPr>
        <w:t>21.45</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rPr>
        <w:t>主要原因</w:t>
      </w:r>
      <w:r>
        <w:rPr>
          <w:rFonts w:hint="eastAsia" w:ascii="仿宋" w:hAnsi="仿宋" w:eastAsia="仿宋" w:cs="仿宋"/>
          <w:sz w:val="30"/>
          <w:szCs w:val="30"/>
          <w:lang w:eastAsia="zh-CN"/>
        </w:rPr>
        <w:t>是</w:t>
      </w:r>
      <w:r>
        <w:rPr>
          <w:rFonts w:hint="eastAsia" w:ascii="仿宋" w:hAnsi="仿宋" w:eastAsia="仿宋" w:cs="仿宋"/>
          <w:sz w:val="32"/>
          <w:szCs w:val="32"/>
        </w:rPr>
        <w:t>华宁县第九中学和华宁县第四中学于2024年9月合并</w:t>
      </w:r>
      <w:r>
        <w:rPr>
          <w:rFonts w:hint="eastAsia" w:ascii="仿宋" w:hAnsi="仿宋" w:eastAsia="仿宋" w:cs="仿宋"/>
          <w:color w:val="auto"/>
          <w:sz w:val="30"/>
          <w:szCs w:val="30"/>
        </w:rPr>
        <w:t>。</w:t>
      </w:r>
    </w:p>
    <w:p w14:paraId="78DC3103">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42F4568A">
      <w:pPr>
        <w:spacing w:line="600" w:lineRule="exact"/>
        <w:ind w:firstLine="600" w:firstLineChars="200"/>
        <w:rPr>
          <w:rFonts w:hint="eastAsia" w:ascii="仿宋" w:hAnsi="仿宋" w:eastAsia="仿宋" w:cs="仿宋"/>
          <w:kern w:val="0"/>
          <w:sz w:val="30"/>
          <w:szCs w:val="30"/>
          <w:highlight w:val="none"/>
        </w:rPr>
      </w:pPr>
      <w:r>
        <w:rPr>
          <w:rFonts w:hint="eastAsia" w:ascii="仿宋" w:hAnsi="仿宋" w:eastAsia="仿宋" w:cs="仿宋"/>
          <w:color w:val="auto"/>
          <w:sz w:val="30"/>
          <w:lang w:val="zh-CN"/>
        </w:rPr>
        <w:t>华宁县第九中学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年度支出合计</w:t>
      </w:r>
      <w:r>
        <w:rPr>
          <w:rFonts w:hint="eastAsia" w:ascii="仿宋" w:hAnsi="仿宋" w:eastAsia="仿宋" w:cs="仿宋"/>
          <w:color w:val="auto"/>
          <w:sz w:val="30"/>
          <w:lang w:val="zh-CN"/>
        </w:rPr>
        <w:t>6101802.16</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w:t>
      </w:r>
      <w:r>
        <w:rPr>
          <w:rFonts w:hint="eastAsia" w:ascii="仿宋" w:hAnsi="仿宋" w:eastAsia="仿宋" w:cs="仿宋"/>
          <w:kern w:val="0"/>
          <w:sz w:val="30"/>
          <w:szCs w:val="30"/>
          <w:highlight w:val="none"/>
        </w:rPr>
        <w:t>基本支出</w:t>
      </w:r>
      <w:r>
        <w:rPr>
          <w:rFonts w:hint="eastAsia" w:ascii="仿宋" w:hAnsi="仿宋" w:eastAsia="仿宋" w:cs="仿宋"/>
          <w:color w:val="auto"/>
          <w:sz w:val="30"/>
          <w:lang w:val="zh-CN"/>
        </w:rPr>
        <w:t>5536552.57</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90.74</w:t>
      </w:r>
      <w:r>
        <w:rPr>
          <w:rFonts w:hint="eastAsia" w:ascii="仿宋" w:hAnsi="仿宋" w:eastAsia="仿宋" w:cs="仿宋"/>
          <w:kern w:val="0"/>
          <w:sz w:val="30"/>
          <w:szCs w:val="30"/>
          <w:highlight w:val="none"/>
        </w:rPr>
        <w:t>％；项目支出</w:t>
      </w:r>
      <w:r>
        <w:rPr>
          <w:rFonts w:hint="eastAsia" w:ascii="仿宋" w:hAnsi="仿宋" w:eastAsia="仿宋" w:cs="仿宋"/>
          <w:color w:val="auto"/>
          <w:sz w:val="30"/>
          <w:lang w:val="zh-CN"/>
        </w:rPr>
        <w:t>565249.59</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9.26</w:t>
      </w:r>
      <w:r>
        <w:rPr>
          <w:rFonts w:hint="eastAsia" w:ascii="仿宋" w:hAnsi="仿宋" w:eastAsia="仿宋" w:cs="仿宋"/>
          <w:kern w:val="0"/>
          <w:sz w:val="30"/>
          <w:szCs w:val="30"/>
          <w:highlight w:val="none"/>
        </w:rPr>
        <w:t>％；上缴上级支出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％；经营支出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％；对附属单位补助支出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w:t>
      </w:r>
    </w:p>
    <w:p w14:paraId="7A434902">
      <w:pPr>
        <w:spacing w:line="600" w:lineRule="exact"/>
        <w:ind w:firstLine="600" w:firstLineChars="200"/>
        <w:rPr>
          <w:rFonts w:hint="eastAsia" w:ascii="仿宋" w:hAnsi="仿宋" w:eastAsia="仿宋" w:cs="仿宋"/>
          <w:sz w:val="30"/>
          <w:lang w:val="zh-CN"/>
        </w:rPr>
      </w:pP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相比，支出</w:t>
      </w:r>
      <w:r>
        <w:rPr>
          <w:rFonts w:hint="eastAsia" w:ascii="仿宋" w:hAnsi="仿宋" w:eastAsia="仿宋" w:cs="仿宋"/>
          <w:sz w:val="30"/>
          <w:szCs w:val="30"/>
          <w:highlight w:val="none"/>
        </w:rPr>
        <w:t>合计</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81845.94</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w:t>
      </w:r>
      <w:r>
        <w:rPr>
          <w:rFonts w:hint="eastAsia" w:ascii="仿宋" w:hAnsi="仿宋" w:eastAsia="仿宋" w:cs="仿宋"/>
          <w:color w:val="auto"/>
          <w:sz w:val="30"/>
          <w:lang w:val="zh-CN"/>
        </w:rPr>
        <w:t>1.32</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kern w:val="0"/>
          <w:sz w:val="30"/>
          <w:szCs w:val="30"/>
          <w:highlight w:val="none"/>
        </w:rPr>
        <w:t>基本支出</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253264.10</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4.79</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；项目支出</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335110.04</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w:t>
      </w:r>
      <w:r>
        <w:rPr>
          <w:rFonts w:hint="eastAsia" w:ascii="仿宋" w:hAnsi="仿宋" w:eastAsia="仿宋" w:cs="仿宋"/>
          <w:color w:val="auto"/>
          <w:sz w:val="30"/>
          <w:lang w:val="zh-CN"/>
        </w:rPr>
        <w:t>37.22</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；上缴上级支出增加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；对附属单位补助支出增加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rPr>
        <w:t>主要原因</w:t>
      </w:r>
      <w:r>
        <w:rPr>
          <w:rFonts w:hint="eastAsia" w:ascii="仿宋" w:hAnsi="仿宋" w:eastAsia="仿宋" w:cs="仿宋"/>
          <w:sz w:val="30"/>
          <w:szCs w:val="30"/>
          <w:lang w:eastAsia="zh-CN"/>
        </w:rPr>
        <w:t>是</w:t>
      </w:r>
      <w:r>
        <w:rPr>
          <w:rFonts w:hint="eastAsia" w:ascii="仿宋" w:hAnsi="仿宋" w:eastAsia="仿宋" w:cs="仿宋"/>
          <w:color w:val="auto"/>
          <w:sz w:val="30"/>
          <w:lang w:val="zh-CN"/>
        </w:rPr>
        <w:t>项目支出减少，</w:t>
      </w:r>
      <w:r>
        <w:rPr>
          <w:rFonts w:hint="eastAsia" w:ascii="仿宋" w:hAnsi="仿宋" w:eastAsia="仿宋" w:cs="仿宋"/>
          <w:sz w:val="32"/>
          <w:szCs w:val="32"/>
        </w:rPr>
        <w:t>华宁县第九中学和华宁县第四中学于2024年9月合并</w:t>
      </w:r>
      <w:r>
        <w:rPr>
          <w:rFonts w:hint="eastAsia" w:ascii="仿宋" w:hAnsi="仿宋" w:eastAsia="仿宋" w:cs="仿宋"/>
          <w:sz w:val="30"/>
          <w:szCs w:val="30"/>
        </w:rPr>
        <w:t>。</w:t>
      </w:r>
    </w:p>
    <w:p w14:paraId="0BE8AA4D">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24C5C9B8">
      <w:pPr>
        <w:widowControl/>
        <w:snapToGrid w:val="0"/>
        <w:spacing w:before="100" w:after="100" w:line="600" w:lineRule="exact"/>
        <w:ind w:firstLine="600" w:firstLineChars="200"/>
        <w:jc w:val="left"/>
        <w:rPr>
          <w:rFonts w:hint="eastAsia" w:ascii="仿宋" w:hAnsi="仿宋" w:eastAsia="仿宋" w:cs="仿宋"/>
          <w:color w:val="FF0000"/>
          <w:sz w:val="30"/>
          <w:szCs w:val="30"/>
          <w:highlight w:val="none"/>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年度用于保障</w:t>
      </w:r>
      <w:r>
        <w:rPr>
          <w:rFonts w:hint="eastAsia" w:ascii="仿宋" w:hAnsi="仿宋" w:eastAsia="仿宋" w:cs="仿宋"/>
          <w:color w:val="auto"/>
          <w:sz w:val="30"/>
          <w:lang w:val="zh-CN"/>
        </w:rPr>
        <w:t>华宁县第九中学</w:t>
      </w:r>
      <w:r>
        <w:rPr>
          <w:rFonts w:hint="eastAsia" w:ascii="仿宋" w:hAnsi="仿宋" w:eastAsia="仿宋" w:cs="仿宋"/>
          <w:sz w:val="30"/>
          <w:szCs w:val="30"/>
          <w:highlight w:val="none"/>
        </w:rPr>
        <w:t>机构正常运转的日常支出</w:t>
      </w:r>
      <w:r>
        <w:rPr>
          <w:rFonts w:hint="eastAsia" w:ascii="仿宋" w:hAnsi="仿宋" w:eastAsia="仿宋" w:cs="仿宋"/>
          <w:color w:val="auto"/>
          <w:sz w:val="30"/>
          <w:lang w:val="zh-CN"/>
        </w:rPr>
        <w:t>5536552.57</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基本工资、津贴补贴等人员经费支出</w:t>
      </w:r>
      <w:r>
        <w:rPr>
          <w:rFonts w:hint="eastAsia" w:ascii="仿宋" w:hAnsi="仿宋" w:eastAsia="仿宋" w:cs="仿宋"/>
          <w:color w:val="auto"/>
          <w:sz w:val="30"/>
          <w:lang w:val="zh-CN"/>
        </w:rPr>
        <w:t>5515892.57</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eastAsia" w:ascii="仿宋" w:hAnsi="仿宋" w:eastAsia="仿宋" w:cs="仿宋"/>
          <w:color w:val="auto"/>
          <w:sz w:val="30"/>
          <w:lang w:val="zh-CN"/>
        </w:rPr>
        <w:t>99.63</w:t>
      </w:r>
      <w:r>
        <w:rPr>
          <w:rFonts w:hint="eastAsia" w:ascii="仿宋" w:hAnsi="仿宋" w:eastAsia="仿宋" w:cs="仿宋"/>
          <w:sz w:val="30"/>
          <w:szCs w:val="30"/>
          <w:highlight w:val="none"/>
        </w:rPr>
        <w:t>％；办公费、印刷费、水电费、办公设备购置等公用经费</w:t>
      </w:r>
      <w:r>
        <w:rPr>
          <w:rFonts w:hint="eastAsia" w:ascii="仿宋" w:hAnsi="仿宋" w:eastAsia="仿宋" w:cs="仿宋"/>
          <w:color w:val="auto"/>
          <w:sz w:val="30"/>
          <w:lang w:val="zh-CN"/>
        </w:rPr>
        <w:t>20660.00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eastAsia" w:ascii="仿宋" w:hAnsi="仿宋" w:eastAsia="仿宋" w:cs="仿宋"/>
          <w:color w:val="auto"/>
          <w:sz w:val="30"/>
          <w:lang w:val="zh-CN"/>
        </w:rPr>
        <w:t>0.37</w:t>
      </w:r>
      <w:r>
        <w:rPr>
          <w:rFonts w:hint="eastAsia" w:ascii="仿宋" w:hAnsi="仿宋" w:eastAsia="仿宋" w:cs="仿宋"/>
          <w:sz w:val="30"/>
          <w:szCs w:val="30"/>
          <w:highlight w:val="none"/>
        </w:rPr>
        <w:t>％。</w:t>
      </w:r>
    </w:p>
    <w:p w14:paraId="69A2ED24">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32F07396">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年度用于保障</w:t>
      </w:r>
      <w:r>
        <w:rPr>
          <w:rFonts w:hint="eastAsia" w:ascii="仿宋" w:hAnsi="仿宋" w:eastAsia="仿宋" w:cs="仿宋"/>
          <w:color w:val="auto"/>
          <w:sz w:val="30"/>
          <w:lang w:val="zh-CN"/>
        </w:rPr>
        <w:t>华宁县第九中学</w:t>
      </w:r>
      <w:r>
        <w:rPr>
          <w:rFonts w:hint="eastAsia" w:ascii="仿宋" w:hAnsi="仿宋" w:eastAsia="仿宋" w:cs="仿宋"/>
          <w:sz w:val="30"/>
          <w:szCs w:val="30"/>
          <w:highlight w:val="none"/>
        </w:rPr>
        <w:t>为完成特定的行政工作任务或事业发展目标，用于专项业务工作的经费支出</w:t>
      </w:r>
      <w:r>
        <w:rPr>
          <w:rFonts w:hint="eastAsia" w:ascii="仿宋" w:hAnsi="仿宋" w:eastAsia="仿宋" w:cs="仿宋"/>
          <w:color w:val="auto"/>
          <w:sz w:val="30"/>
          <w:lang w:val="zh-CN"/>
        </w:rPr>
        <w:t>565249.59</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其中：基本建设类项目支出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p>
    <w:p w14:paraId="1F7F145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一公用经费上级资金101044.35元，主要用于保障全县义务教育阶段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学生健康体检、校方责任保险、初中学历水平考试报名、公务接待费，非财政供养人员经费等；</w:t>
      </w:r>
    </w:p>
    <w:p w14:paraId="431006C0">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项目二华九中营养改善计划专项资金177000.00元，主要用于巩固城乡义务教育经费保障机制，对农村义务教育学生提供营养膳食补助，改善农村义务教育学生营养情况；</w:t>
      </w:r>
      <w:r>
        <w:rPr>
          <w:rFonts w:hint="eastAsia" w:ascii="仿宋" w:hAnsi="仿宋" w:eastAsia="仿宋" w:cs="仿宋"/>
          <w:sz w:val="30"/>
          <w:szCs w:val="30"/>
          <w:highlight w:val="none"/>
        </w:rPr>
        <w:tab/>
      </w:r>
      <w:r>
        <w:rPr>
          <w:rFonts w:hint="eastAsia" w:ascii="仿宋" w:hAnsi="仿宋" w:eastAsia="仿宋" w:cs="仿宋"/>
          <w:sz w:val="30"/>
          <w:szCs w:val="30"/>
          <w:highlight w:val="none"/>
        </w:rPr>
        <w:tab/>
      </w:r>
      <w:r>
        <w:rPr>
          <w:rFonts w:hint="eastAsia" w:ascii="仿宋" w:hAnsi="仿宋" w:eastAsia="仿宋" w:cs="仿宋"/>
          <w:sz w:val="30"/>
          <w:szCs w:val="30"/>
          <w:highlight w:val="none"/>
        </w:rPr>
        <w:tab/>
      </w:r>
      <w:r>
        <w:rPr>
          <w:rFonts w:hint="eastAsia" w:ascii="仿宋" w:hAnsi="仿宋" w:eastAsia="仿宋" w:cs="仿宋"/>
          <w:sz w:val="30"/>
          <w:szCs w:val="30"/>
          <w:highlight w:val="none"/>
        </w:rPr>
        <w:tab/>
      </w:r>
      <w:r>
        <w:rPr>
          <w:rFonts w:hint="eastAsia" w:ascii="仿宋" w:hAnsi="仿宋" w:eastAsia="仿宋" w:cs="仿宋"/>
          <w:sz w:val="30"/>
          <w:szCs w:val="30"/>
          <w:highlight w:val="none"/>
        </w:rPr>
        <w:tab/>
      </w:r>
    </w:p>
    <w:p w14:paraId="3FEC74F7">
      <w:pPr>
        <w:keepNext w:val="0"/>
        <w:keepLines w:val="0"/>
        <w:pageBreakBefore w:val="0"/>
        <w:widowControl/>
        <w:kinsoku/>
        <w:wordWrap w:val="0"/>
        <w:overflowPunct/>
        <w:topLinePunct w:val="0"/>
        <w:autoSpaceDE/>
        <w:autoSpaceDN/>
        <w:adjustRightInd/>
        <w:snapToGrid w:val="0"/>
        <w:spacing w:before="100" w:after="100" w:line="60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项目三课后服务费专项资金82800.00元，主要用于落实立德树人根本任务,促进学生全面成长成才。课程囊括艺术素质类、科技素质类、人文素质 类,课程内容力求丰富多彩,提升学生综合素养,德智体美劳全面发展。服务社会,做好基础教育事业,满足学生和家长的需要。</w:t>
      </w:r>
    </w:p>
    <w:p w14:paraId="06930A8D">
      <w:pPr>
        <w:widowControl/>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highlight w:val="none"/>
          <w:lang w:eastAsia="zh-CN"/>
        </w:rPr>
        <w:t>（项目绩效自评详见附表）</w:t>
      </w:r>
    </w:p>
    <w:p w14:paraId="1E5DB857">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57D5165B">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4F7738A8">
      <w:pPr>
        <w:widowControl/>
        <w:snapToGrid w:val="0"/>
        <w:spacing w:before="100" w:after="100" w:line="600" w:lineRule="exact"/>
        <w:ind w:firstLine="600" w:firstLineChars="200"/>
        <w:jc w:val="left"/>
        <w:rPr>
          <w:rFonts w:hint="eastAsia" w:ascii="仿宋" w:hAnsi="仿宋" w:eastAsia="仿宋" w:cs="仿宋"/>
          <w:kern w:val="0"/>
          <w:sz w:val="30"/>
          <w:szCs w:val="30"/>
          <w:highlight w:val="none"/>
        </w:rPr>
      </w:pPr>
      <w:r>
        <w:rPr>
          <w:rFonts w:hint="eastAsia" w:ascii="仿宋" w:hAnsi="仿宋" w:eastAsia="仿宋" w:cs="仿宋"/>
          <w:color w:val="auto"/>
          <w:sz w:val="30"/>
          <w:lang w:val="zh-CN"/>
        </w:rPr>
        <w:t>华宁县第九中学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年度一般公共预算财政拨款支出</w:t>
      </w:r>
      <w:r>
        <w:rPr>
          <w:rFonts w:hint="eastAsia" w:ascii="仿宋" w:hAnsi="仿宋" w:eastAsia="仿宋" w:cs="仿宋"/>
          <w:color w:val="auto"/>
          <w:kern w:val="0"/>
          <w:sz w:val="30"/>
          <w:lang w:val="zh-CN"/>
        </w:rPr>
        <w:t>6014002.16</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,占本年支出合计的</w:t>
      </w:r>
      <w:r>
        <w:rPr>
          <w:rFonts w:hint="eastAsia" w:ascii="仿宋" w:hAnsi="仿宋" w:eastAsia="仿宋" w:cs="仿宋"/>
          <w:color w:val="auto"/>
          <w:sz w:val="30"/>
          <w:lang w:val="zh-CN"/>
        </w:rPr>
        <w:t>98.56</w:t>
      </w:r>
      <w:r>
        <w:rPr>
          <w:rFonts w:hint="eastAsia" w:ascii="仿宋" w:hAnsi="仿宋" w:eastAsia="仿宋" w:cs="仿宋"/>
          <w:kern w:val="0"/>
          <w:sz w:val="30"/>
          <w:szCs w:val="30"/>
          <w:highlight w:val="none"/>
        </w:rPr>
        <w:t>%。与上年</w:t>
      </w:r>
      <w:r>
        <w:rPr>
          <w:rFonts w:hint="eastAsia" w:ascii="仿宋" w:hAnsi="仿宋" w:eastAsia="仿宋" w:cs="仿宋"/>
          <w:kern w:val="0"/>
          <w:sz w:val="30"/>
          <w:szCs w:val="30"/>
          <w:highlight w:val="none"/>
          <w:lang w:eastAsia="zh-CN"/>
        </w:rPr>
        <w:t>相比</w:t>
      </w:r>
      <w:r>
        <w:rPr>
          <w:rFonts w:hint="eastAsia" w:ascii="仿宋" w:hAnsi="仿宋" w:eastAsia="仿宋" w:cs="仿宋"/>
          <w:kern w:val="0"/>
          <w:sz w:val="30"/>
          <w:szCs w:val="30"/>
          <w:highlight w:val="none"/>
        </w:rPr>
        <w:t>减少</w:t>
      </w:r>
      <w:r>
        <w:rPr>
          <w:rFonts w:hint="eastAsia" w:ascii="仿宋" w:hAnsi="仿宋" w:eastAsia="仿宋" w:cs="仿宋"/>
          <w:color w:val="auto"/>
          <w:kern w:val="0"/>
          <w:sz w:val="30"/>
          <w:lang w:val="zh-CN"/>
        </w:rPr>
        <w:t>84187.94</w:t>
      </w:r>
      <w:r>
        <w:rPr>
          <w:rFonts w:hint="eastAsia" w:ascii="仿宋" w:hAnsi="仿宋" w:eastAsia="仿宋" w:cs="仿宋"/>
          <w:kern w:val="0"/>
          <w:sz w:val="30"/>
          <w:szCs w:val="30"/>
          <w:highlight w:val="none"/>
        </w:rPr>
        <w:t>元，下降</w:t>
      </w:r>
      <w:r>
        <w:rPr>
          <w:rFonts w:hint="eastAsia" w:ascii="仿宋" w:hAnsi="仿宋" w:eastAsia="仿宋" w:cs="仿宋"/>
          <w:color w:val="auto"/>
          <w:kern w:val="0"/>
          <w:sz w:val="30"/>
          <w:lang w:val="zh-CN"/>
        </w:rPr>
        <w:t>1.38</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完成年初预算的</w:t>
      </w:r>
      <w:r>
        <w:rPr>
          <w:rFonts w:hint="eastAsia" w:ascii="仿宋" w:hAnsi="仿宋" w:eastAsia="仿宋" w:cs="仿宋"/>
          <w:color w:val="auto"/>
          <w:sz w:val="30"/>
          <w:lang w:val="zh-CN"/>
        </w:rPr>
        <w:t>102.70</w:t>
      </w:r>
      <w:r>
        <w:rPr>
          <w:rFonts w:hint="eastAsia" w:ascii="仿宋" w:hAnsi="仿宋" w:eastAsia="仿宋" w:cs="仿宋"/>
          <w:sz w:val="30"/>
          <w:szCs w:val="30"/>
          <w:highlight w:val="none"/>
          <w:lang w:val="en-US" w:eastAsia="zh-CN"/>
        </w:rPr>
        <w:t>%</w:t>
      </w:r>
      <w:r>
        <w:rPr>
          <w:rFonts w:hint="eastAsia" w:ascii="仿宋" w:hAnsi="仿宋" w:eastAsia="仿宋" w:cs="仿宋"/>
          <w:kern w:val="0"/>
          <w:sz w:val="30"/>
          <w:szCs w:val="30"/>
          <w:highlight w:val="none"/>
        </w:rPr>
        <w:t>。</w:t>
      </w:r>
    </w:p>
    <w:p w14:paraId="3B7F2A13">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75292298">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kern w:val="0"/>
          <w:sz w:val="30"/>
          <w:szCs w:val="30"/>
          <w:highlight w:val="none"/>
        </w:rPr>
        <w:t>1.</w:t>
      </w:r>
      <w:r>
        <w:rPr>
          <w:rFonts w:hint="eastAsia" w:ascii="仿宋" w:hAnsi="仿宋" w:eastAsia="仿宋" w:cs="仿宋"/>
          <w:color w:val="000000"/>
          <w:kern w:val="0"/>
          <w:sz w:val="30"/>
          <w:szCs w:val="30"/>
          <w:highlight w:val="none"/>
        </w:rPr>
        <w:t>一般公共服务（类）支出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51AA152A">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2.外交（类）支出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p>
    <w:p w14:paraId="0C989EED">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3.国防（类）支出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p>
    <w:p w14:paraId="15F65AB8">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szCs w:val="30"/>
          <w:highlight w:val="none"/>
        </w:rPr>
        <w:t>4.公共安全（类）支出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605BC4A0">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5.教育（类）支出</w:t>
      </w:r>
      <w:r>
        <w:rPr>
          <w:rFonts w:hint="eastAsia" w:ascii="仿宋" w:hAnsi="仿宋" w:eastAsia="仿宋" w:cs="仿宋"/>
          <w:color w:val="000000"/>
          <w:kern w:val="0"/>
          <w:sz w:val="30"/>
          <w:lang w:val="en-US" w:eastAsia="zh-CN"/>
        </w:rPr>
        <w:t>4400683.02</w:t>
      </w:r>
      <w:r>
        <w:rPr>
          <w:rFonts w:hint="eastAsia" w:ascii="仿宋" w:hAnsi="仿宋" w:eastAsia="仿宋" w:cs="仿宋"/>
          <w:color w:val="000000"/>
          <w:kern w:val="0"/>
          <w:sz w:val="30"/>
          <w:lang w:val="en-US"/>
        </w:rPr>
        <w:t>元，</w:t>
      </w:r>
      <w:r>
        <w:rPr>
          <w:rFonts w:hint="eastAsia" w:ascii="仿宋" w:hAnsi="仿宋" w:eastAsia="仿宋" w:cs="仿宋"/>
          <w:color w:val="000000"/>
          <w:sz w:val="30"/>
          <w:lang w:val="en-US"/>
        </w:rPr>
        <w:t>占一般公共预算财政拨款总支出的</w:t>
      </w:r>
      <w:r>
        <w:rPr>
          <w:rFonts w:hint="eastAsia" w:ascii="仿宋" w:hAnsi="仿宋" w:eastAsia="仿宋" w:cs="仿宋"/>
          <w:color w:val="000000"/>
          <w:sz w:val="30"/>
          <w:lang w:val="en-US" w:eastAsia="zh-CN"/>
        </w:rPr>
        <w:t>73.17</w:t>
      </w:r>
      <w:r>
        <w:rPr>
          <w:rFonts w:hint="eastAsia" w:ascii="仿宋" w:hAnsi="仿宋" w:eastAsia="仿宋" w:cs="仿宋"/>
          <w:color w:val="000000"/>
          <w:sz w:val="30"/>
          <w:lang w:val="en-US"/>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103.77</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sz w:val="30"/>
          <w:szCs w:val="30"/>
          <w:highlight w:val="none"/>
        </w:rPr>
        <w:t>。</w:t>
      </w:r>
      <w:r>
        <w:rPr>
          <w:rFonts w:hint="eastAsia" w:ascii="仿宋" w:hAnsi="仿宋" w:eastAsia="仿宋" w:cs="仿宋"/>
          <w:color w:val="000000"/>
          <w:kern w:val="0"/>
          <w:sz w:val="30"/>
          <w:lang w:val="zh-CN"/>
        </w:rPr>
        <w:t>用于初中教育</w:t>
      </w:r>
      <w:r>
        <w:rPr>
          <w:rFonts w:hint="eastAsia" w:ascii="仿宋" w:hAnsi="仿宋" w:eastAsia="仿宋" w:cs="仿宋"/>
          <w:color w:val="000000"/>
          <w:kern w:val="0"/>
          <w:sz w:val="30"/>
          <w:lang w:val="en-US" w:eastAsia="zh-CN"/>
        </w:rPr>
        <w:t>4400683.02</w:t>
      </w:r>
      <w:r>
        <w:rPr>
          <w:rFonts w:hint="eastAsia" w:ascii="仿宋" w:hAnsi="仿宋" w:eastAsia="仿宋" w:cs="仿宋"/>
          <w:color w:val="000000"/>
          <w:kern w:val="0"/>
          <w:sz w:val="30"/>
          <w:lang w:val="en-US"/>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kern w:val="0"/>
          <w:sz w:val="30"/>
          <w:szCs w:val="30"/>
          <w:highlight w:val="none"/>
          <w:lang w:eastAsia="zh-CN"/>
        </w:rPr>
        <w:t>造成预决算差异的主要原因是项目安排追加。</w:t>
      </w:r>
    </w:p>
    <w:p w14:paraId="2CB4768F">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6.科学技术（类）支出</w:t>
      </w:r>
      <w:r>
        <w:rPr>
          <w:rFonts w:hint="eastAsia" w:ascii="仿宋" w:hAnsi="仿宋" w:eastAsia="仿宋" w:cs="仿宋"/>
          <w:color w:val="000000"/>
          <w:kern w:val="0"/>
          <w:sz w:val="30"/>
          <w:lang w:val="en-US" w:eastAsia="zh-CN"/>
        </w:rPr>
        <w:t>0.00</w:t>
      </w:r>
      <w:r>
        <w:rPr>
          <w:rFonts w:hint="eastAsia" w:ascii="仿宋" w:hAnsi="仿宋" w:eastAsia="仿宋" w:cs="仿宋"/>
          <w:color w:val="000000"/>
          <w:kern w:val="0"/>
          <w:sz w:val="30"/>
          <w:lang w:val="en-US"/>
        </w:rPr>
        <w:t>元，</w:t>
      </w:r>
      <w:r>
        <w:rPr>
          <w:rFonts w:hint="eastAsia" w:ascii="仿宋" w:hAnsi="仿宋" w:eastAsia="仿宋" w:cs="仿宋"/>
          <w:color w:val="000000"/>
          <w:sz w:val="30"/>
          <w:lang w:val="en-US"/>
        </w:rPr>
        <w:t>占一般公共预算财政拨款总支出的</w:t>
      </w:r>
      <w:r>
        <w:rPr>
          <w:rFonts w:hint="eastAsia" w:ascii="仿宋" w:hAnsi="仿宋" w:eastAsia="仿宋" w:cs="仿宋"/>
          <w:color w:val="000000"/>
          <w:sz w:val="30"/>
          <w:lang w:val="en-US" w:eastAsia="zh-CN"/>
        </w:rPr>
        <w:t>0.00</w:t>
      </w:r>
      <w:r>
        <w:rPr>
          <w:rFonts w:hint="eastAsia" w:ascii="仿宋" w:hAnsi="仿宋" w:eastAsia="仿宋" w:cs="仿宋"/>
          <w:color w:val="000000"/>
          <w:sz w:val="30"/>
          <w:lang w:val="en-US"/>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02E020C2">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7.文化旅游体育与传媒（类）支出</w:t>
      </w:r>
      <w:r>
        <w:rPr>
          <w:rFonts w:hint="eastAsia" w:ascii="仿宋" w:hAnsi="仿宋" w:eastAsia="仿宋" w:cs="仿宋"/>
          <w:color w:val="000000"/>
          <w:kern w:val="0"/>
          <w:sz w:val="30"/>
          <w:lang w:val="en-US" w:eastAsia="zh-CN"/>
        </w:rPr>
        <w:t>0.00</w:t>
      </w:r>
      <w:r>
        <w:rPr>
          <w:rFonts w:hint="eastAsia" w:ascii="仿宋" w:hAnsi="仿宋" w:eastAsia="仿宋" w:cs="仿宋"/>
          <w:color w:val="000000"/>
          <w:kern w:val="0"/>
          <w:sz w:val="30"/>
          <w:lang w:val="en-US"/>
        </w:rPr>
        <w:t>元，</w:t>
      </w:r>
      <w:r>
        <w:rPr>
          <w:rFonts w:hint="eastAsia" w:ascii="仿宋" w:hAnsi="仿宋" w:eastAsia="仿宋" w:cs="仿宋"/>
          <w:color w:val="000000"/>
          <w:sz w:val="30"/>
          <w:lang w:val="en-US"/>
        </w:rPr>
        <w:t>占一般公共预算财政拨款总支出的</w:t>
      </w:r>
      <w:r>
        <w:rPr>
          <w:rFonts w:hint="eastAsia" w:ascii="仿宋" w:hAnsi="仿宋" w:eastAsia="仿宋" w:cs="仿宋"/>
          <w:color w:val="000000"/>
          <w:sz w:val="30"/>
          <w:lang w:val="en-US" w:eastAsia="zh-CN"/>
        </w:rPr>
        <w:t>0.00</w:t>
      </w:r>
      <w:r>
        <w:rPr>
          <w:rFonts w:hint="eastAsia" w:ascii="仿宋" w:hAnsi="仿宋" w:eastAsia="仿宋" w:cs="仿宋"/>
          <w:color w:val="000000"/>
          <w:sz w:val="30"/>
          <w:lang w:val="en-US"/>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4B689E31">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8.社会保障和就业（类）支出</w:t>
      </w:r>
      <w:r>
        <w:rPr>
          <w:rFonts w:hint="eastAsia" w:ascii="仿宋" w:hAnsi="仿宋" w:eastAsia="仿宋" w:cs="仿宋"/>
          <w:color w:val="000000"/>
          <w:kern w:val="0"/>
          <w:sz w:val="30"/>
          <w:lang w:val="en-US" w:eastAsia="zh-CN"/>
        </w:rPr>
        <w:t>554371.68</w:t>
      </w:r>
      <w:r>
        <w:rPr>
          <w:rFonts w:hint="eastAsia" w:ascii="仿宋" w:hAnsi="仿宋" w:eastAsia="仿宋" w:cs="仿宋"/>
          <w:color w:val="000000"/>
          <w:kern w:val="0"/>
          <w:sz w:val="30"/>
          <w:lang w:val="en-US"/>
        </w:rPr>
        <w:t>元，</w:t>
      </w:r>
      <w:r>
        <w:rPr>
          <w:rFonts w:hint="eastAsia" w:ascii="仿宋" w:hAnsi="仿宋" w:eastAsia="仿宋" w:cs="仿宋"/>
          <w:color w:val="000000"/>
          <w:sz w:val="30"/>
          <w:lang w:val="en-US"/>
        </w:rPr>
        <w:t>占一般公共预算财政拨款总支出的</w:t>
      </w:r>
      <w:r>
        <w:rPr>
          <w:rFonts w:hint="eastAsia" w:ascii="仿宋" w:hAnsi="仿宋" w:eastAsia="仿宋" w:cs="仿宋"/>
          <w:color w:val="000000"/>
          <w:sz w:val="30"/>
          <w:lang w:val="en-US" w:eastAsia="zh-CN"/>
        </w:rPr>
        <w:t>9.22</w:t>
      </w:r>
      <w:r>
        <w:rPr>
          <w:rFonts w:hint="eastAsia" w:ascii="仿宋" w:hAnsi="仿宋" w:eastAsia="仿宋" w:cs="仿宋"/>
          <w:color w:val="000000"/>
          <w:sz w:val="30"/>
          <w:lang w:val="en-US"/>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94.30</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sz w:val="30"/>
          <w:szCs w:val="30"/>
          <w:highlight w:val="none"/>
        </w:rPr>
        <w:t>。</w:t>
      </w:r>
      <w:r>
        <w:rPr>
          <w:rFonts w:hint="eastAsia" w:ascii="仿宋" w:hAnsi="仿宋" w:eastAsia="仿宋" w:cs="仿宋"/>
          <w:color w:val="000000"/>
          <w:kern w:val="0"/>
          <w:sz w:val="30"/>
          <w:szCs w:val="30"/>
          <w:highlight w:val="none"/>
        </w:rPr>
        <w:t>主要用</w:t>
      </w:r>
      <w:r>
        <w:rPr>
          <w:rFonts w:hint="eastAsia" w:ascii="仿宋" w:hAnsi="仿宋" w:eastAsia="仿宋" w:cs="仿宋"/>
          <w:color w:val="000000"/>
          <w:kern w:val="0"/>
          <w:sz w:val="30"/>
          <w:szCs w:val="30"/>
        </w:rPr>
        <w:t>于</w:t>
      </w:r>
      <w:r>
        <w:rPr>
          <w:rFonts w:hint="eastAsia" w:ascii="仿宋" w:hAnsi="仿宋" w:eastAsia="仿宋" w:cs="仿宋"/>
          <w:color w:val="000000"/>
          <w:kern w:val="0"/>
          <w:sz w:val="30"/>
          <w:szCs w:val="30"/>
          <w:lang w:val="en-US"/>
        </w:rPr>
        <w:t>机关事业单位基本养老保险缴费支出</w:t>
      </w:r>
      <w:r>
        <w:rPr>
          <w:rFonts w:hint="eastAsia" w:ascii="仿宋" w:hAnsi="仿宋" w:eastAsia="仿宋" w:cs="仿宋"/>
          <w:color w:val="000000"/>
          <w:kern w:val="0"/>
          <w:sz w:val="30"/>
          <w:lang w:val="en-US" w:eastAsia="zh-CN"/>
        </w:rPr>
        <w:t>554371.68</w:t>
      </w:r>
      <w:r>
        <w:rPr>
          <w:rFonts w:hint="eastAsia" w:ascii="仿宋" w:hAnsi="仿宋" w:eastAsia="仿宋" w:cs="仿宋"/>
          <w:color w:val="000000"/>
          <w:kern w:val="0"/>
          <w:sz w:val="30"/>
          <w:lang w:val="en-US"/>
        </w:rPr>
        <w:t>元</w:t>
      </w:r>
      <w:r>
        <w:rPr>
          <w:rFonts w:hint="eastAsia" w:ascii="仿宋" w:hAnsi="仿宋" w:eastAsia="仿宋" w:cs="仿宋"/>
          <w:color w:val="000000"/>
          <w:kern w:val="0"/>
          <w:sz w:val="30"/>
          <w:szCs w:val="30"/>
          <w:highlight w:val="none"/>
          <w:lang w:eastAsia="zh-CN"/>
        </w:rPr>
        <w:t>。造成预决算差异的主要原因是人员变动。</w:t>
      </w:r>
    </w:p>
    <w:p w14:paraId="0207997A">
      <w:pPr>
        <w:widowControl/>
        <w:snapToGrid w:val="0"/>
        <w:spacing w:before="100" w:after="100" w:line="360" w:lineRule="auto"/>
        <w:ind w:firstLine="600" w:firstLineChars="200"/>
        <w:jc w:val="left"/>
        <w:rPr>
          <w:rFonts w:hint="eastAsia" w:ascii="仿宋" w:hAnsi="仿宋" w:eastAsia="仿宋" w:cs="仿宋"/>
          <w:color w:val="000000"/>
          <w:kern w:val="0"/>
          <w:sz w:val="30"/>
          <w:lang w:val="en-US"/>
        </w:rPr>
      </w:pPr>
      <w:r>
        <w:rPr>
          <w:rFonts w:hint="eastAsia" w:ascii="仿宋" w:hAnsi="仿宋" w:eastAsia="仿宋" w:cs="仿宋"/>
          <w:color w:val="000000"/>
          <w:kern w:val="0"/>
          <w:sz w:val="30"/>
          <w:lang w:val="en-US"/>
        </w:rPr>
        <w:t>9.卫生健康（类）支出</w:t>
      </w:r>
      <w:r>
        <w:rPr>
          <w:rFonts w:hint="eastAsia" w:ascii="仿宋" w:hAnsi="仿宋" w:eastAsia="仿宋" w:cs="仿宋"/>
          <w:color w:val="000000"/>
          <w:kern w:val="0"/>
          <w:sz w:val="30"/>
          <w:lang w:val="zh-CN"/>
        </w:rPr>
        <w:t>455630.46</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7.58</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97.12</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sz w:val="30"/>
          <w:szCs w:val="30"/>
          <w:highlight w:val="none"/>
        </w:rPr>
        <w:t>。</w:t>
      </w:r>
      <w:r>
        <w:rPr>
          <w:rFonts w:hint="eastAsia" w:ascii="仿宋" w:hAnsi="仿宋" w:eastAsia="仿宋" w:cs="仿宋"/>
          <w:color w:val="000000"/>
          <w:kern w:val="0"/>
          <w:sz w:val="30"/>
          <w:szCs w:val="30"/>
          <w:highlight w:val="none"/>
        </w:rPr>
        <w:t>主要用于</w:t>
      </w:r>
      <w:r>
        <w:rPr>
          <w:rFonts w:hint="eastAsia" w:ascii="仿宋" w:hAnsi="仿宋" w:eastAsia="仿宋" w:cs="仿宋"/>
          <w:color w:val="000000"/>
          <w:kern w:val="0"/>
          <w:sz w:val="30"/>
          <w:lang w:val="en-US"/>
        </w:rPr>
        <w:t>事业单位医疗</w:t>
      </w:r>
      <w:r>
        <w:rPr>
          <w:rFonts w:hint="eastAsia" w:ascii="仿宋" w:hAnsi="仿宋" w:eastAsia="仿宋" w:cs="仿宋"/>
          <w:color w:val="000000"/>
          <w:kern w:val="0"/>
          <w:sz w:val="30"/>
          <w:lang w:val="zh-CN"/>
        </w:rPr>
        <w:t>295,764.33元，公务员医疗补助145,682.77元</w:t>
      </w:r>
      <w:r>
        <w:rPr>
          <w:rFonts w:hint="eastAsia" w:ascii="仿宋" w:hAnsi="仿宋" w:eastAsia="仿宋" w:cs="仿宋"/>
          <w:color w:val="000000"/>
          <w:kern w:val="0"/>
          <w:sz w:val="30"/>
          <w:lang w:val="zh-CN" w:eastAsia="zh-CN"/>
        </w:rPr>
        <w:t>，</w:t>
      </w:r>
      <w:r>
        <w:rPr>
          <w:rFonts w:hint="eastAsia" w:ascii="仿宋" w:hAnsi="仿宋" w:eastAsia="仿宋" w:cs="仿宋"/>
          <w:color w:val="000000"/>
          <w:kern w:val="0"/>
          <w:sz w:val="30"/>
          <w:lang w:val="en-US" w:eastAsia="zh-CN"/>
        </w:rPr>
        <w:t>其他行政事业单位医疗支出14183.36元</w:t>
      </w:r>
      <w:r>
        <w:rPr>
          <w:rFonts w:hint="eastAsia" w:ascii="仿宋" w:hAnsi="仿宋" w:eastAsia="仿宋" w:cs="仿宋"/>
          <w:color w:val="000000"/>
          <w:kern w:val="0"/>
          <w:sz w:val="30"/>
          <w:lang w:val="en-US"/>
        </w:rPr>
        <w:t>。</w:t>
      </w:r>
      <w:r>
        <w:rPr>
          <w:rFonts w:hint="eastAsia" w:ascii="仿宋" w:hAnsi="仿宋" w:eastAsia="仿宋" w:cs="仿宋"/>
          <w:color w:val="000000"/>
          <w:kern w:val="0"/>
          <w:sz w:val="30"/>
          <w:szCs w:val="30"/>
          <w:highlight w:val="none"/>
          <w:lang w:eastAsia="zh-CN"/>
        </w:rPr>
        <w:t>造成预决算差异的主要原因是人员变动。</w:t>
      </w:r>
    </w:p>
    <w:p w14:paraId="42F785BD">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10.节能环保（类）支出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4C9E351A">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11.城乡社区（类）支出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32F3E724">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12.农林水（类）支出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400D6475">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13.交通运输（类）支出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1EAA549B">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14.资源勘探工业信息等（类）支出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65A59398">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15.商业服务业等（类）支出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4F5DF86C">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16.金融（类）支出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29DBF87B">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17.援助其他地区（类）支出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021F742A">
      <w:pPr>
        <w:widowControl/>
        <w:snapToGrid w:val="0"/>
        <w:spacing w:before="100" w:after="100" w:line="360" w:lineRule="auto"/>
        <w:ind w:firstLine="600" w:firstLineChars="200"/>
        <w:jc w:val="left"/>
        <w:rPr>
          <w:rFonts w:hint="eastAsia" w:ascii="仿宋_GB2312" w:hAnsi="宋体" w:eastAsia="仿宋_GB2312" w:cs="Arial"/>
          <w:color w:val="000000"/>
          <w:kern w:val="0"/>
          <w:sz w:val="30"/>
          <w:szCs w:val="30"/>
          <w:highlight w:val="none"/>
          <w:lang w:eastAsia="zh-CN"/>
        </w:rPr>
      </w:pPr>
      <w:r>
        <w:rPr>
          <w:rFonts w:hint="eastAsia" w:ascii="仿宋" w:hAnsi="仿宋" w:eastAsia="仿宋" w:cs="仿宋"/>
          <w:color w:val="000000"/>
          <w:kern w:val="0"/>
          <w:sz w:val="30"/>
          <w:lang w:val="en-US"/>
        </w:rPr>
        <w:t>18.自然资源海洋气象等（类）支出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6E561563">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19.住房保障（类）支出</w:t>
      </w:r>
      <w:r>
        <w:rPr>
          <w:rFonts w:hint="eastAsia" w:ascii="仿宋" w:hAnsi="仿宋" w:eastAsia="仿宋" w:cs="仿宋"/>
          <w:color w:val="000000"/>
          <w:kern w:val="0"/>
          <w:sz w:val="30"/>
          <w:lang w:val="zh-CN"/>
        </w:rPr>
        <w:t>603317.00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10.03</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108.12</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sz w:val="30"/>
          <w:szCs w:val="30"/>
          <w:highlight w:val="none"/>
        </w:rPr>
        <w:t>。</w:t>
      </w:r>
      <w:r>
        <w:rPr>
          <w:rFonts w:hint="eastAsia" w:ascii="仿宋" w:hAnsi="仿宋" w:eastAsia="仿宋" w:cs="仿宋"/>
          <w:color w:val="000000"/>
          <w:kern w:val="0"/>
          <w:sz w:val="30"/>
          <w:szCs w:val="30"/>
          <w:highlight w:val="none"/>
        </w:rPr>
        <w:t>主要用于</w:t>
      </w:r>
      <w:r>
        <w:rPr>
          <w:rFonts w:hint="eastAsia" w:ascii="仿宋" w:hAnsi="仿宋" w:eastAsia="仿宋" w:cs="仿宋"/>
          <w:color w:val="000000"/>
          <w:kern w:val="0"/>
          <w:sz w:val="30"/>
          <w:lang w:val="en-US"/>
        </w:rPr>
        <w:t>住房公积金</w:t>
      </w:r>
      <w:r>
        <w:rPr>
          <w:rFonts w:hint="eastAsia" w:ascii="仿宋" w:hAnsi="仿宋" w:eastAsia="仿宋" w:cs="仿宋"/>
          <w:color w:val="000000"/>
          <w:kern w:val="0"/>
          <w:sz w:val="30"/>
          <w:lang w:val="zh-CN"/>
        </w:rPr>
        <w:t>603317.00</w:t>
      </w:r>
      <w:r>
        <w:rPr>
          <w:rFonts w:hint="eastAsia" w:ascii="仿宋" w:hAnsi="仿宋" w:eastAsia="仿宋" w:cs="仿宋"/>
          <w:color w:val="000000"/>
          <w:kern w:val="0"/>
          <w:sz w:val="30"/>
          <w:lang w:val="en-US"/>
        </w:rPr>
        <w:t>元</w:t>
      </w:r>
      <w:r>
        <w:rPr>
          <w:rFonts w:hint="eastAsia" w:ascii="仿宋" w:hAnsi="仿宋" w:eastAsia="仿宋" w:cs="仿宋"/>
          <w:color w:val="000000"/>
          <w:kern w:val="0"/>
          <w:sz w:val="30"/>
          <w:szCs w:val="30"/>
          <w:highlight w:val="none"/>
          <w:lang w:eastAsia="zh-CN"/>
        </w:rPr>
        <w:t>。造成预决算差异的主要原因是人员变动。</w:t>
      </w:r>
    </w:p>
    <w:p w14:paraId="27AC8483">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20.粮油物资储备（类）支出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1B1EBD8E">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21.国有资本经营预算（类）支出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78DB4EE0">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22.灾害防治及应急管理（类）支出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4D5AEEA6">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23.其他（类）支出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1C0A2B6C">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24.债务还本（类）支出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7065FBDC">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25.债务付息（类）支出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0FE9C5D3">
      <w:pPr>
        <w:widowControl/>
        <w:snapToGrid w:val="0"/>
        <w:spacing w:before="100" w:after="100" w:line="360" w:lineRule="auto"/>
        <w:ind w:firstLine="600" w:firstLineChars="200"/>
        <w:jc w:val="left"/>
        <w:rPr>
          <w:rFonts w:hint="eastAsia" w:ascii="仿宋_GB2312" w:hAnsi="宋体" w:eastAsia="仿宋_GB2312" w:cs="Arial"/>
          <w:color w:val="000000"/>
          <w:kern w:val="0"/>
          <w:sz w:val="30"/>
          <w:szCs w:val="30"/>
          <w:highlight w:val="none"/>
        </w:rPr>
      </w:pPr>
      <w:r>
        <w:rPr>
          <w:rFonts w:hint="eastAsia" w:ascii="仿宋" w:hAnsi="仿宋" w:eastAsia="仿宋" w:cs="仿宋"/>
          <w:color w:val="000000"/>
          <w:kern w:val="0"/>
          <w:sz w:val="30"/>
          <w:lang w:val="en-US"/>
        </w:rPr>
        <w:t>26.抗疫特别国债安排（类）支出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3F254EF2">
      <w:pPr>
        <w:widowControl/>
        <w:numPr>
          <w:ilvl w:val="0"/>
          <w:numId w:val="2"/>
        </w:numPr>
        <w:snapToGrid w:val="0"/>
        <w:spacing w:before="100" w:after="100" w:line="360" w:lineRule="auto"/>
        <w:ind w:left="0" w:firstLine="600" w:firstLineChars="200"/>
        <w:jc w:val="left"/>
        <w:outlineLvl w:val="1"/>
        <w:rPr>
          <w:rFonts w:hint="eastAsia" w:ascii="黑体" w:hAnsi="黑体" w:eastAsia="黑体"/>
          <w:color w:val="000000"/>
          <w:sz w:val="30"/>
          <w:szCs w:val="30"/>
          <w:highlight w:val="none"/>
        </w:rPr>
      </w:pPr>
      <w:r>
        <w:rPr>
          <w:rFonts w:hint="eastAsia" w:ascii="黑体" w:hAnsi="黑体" w:eastAsia="黑体"/>
          <w:color w:val="000000"/>
          <w:sz w:val="30"/>
          <w:szCs w:val="30"/>
          <w:highlight w:val="none"/>
        </w:rPr>
        <w:t>财政拨款“三公”经费支出决算情况说明</w:t>
      </w:r>
    </w:p>
    <w:p w14:paraId="38330F3D">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outlineLvl w:val="2"/>
        <w:rPr>
          <w:rFonts w:hint="eastAsia" w:ascii="楷体_GB2312" w:hAnsi="楷体_GB2312" w:eastAsia="楷体_GB2312" w:cs="楷体_GB2312"/>
          <w:color w:val="000000"/>
          <w:kern w:val="0"/>
          <w:sz w:val="30"/>
          <w:szCs w:val="30"/>
          <w:highlight w:val="none"/>
          <w:lang w:val="en-US" w:eastAsia="zh-CN"/>
        </w:rPr>
      </w:pPr>
      <w:r>
        <w:rPr>
          <w:rFonts w:hint="eastAsia" w:ascii="楷体_GB2312" w:hAnsi="楷体_GB2312" w:eastAsia="楷体_GB2312" w:cs="楷体_GB2312"/>
          <w:color w:val="000000"/>
          <w:kern w:val="0"/>
          <w:sz w:val="30"/>
          <w:szCs w:val="30"/>
          <w:highlight w:val="none"/>
          <w:lang w:val="en-US" w:eastAsia="zh-CN"/>
        </w:rPr>
        <w:t>（一）总体情况</w:t>
      </w:r>
    </w:p>
    <w:p w14:paraId="34B6C296">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sz w:val="30"/>
          <w:szCs w:val="30"/>
          <w:lang w:eastAsia="zh-CN"/>
        </w:rPr>
      </w:pPr>
      <w:r>
        <w:rPr>
          <w:rFonts w:hint="eastAsia" w:ascii="仿宋" w:hAnsi="仿宋" w:eastAsia="仿宋" w:cs="仿宋"/>
          <w:color w:val="000000"/>
          <w:kern w:val="0"/>
          <w:sz w:val="30"/>
          <w:szCs w:val="30"/>
          <w:highlight w:val="none"/>
          <w:lang w:val="en-US" w:eastAsia="zh-CN"/>
        </w:rPr>
        <w:t>2024</w:t>
      </w:r>
      <w:r>
        <w:rPr>
          <w:rFonts w:hint="eastAsia" w:ascii="仿宋" w:hAnsi="仿宋" w:eastAsia="仿宋" w:cs="仿宋"/>
          <w:color w:val="000000"/>
          <w:kern w:val="0"/>
          <w:sz w:val="30"/>
          <w:szCs w:val="30"/>
          <w:highlight w:val="none"/>
        </w:rPr>
        <w:t>年度财政拨款“三公”经费支出决算中，财政拨款“三公”经费支出</w:t>
      </w:r>
      <w:r>
        <w:rPr>
          <w:rFonts w:hint="eastAsia" w:ascii="仿宋" w:hAnsi="仿宋" w:eastAsia="仿宋" w:cs="仿宋"/>
          <w:color w:val="000000"/>
          <w:kern w:val="0"/>
          <w:sz w:val="30"/>
          <w:szCs w:val="30"/>
          <w:highlight w:val="none"/>
          <w:lang w:eastAsia="zh-CN"/>
        </w:rPr>
        <w:t>年初</w:t>
      </w:r>
      <w:r>
        <w:rPr>
          <w:rFonts w:hint="eastAsia" w:ascii="仿宋" w:hAnsi="仿宋" w:eastAsia="仿宋" w:cs="仿宋"/>
          <w:color w:val="000000"/>
          <w:kern w:val="0"/>
          <w:sz w:val="30"/>
          <w:szCs w:val="30"/>
          <w:highlight w:val="none"/>
        </w:rPr>
        <w:t>预算为</w:t>
      </w:r>
      <w:r>
        <w:rPr>
          <w:rFonts w:hint="eastAsia" w:ascii="仿宋" w:hAnsi="仿宋" w:eastAsia="仿宋" w:cs="仿宋"/>
          <w:color w:val="000000"/>
          <w:kern w:val="0"/>
          <w:sz w:val="30"/>
          <w:lang w:val="en-US" w:eastAsia="zh-CN"/>
        </w:rPr>
        <w:t>0.00</w:t>
      </w:r>
      <w:r>
        <w:rPr>
          <w:rFonts w:hint="eastAsia" w:ascii="仿宋" w:hAnsi="仿宋" w:eastAsia="仿宋" w:cs="仿宋"/>
          <w:color w:val="000000"/>
          <w:kern w:val="0"/>
          <w:sz w:val="30"/>
          <w:szCs w:val="30"/>
          <w:highlight w:val="none"/>
        </w:rPr>
        <w:t>元，决算为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w:t>
      </w:r>
      <w:r>
        <w:rPr>
          <w:rFonts w:hint="eastAsia" w:ascii="仿宋" w:hAnsi="仿宋" w:eastAsia="仿宋" w:cs="仿宋"/>
          <w:color w:val="000000"/>
          <w:kern w:val="0"/>
          <w:sz w:val="30"/>
          <w:szCs w:val="30"/>
          <w:highlight w:val="none"/>
          <w:lang w:eastAsia="zh-CN"/>
        </w:rPr>
        <w:t>；支出决算较上年增加0.00元，</w:t>
      </w:r>
      <w:r>
        <w:rPr>
          <w:rFonts w:hint="eastAsia" w:ascii="仿宋" w:hAnsi="仿宋" w:eastAsia="仿宋" w:cs="仿宋"/>
          <w:color w:val="000000"/>
          <w:sz w:val="30"/>
          <w:szCs w:val="30"/>
          <w:lang w:eastAsia="zh-CN"/>
        </w:rPr>
        <w:t>上年无此项支出。</w:t>
      </w:r>
    </w:p>
    <w:p w14:paraId="4576071E">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sz w:val="30"/>
          <w:szCs w:val="30"/>
          <w:lang w:eastAsia="zh-CN"/>
        </w:rPr>
      </w:pPr>
      <w:r>
        <w:rPr>
          <w:rFonts w:hint="eastAsia" w:ascii="仿宋" w:hAnsi="仿宋" w:eastAsia="仿宋" w:cs="仿宋"/>
          <w:color w:val="000000"/>
          <w:kern w:val="0"/>
          <w:sz w:val="30"/>
          <w:szCs w:val="30"/>
          <w:highlight w:val="none"/>
        </w:rPr>
        <w:t>因公出国（境）费支出</w:t>
      </w:r>
      <w:r>
        <w:rPr>
          <w:rFonts w:hint="eastAsia" w:ascii="仿宋" w:hAnsi="仿宋" w:eastAsia="仿宋" w:cs="仿宋"/>
          <w:color w:val="000000"/>
          <w:kern w:val="0"/>
          <w:sz w:val="30"/>
          <w:szCs w:val="30"/>
          <w:highlight w:val="none"/>
          <w:lang w:eastAsia="zh-CN"/>
        </w:rPr>
        <w:t>年初</w:t>
      </w:r>
      <w:r>
        <w:rPr>
          <w:rFonts w:hint="eastAsia" w:ascii="仿宋" w:hAnsi="仿宋" w:eastAsia="仿宋" w:cs="仿宋"/>
          <w:color w:val="000000"/>
          <w:kern w:val="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w:t>
      </w:r>
      <w:r>
        <w:rPr>
          <w:rFonts w:hint="eastAsia" w:ascii="仿宋" w:hAnsi="仿宋" w:eastAsia="仿宋" w:cs="仿宋"/>
          <w:color w:val="000000"/>
          <w:kern w:val="0"/>
          <w:sz w:val="30"/>
          <w:szCs w:val="30"/>
          <w:highlight w:val="none"/>
          <w:lang w:eastAsia="zh-CN"/>
        </w:rPr>
        <w:t>，决算为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元，占财政拨款“三公”经费</w:t>
      </w:r>
      <w:r>
        <w:rPr>
          <w:rFonts w:hint="eastAsia" w:ascii="仿宋" w:hAnsi="仿宋" w:eastAsia="仿宋" w:cs="仿宋"/>
          <w:color w:val="000000"/>
          <w:kern w:val="0"/>
          <w:sz w:val="30"/>
          <w:szCs w:val="30"/>
          <w:highlight w:val="none"/>
          <w:lang w:eastAsia="zh-CN"/>
        </w:rPr>
        <w:t>总支出决算的0.00</w:t>
      </w:r>
      <w:r>
        <w:rPr>
          <w:rFonts w:hint="eastAsia" w:ascii="仿宋" w:hAnsi="仿宋" w:eastAsia="仿宋" w:cs="仿宋"/>
          <w:color w:val="000000"/>
          <w:kern w:val="0"/>
          <w:sz w:val="30"/>
          <w:szCs w:val="30"/>
          <w:highlight w:val="none"/>
        </w:rPr>
        <w:t>%；公务用车购置费支出</w:t>
      </w:r>
      <w:r>
        <w:rPr>
          <w:rFonts w:hint="eastAsia" w:ascii="仿宋" w:hAnsi="仿宋" w:eastAsia="仿宋" w:cs="仿宋"/>
          <w:color w:val="000000"/>
          <w:kern w:val="0"/>
          <w:sz w:val="30"/>
          <w:szCs w:val="30"/>
          <w:highlight w:val="none"/>
          <w:lang w:eastAsia="zh-CN"/>
        </w:rPr>
        <w:t>年初</w:t>
      </w:r>
      <w:r>
        <w:rPr>
          <w:rFonts w:hint="eastAsia" w:ascii="仿宋" w:hAnsi="仿宋" w:eastAsia="仿宋" w:cs="仿宋"/>
          <w:color w:val="000000"/>
          <w:kern w:val="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w:t>
      </w:r>
      <w:r>
        <w:rPr>
          <w:rFonts w:hint="eastAsia" w:ascii="仿宋" w:hAnsi="仿宋" w:eastAsia="仿宋" w:cs="仿宋"/>
          <w:color w:val="000000"/>
          <w:kern w:val="0"/>
          <w:sz w:val="30"/>
          <w:szCs w:val="30"/>
          <w:highlight w:val="none"/>
          <w:lang w:eastAsia="zh-CN"/>
        </w:rPr>
        <w:t>，决算为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元，占财政拨款“三公”经费</w:t>
      </w:r>
      <w:r>
        <w:rPr>
          <w:rFonts w:hint="eastAsia" w:ascii="仿宋" w:hAnsi="仿宋" w:eastAsia="仿宋" w:cs="仿宋"/>
          <w:color w:val="000000"/>
          <w:kern w:val="0"/>
          <w:sz w:val="30"/>
          <w:szCs w:val="30"/>
          <w:highlight w:val="none"/>
          <w:lang w:eastAsia="zh-CN"/>
        </w:rPr>
        <w:t>总支出决算的0.00</w:t>
      </w:r>
      <w:r>
        <w:rPr>
          <w:rFonts w:hint="eastAsia" w:ascii="仿宋" w:hAnsi="仿宋" w:eastAsia="仿宋" w:cs="仿宋"/>
          <w:color w:val="000000"/>
          <w:kern w:val="0"/>
          <w:sz w:val="30"/>
          <w:szCs w:val="30"/>
          <w:highlight w:val="none"/>
        </w:rPr>
        <w:t>%；公务用车</w:t>
      </w:r>
      <w:r>
        <w:rPr>
          <w:rFonts w:hint="eastAsia" w:ascii="仿宋" w:hAnsi="仿宋" w:eastAsia="仿宋" w:cs="仿宋"/>
          <w:color w:val="000000"/>
          <w:kern w:val="0"/>
          <w:sz w:val="30"/>
          <w:szCs w:val="30"/>
          <w:highlight w:val="none"/>
          <w:lang w:eastAsia="zh-CN"/>
        </w:rPr>
        <w:t>运行维护</w:t>
      </w:r>
      <w:r>
        <w:rPr>
          <w:rFonts w:hint="eastAsia" w:ascii="仿宋" w:hAnsi="仿宋" w:eastAsia="仿宋" w:cs="仿宋"/>
          <w:color w:val="000000"/>
          <w:kern w:val="0"/>
          <w:sz w:val="30"/>
          <w:szCs w:val="30"/>
          <w:highlight w:val="none"/>
        </w:rPr>
        <w:t>费支出</w:t>
      </w:r>
      <w:r>
        <w:rPr>
          <w:rFonts w:hint="eastAsia" w:ascii="仿宋" w:hAnsi="仿宋" w:eastAsia="仿宋" w:cs="仿宋"/>
          <w:color w:val="000000"/>
          <w:kern w:val="0"/>
          <w:sz w:val="30"/>
          <w:szCs w:val="30"/>
          <w:highlight w:val="none"/>
          <w:lang w:eastAsia="zh-CN"/>
        </w:rPr>
        <w:t>年初</w:t>
      </w:r>
      <w:r>
        <w:rPr>
          <w:rFonts w:hint="eastAsia" w:ascii="仿宋" w:hAnsi="仿宋" w:eastAsia="仿宋" w:cs="仿宋"/>
          <w:color w:val="000000"/>
          <w:kern w:val="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w:t>
      </w:r>
      <w:r>
        <w:rPr>
          <w:rFonts w:hint="eastAsia" w:ascii="仿宋" w:hAnsi="仿宋" w:eastAsia="仿宋" w:cs="仿宋"/>
          <w:color w:val="000000"/>
          <w:kern w:val="0"/>
          <w:sz w:val="30"/>
          <w:szCs w:val="30"/>
          <w:highlight w:val="none"/>
          <w:lang w:eastAsia="zh-CN"/>
        </w:rPr>
        <w:t>，决算为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元，占财政拨款“三公”经费</w:t>
      </w:r>
      <w:r>
        <w:rPr>
          <w:rFonts w:hint="eastAsia" w:ascii="仿宋" w:hAnsi="仿宋" w:eastAsia="仿宋" w:cs="仿宋"/>
          <w:color w:val="000000"/>
          <w:kern w:val="0"/>
          <w:sz w:val="30"/>
          <w:szCs w:val="30"/>
          <w:highlight w:val="none"/>
          <w:lang w:eastAsia="zh-CN"/>
        </w:rPr>
        <w:t>总支出决算的0.00</w:t>
      </w:r>
      <w:r>
        <w:rPr>
          <w:rFonts w:hint="eastAsia" w:ascii="仿宋" w:hAnsi="仿宋" w:eastAsia="仿宋" w:cs="仿宋"/>
          <w:color w:val="000000"/>
          <w:kern w:val="0"/>
          <w:sz w:val="30"/>
          <w:szCs w:val="30"/>
          <w:highlight w:val="none"/>
        </w:rPr>
        <w:t>%</w:t>
      </w: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kern w:val="0"/>
          <w:sz w:val="30"/>
          <w:szCs w:val="30"/>
          <w:highlight w:val="none"/>
          <w:lang w:val="en-US" w:eastAsia="zh-CN"/>
        </w:rPr>
        <w:t>；</w:t>
      </w:r>
      <w:r>
        <w:rPr>
          <w:rFonts w:hint="eastAsia" w:ascii="仿宋" w:hAnsi="仿宋" w:eastAsia="仿宋" w:cs="仿宋"/>
          <w:color w:val="000000"/>
          <w:kern w:val="0"/>
          <w:sz w:val="30"/>
          <w:szCs w:val="30"/>
          <w:highlight w:val="none"/>
        </w:rPr>
        <w:t>公务接待费支出</w:t>
      </w:r>
      <w:r>
        <w:rPr>
          <w:rFonts w:hint="eastAsia" w:ascii="仿宋" w:hAnsi="仿宋" w:eastAsia="仿宋" w:cs="仿宋"/>
          <w:color w:val="000000"/>
          <w:kern w:val="0"/>
          <w:sz w:val="30"/>
          <w:szCs w:val="30"/>
          <w:highlight w:val="none"/>
          <w:lang w:eastAsia="zh-CN"/>
        </w:rPr>
        <w:t>年初</w:t>
      </w:r>
      <w:r>
        <w:rPr>
          <w:rFonts w:hint="eastAsia" w:ascii="仿宋" w:hAnsi="仿宋" w:eastAsia="仿宋" w:cs="仿宋"/>
          <w:color w:val="000000"/>
          <w:kern w:val="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w:t>
      </w:r>
      <w:r>
        <w:rPr>
          <w:rFonts w:hint="eastAsia" w:ascii="仿宋" w:hAnsi="仿宋" w:eastAsia="仿宋" w:cs="仿宋"/>
          <w:color w:val="000000"/>
          <w:kern w:val="0"/>
          <w:sz w:val="30"/>
          <w:szCs w:val="30"/>
          <w:highlight w:val="none"/>
          <w:lang w:eastAsia="zh-CN"/>
        </w:rPr>
        <w:t>，决算为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元，占财政拨款“三公”经费</w:t>
      </w:r>
      <w:r>
        <w:rPr>
          <w:rFonts w:hint="eastAsia" w:ascii="仿宋" w:hAnsi="仿宋" w:eastAsia="仿宋" w:cs="仿宋"/>
          <w:color w:val="000000"/>
          <w:kern w:val="0"/>
          <w:sz w:val="30"/>
          <w:szCs w:val="30"/>
          <w:highlight w:val="none"/>
          <w:lang w:eastAsia="zh-CN"/>
        </w:rPr>
        <w:t>总支出决算的0.00</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lang w:eastAsia="zh-CN"/>
        </w:rPr>
        <w:t>。</w:t>
      </w:r>
    </w:p>
    <w:p w14:paraId="634BFCFD">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sz w:val="30"/>
          <w:szCs w:val="30"/>
          <w:highlight w:val="none"/>
        </w:rPr>
        <w:t>因公出国（境）费</w:t>
      </w:r>
      <w:r>
        <w:rPr>
          <w:rFonts w:hint="eastAsia" w:ascii="仿宋" w:hAnsi="仿宋" w:eastAsia="仿宋" w:cs="仿宋"/>
          <w:color w:val="000000"/>
          <w:kern w:val="0"/>
          <w:sz w:val="30"/>
          <w:szCs w:val="30"/>
          <w:highlight w:val="none"/>
          <w:lang w:eastAsia="zh-CN"/>
        </w:rPr>
        <w:t>支出决算较上年增加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sz w:val="30"/>
          <w:szCs w:val="30"/>
          <w:highlight w:val="none"/>
        </w:rPr>
        <w:t>公务用车购置费</w:t>
      </w:r>
      <w:r>
        <w:rPr>
          <w:rFonts w:hint="eastAsia" w:ascii="仿宋" w:hAnsi="仿宋" w:eastAsia="仿宋" w:cs="仿宋"/>
          <w:color w:val="000000"/>
          <w:kern w:val="0"/>
          <w:sz w:val="30"/>
          <w:szCs w:val="30"/>
          <w:highlight w:val="none"/>
          <w:lang w:eastAsia="zh-CN"/>
        </w:rPr>
        <w:t>支出决算较上年增加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sz w:val="30"/>
          <w:szCs w:val="30"/>
          <w:highlight w:val="none"/>
        </w:rPr>
        <w:t>公务用车</w:t>
      </w:r>
      <w:r>
        <w:rPr>
          <w:rFonts w:hint="eastAsia" w:ascii="仿宋" w:hAnsi="仿宋" w:eastAsia="仿宋" w:cs="仿宋"/>
          <w:color w:val="000000"/>
          <w:sz w:val="30"/>
          <w:szCs w:val="30"/>
          <w:highlight w:val="none"/>
          <w:lang w:eastAsia="zh-CN"/>
        </w:rPr>
        <w:t>运行维护费</w:t>
      </w:r>
      <w:r>
        <w:rPr>
          <w:rFonts w:hint="eastAsia" w:ascii="仿宋" w:hAnsi="仿宋" w:eastAsia="仿宋" w:cs="仿宋"/>
          <w:color w:val="000000"/>
          <w:kern w:val="0"/>
          <w:sz w:val="30"/>
          <w:szCs w:val="30"/>
          <w:highlight w:val="none"/>
          <w:lang w:eastAsia="zh-CN"/>
        </w:rPr>
        <w:t>支出决算较上年增加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sz w:val="30"/>
          <w:szCs w:val="30"/>
          <w:highlight w:val="none"/>
        </w:rPr>
        <w:t>公务接待费</w:t>
      </w:r>
      <w:r>
        <w:rPr>
          <w:rFonts w:hint="eastAsia" w:ascii="仿宋" w:hAnsi="仿宋" w:eastAsia="仿宋" w:cs="仿宋"/>
          <w:color w:val="000000"/>
          <w:kern w:val="0"/>
          <w:sz w:val="30"/>
          <w:szCs w:val="30"/>
          <w:highlight w:val="none"/>
          <w:lang w:eastAsia="zh-CN"/>
        </w:rPr>
        <w:t>支出决算较上年增加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；具体是国内接待费支出决算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元（其中：外事接待费支出决算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国（境）外接待费支出决算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p>
    <w:p w14:paraId="6D5F7480">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outlineLvl w:val="2"/>
        <w:rPr>
          <w:rFonts w:hint="eastAsia" w:ascii="楷体_GB2312" w:hAnsi="楷体_GB2312" w:eastAsia="楷体_GB2312" w:cs="楷体_GB2312"/>
          <w:color w:val="000000"/>
          <w:kern w:val="0"/>
          <w:sz w:val="30"/>
          <w:szCs w:val="30"/>
          <w:highlight w:val="none"/>
          <w:lang w:val="en-US" w:eastAsia="zh-CN"/>
        </w:rPr>
      </w:pPr>
      <w:r>
        <w:rPr>
          <w:rFonts w:hint="eastAsia" w:ascii="楷体_GB2312" w:hAnsi="楷体_GB2312" w:eastAsia="楷体_GB2312" w:cs="楷体_GB2312"/>
          <w:color w:val="000000"/>
          <w:kern w:val="0"/>
          <w:sz w:val="30"/>
          <w:szCs w:val="30"/>
          <w:highlight w:val="none"/>
          <w:lang w:val="en-US" w:eastAsia="zh-CN"/>
        </w:rPr>
        <w:t>（二）一般公共预算财政拨款“三公”经费支出决算情况说明</w:t>
      </w:r>
    </w:p>
    <w:p w14:paraId="484BCFE4">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sz w:val="30"/>
          <w:szCs w:val="30"/>
          <w:highlight w:val="none"/>
          <w:lang w:val="en-US" w:eastAsia="zh-CN"/>
        </w:rPr>
        <w:t>2024</w:t>
      </w:r>
      <w:r>
        <w:rPr>
          <w:rFonts w:hint="eastAsia" w:ascii="仿宋" w:hAnsi="仿宋" w:eastAsia="仿宋" w:cs="仿宋"/>
          <w:color w:val="000000"/>
          <w:sz w:val="30"/>
          <w:szCs w:val="30"/>
          <w:highlight w:val="none"/>
        </w:rPr>
        <w:t>年度一般公共预算财政拨款“三公”经费支出</w:t>
      </w:r>
      <w:r>
        <w:rPr>
          <w:rFonts w:hint="eastAsia" w:ascii="仿宋" w:hAnsi="仿宋" w:eastAsia="仿宋" w:cs="仿宋"/>
          <w:color w:val="000000"/>
          <w:kern w:val="0"/>
          <w:sz w:val="30"/>
          <w:szCs w:val="30"/>
          <w:highlight w:val="none"/>
          <w:lang w:eastAsia="zh-CN"/>
        </w:rPr>
        <w:t>年初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，支出决算为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kern w:val="0"/>
          <w:sz w:val="30"/>
          <w:szCs w:val="30"/>
          <w:highlight w:val="none"/>
          <w:lang w:eastAsia="zh-CN"/>
        </w:rPr>
        <w:t>支出决算较上年增加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p>
    <w:p w14:paraId="363251CA">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一般公共预算财政拨款“三公”经费支出</w:t>
      </w:r>
      <w:r>
        <w:rPr>
          <w:rFonts w:hint="eastAsia" w:ascii="仿宋" w:hAnsi="仿宋" w:eastAsia="仿宋" w:cs="仿宋"/>
          <w:color w:val="000000"/>
          <w:sz w:val="30"/>
          <w:szCs w:val="30"/>
          <w:highlight w:val="none"/>
          <w:lang w:eastAsia="zh-CN"/>
        </w:rPr>
        <w:t>中：</w:t>
      </w:r>
      <w:r>
        <w:rPr>
          <w:rFonts w:hint="eastAsia" w:ascii="仿宋" w:hAnsi="仿宋" w:eastAsia="仿宋" w:cs="仿宋"/>
          <w:color w:val="000000"/>
          <w:sz w:val="30"/>
          <w:szCs w:val="30"/>
          <w:highlight w:val="none"/>
        </w:rPr>
        <w:t>因公出国（境）费支出</w:t>
      </w:r>
      <w:r>
        <w:rPr>
          <w:rFonts w:hint="eastAsia" w:ascii="仿宋" w:hAnsi="仿宋" w:eastAsia="仿宋" w:cs="仿宋"/>
          <w:color w:val="000000"/>
          <w:sz w:val="30"/>
          <w:szCs w:val="30"/>
          <w:highlight w:val="none"/>
          <w:lang w:eastAsia="zh-CN"/>
        </w:rPr>
        <w:t>年</w:t>
      </w:r>
      <w:r>
        <w:rPr>
          <w:rFonts w:hint="eastAsia" w:ascii="仿宋" w:hAnsi="仿宋" w:eastAsia="仿宋" w:cs="仿宋"/>
          <w:color w:val="000000"/>
          <w:kern w:val="0"/>
          <w:sz w:val="30"/>
          <w:szCs w:val="30"/>
          <w:highlight w:val="none"/>
          <w:lang w:eastAsia="zh-CN"/>
        </w:rPr>
        <w:t>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；公务用车购置费支出</w:t>
      </w:r>
      <w:r>
        <w:rPr>
          <w:rFonts w:hint="eastAsia" w:ascii="仿宋" w:hAnsi="仿宋" w:eastAsia="仿宋" w:cs="仿宋"/>
          <w:color w:val="000000"/>
          <w:sz w:val="30"/>
          <w:szCs w:val="30"/>
          <w:highlight w:val="none"/>
          <w:lang w:eastAsia="zh-CN"/>
        </w:rPr>
        <w:t>年</w:t>
      </w:r>
      <w:r>
        <w:rPr>
          <w:rFonts w:hint="eastAsia" w:ascii="仿宋" w:hAnsi="仿宋" w:eastAsia="仿宋" w:cs="仿宋"/>
          <w:color w:val="000000"/>
          <w:kern w:val="0"/>
          <w:sz w:val="30"/>
          <w:szCs w:val="30"/>
          <w:highlight w:val="none"/>
          <w:lang w:eastAsia="zh-CN"/>
        </w:rPr>
        <w:t>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；公务用车</w:t>
      </w:r>
      <w:r>
        <w:rPr>
          <w:rFonts w:hint="eastAsia" w:ascii="仿宋" w:hAnsi="仿宋" w:eastAsia="仿宋" w:cs="仿宋"/>
          <w:color w:val="000000"/>
          <w:sz w:val="30"/>
          <w:szCs w:val="30"/>
          <w:highlight w:val="none"/>
          <w:lang w:eastAsia="zh-CN"/>
        </w:rPr>
        <w:t>运行维护费</w:t>
      </w:r>
      <w:r>
        <w:rPr>
          <w:rFonts w:hint="eastAsia" w:ascii="仿宋" w:hAnsi="仿宋" w:eastAsia="仿宋" w:cs="仿宋"/>
          <w:color w:val="000000"/>
          <w:sz w:val="30"/>
          <w:szCs w:val="30"/>
          <w:highlight w:val="none"/>
        </w:rPr>
        <w:t>支出</w:t>
      </w:r>
      <w:r>
        <w:rPr>
          <w:rFonts w:hint="eastAsia" w:ascii="仿宋" w:hAnsi="仿宋" w:eastAsia="仿宋" w:cs="仿宋"/>
          <w:color w:val="000000"/>
          <w:sz w:val="30"/>
          <w:szCs w:val="30"/>
          <w:highlight w:val="none"/>
          <w:lang w:eastAsia="zh-CN"/>
        </w:rPr>
        <w:t>年</w:t>
      </w:r>
      <w:r>
        <w:rPr>
          <w:rFonts w:hint="eastAsia" w:ascii="仿宋" w:hAnsi="仿宋" w:eastAsia="仿宋" w:cs="仿宋"/>
          <w:color w:val="000000"/>
          <w:kern w:val="0"/>
          <w:sz w:val="30"/>
          <w:szCs w:val="30"/>
          <w:highlight w:val="none"/>
          <w:lang w:eastAsia="zh-CN"/>
        </w:rPr>
        <w:t>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；公务接待费支出</w:t>
      </w:r>
      <w:r>
        <w:rPr>
          <w:rFonts w:hint="eastAsia" w:ascii="仿宋" w:hAnsi="仿宋" w:eastAsia="仿宋" w:cs="仿宋"/>
          <w:color w:val="000000"/>
          <w:sz w:val="30"/>
          <w:szCs w:val="30"/>
          <w:highlight w:val="none"/>
          <w:lang w:eastAsia="zh-CN"/>
        </w:rPr>
        <w:t>年</w:t>
      </w:r>
      <w:r>
        <w:rPr>
          <w:rFonts w:hint="eastAsia" w:ascii="仿宋" w:hAnsi="仿宋" w:eastAsia="仿宋" w:cs="仿宋"/>
          <w:color w:val="000000"/>
          <w:kern w:val="0"/>
          <w:sz w:val="30"/>
          <w:szCs w:val="30"/>
          <w:highlight w:val="none"/>
          <w:lang w:eastAsia="zh-CN"/>
        </w:rPr>
        <w:t>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p>
    <w:p w14:paraId="30C26930">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一般公共预算财政拨款“三公”经费支出</w:t>
      </w:r>
      <w:r>
        <w:rPr>
          <w:rFonts w:hint="eastAsia" w:ascii="仿宋" w:hAnsi="仿宋" w:eastAsia="仿宋" w:cs="仿宋"/>
          <w:color w:val="000000"/>
          <w:sz w:val="30"/>
          <w:szCs w:val="30"/>
          <w:highlight w:val="none"/>
          <w:lang w:eastAsia="zh-CN"/>
        </w:rPr>
        <w:t>中：</w:t>
      </w:r>
      <w:r>
        <w:rPr>
          <w:rFonts w:hint="eastAsia" w:ascii="仿宋" w:hAnsi="仿宋" w:eastAsia="仿宋" w:cs="仿宋"/>
          <w:color w:val="000000"/>
          <w:sz w:val="30"/>
          <w:szCs w:val="30"/>
          <w:highlight w:val="none"/>
        </w:rPr>
        <w:t>因公出国（境）费支出决算增加</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sz w:val="30"/>
          <w:szCs w:val="30"/>
          <w:highlight w:val="none"/>
        </w:rPr>
        <w:t>；公务用车购置费支出决算增加</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sz w:val="30"/>
          <w:szCs w:val="30"/>
          <w:highlight w:val="none"/>
        </w:rPr>
        <w:t>；公务用车</w:t>
      </w:r>
      <w:r>
        <w:rPr>
          <w:rFonts w:hint="eastAsia" w:ascii="仿宋" w:hAnsi="仿宋" w:eastAsia="仿宋" w:cs="仿宋"/>
          <w:color w:val="000000"/>
          <w:sz w:val="30"/>
          <w:szCs w:val="30"/>
          <w:highlight w:val="none"/>
          <w:lang w:eastAsia="zh-CN"/>
        </w:rPr>
        <w:t>运行维护费</w:t>
      </w:r>
      <w:r>
        <w:rPr>
          <w:rFonts w:hint="eastAsia" w:ascii="仿宋" w:hAnsi="仿宋" w:eastAsia="仿宋" w:cs="仿宋"/>
          <w:color w:val="000000"/>
          <w:sz w:val="30"/>
          <w:szCs w:val="30"/>
          <w:highlight w:val="none"/>
        </w:rPr>
        <w:t>支出决算增加</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sz w:val="30"/>
          <w:szCs w:val="30"/>
          <w:highlight w:val="none"/>
        </w:rPr>
        <w:t>；公务接待费支出决算增加0.00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具体是国内接待费支出决算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元（其中：外事接待费支出决算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元），较上年增加</w:t>
      </w:r>
      <w:r>
        <w:rPr>
          <w:rFonts w:hint="eastAsia" w:ascii="仿宋" w:hAnsi="仿宋" w:eastAsia="仿宋" w:cs="仿宋"/>
          <w:color w:val="000000"/>
          <w:kern w:val="0"/>
          <w:sz w:val="30"/>
          <w:szCs w:val="30"/>
          <w:highlight w:val="none"/>
          <w:lang w:val="en-US" w:eastAsia="zh-CN"/>
        </w:rPr>
        <w:t>0.00元，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国（境）外接待费支出决算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元较上年增加</w:t>
      </w:r>
      <w:r>
        <w:rPr>
          <w:rFonts w:hint="eastAsia" w:ascii="仿宋" w:hAnsi="仿宋" w:eastAsia="仿宋" w:cs="仿宋"/>
          <w:color w:val="000000"/>
          <w:kern w:val="0"/>
          <w:sz w:val="30"/>
          <w:szCs w:val="30"/>
          <w:highlight w:val="none"/>
          <w:lang w:val="en-US" w:eastAsia="zh-CN"/>
        </w:rPr>
        <w:t>0.00元，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p>
    <w:p w14:paraId="540DF1EA">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rPr>
        <w:t>一般公共预算财政拨款“三公”经费支出</w:t>
      </w:r>
      <w:r>
        <w:rPr>
          <w:rFonts w:hint="eastAsia" w:ascii="仿宋" w:hAnsi="仿宋" w:eastAsia="仿宋" w:cs="仿宋"/>
          <w:color w:val="000000"/>
          <w:sz w:val="30"/>
          <w:szCs w:val="30"/>
          <w:highlight w:val="none"/>
          <w:lang w:eastAsia="zh-CN"/>
        </w:rPr>
        <w:t>实物量的</w:t>
      </w:r>
      <w:r>
        <w:rPr>
          <w:rFonts w:hint="eastAsia" w:ascii="仿宋" w:hAnsi="仿宋" w:eastAsia="仿宋" w:cs="仿宋"/>
          <w:color w:val="000000"/>
          <w:sz w:val="30"/>
          <w:szCs w:val="30"/>
          <w:highlight w:val="none"/>
        </w:rPr>
        <w:t>具体情况</w:t>
      </w:r>
      <w:r>
        <w:rPr>
          <w:rFonts w:hint="eastAsia" w:ascii="仿宋" w:hAnsi="仿宋" w:eastAsia="仿宋" w:cs="仿宋"/>
          <w:color w:val="000000"/>
          <w:sz w:val="30"/>
          <w:szCs w:val="30"/>
          <w:highlight w:val="none"/>
          <w:lang w:eastAsia="zh-CN"/>
        </w:rPr>
        <w:t>：</w:t>
      </w:r>
    </w:p>
    <w:p w14:paraId="0D8539DB">
      <w:pPr>
        <w:widowControl/>
        <w:snapToGrid w:val="0"/>
        <w:spacing w:before="100" w:after="100" w:line="360" w:lineRule="auto"/>
        <w:ind w:left="600"/>
        <w:jc w:val="left"/>
        <w:rPr>
          <w:rFonts w:hint="eastAsia" w:ascii="仿宋" w:hAnsi="仿宋" w:eastAsia="仿宋" w:cs="仿宋"/>
          <w:b w:val="0"/>
          <w:bCs/>
          <w:color w:val="000000"/>
          <w:sz w:val="30"/>
          <w:szCs w:val="30"/>
          <w:highlight w:val="none"/>
        </w:rPr>
      </w:pPr>
      <w:r>
        <w:rPr>
          <w:rFonts w:hint="eastAsia" w:ascii="仿宋" w:hAnsi="仿宋" w:eastAsia="仿宋" w:cs="仿宋"/>
          <w:b w:val="0"/>
          <w:bCs/>
          <w:color w:val="000000"/>
          <w:sz w:val="30"/>
          <w:szCs w:val="30"/>
          <w:highlight w:val="none"/>
        </w:rPr>
        <w:t>1.安排因公出国（境）团组</w:t>
      </w:r>
      <w:r>
        <w:rPr>
          <w:rFonts w:hint="eastAsia" w:ascii="仿宋" w:hAnsi="仿宋" w:eastAsia="仿宋" w:cs="仿宋"/>
          <w:color w:val="000000"/>
          <w:sz w:val="30"/>
          <w:lang w:val="zh-CN"/>
        </w:rPr>
        <w:t>0.0</w:t>
      </w:r>
      <w:r>
        <w:rPr>
          <w:rFonts w:hint="eastAsia" w:ascii="仿宋" w:hAnsi="仿宋" w:eastAsia="仿宋" w:cs="仿宋"/>
          <w:b w:val="0"/>
          <w:bCs/>
          <w:color w:val="000000"/>
          <w:sz w:val="30"/>
          <w:szCs w:val="30"/>
          <w:highlight w:val="none"/>
        </w:rPr>
        <w:t>个，累计</w:t>
      </w:r>
      <w:r>
        <w:rPr>
          <w:rFonts w:hint="eastAsia" w:ascii="仿宋" w:hAnsi="仿宋" w:eastAsia="仿宋" w:cs="仿宋"/>
          <w:color w:val="000000"/>
          <w:sz w:val="30"/>
          <w:lang w:val="zh-CN"/>
        </w:rPr>
        <w:t>0.0</w:t>
      </w:r>
      <w:r>
        <w:rPr>
          <w:rFonts w:hint="eastAsia" w:ascii="仿宋" w:hAnsi="仿宋" w:eastAsia="仿宋" w:cs="仿宋"/>
          <w:b w:val="0"/>
          <w:bCs/>
          <w:color w:val="000000"/>
          <w:sz w:val="30"/>
          <w:szCs w:val="30"/>
          <w:highlight w:val="none"/>
        </w:rPr>
        <w:t>人次。</w:t>
      </w:r>
    </w:p>
    <w:p w14:paraId="40C5B9E2">
      <w:pPr>
        <w:keepNext/>
        <w:keepLines w:val="0"/>
        <w:pageBreakBefore w:val="0"/>
        <w:widowControl w:val="0"/>
        <w:kinsoku/>
        <w:wordWrap/>
        <w:overflowPunct/>
        <w:topLinePunct w:val="0"/>
        <w:autoSpaceDE/>
        <w:autoSpaceDN/>
        <w:adjustRightInd/>
        <w:snapToGrid/>
        <w:spacing w:before="100" w:after="100" w:line="360" w:lineRule="auto"/>
        <w:ind w:firstLine="602"/>
        <w:jc w:val="left"/>
        <w:rPr>
          <w:rFonts w:hint="eastAsia" w:ascii="仿宋" w:hAnsi="仿宋" w:eastAsia="仿宋" w:cs="仿宋"/>
          <w:bCs/>
          <w:color w:val="000000"/>
          <w:sz w:val="30"/>
          <w:szCs w:val="30"/>
        </w:rPr>
      </w:pPr>
      <w:r>
        <w:rPr>
          <w:rFonts w:hint="eastAsia" w:ascii="仿宋" w:hAnsi="仿宋" w:eastAsia="仿宋" w:cs="仿宋"/>
          <w:b w:val="0"/>
          <w:bCs/>
          <w:color w:val="000000"/>
          <w:sz w:val="30"/>
          <w:szCs w:val="30"/>
          <w:highlight w:val="none"/>
        </w:rPr>
        <w:t>2.购置车辆</w:t>
      </w:r>
      <w:r>
        <w:rPr>
          <w:rFonts w:hint="eastAsia" w:ascii="仿宋" w:hAnsi="仿宋" w:eastAsia="仿宋" w:cs="仿宋"/>
          <w:color w:val="000000"/>
          <w:sz w:val="30"/>
          <w:lang w:val="zh-CN"/>
        </w:rPr>
        <w:t>0.0</w:t>
      </w:r>
      <w:r>
        <w:rPr>
          <w:rFonts w:hint="eastAsia" w:ascii="仿宋" w:hAnsi="仿宋" w:eastAsia="仿宋" w:cs="仿宋"/>
          <w:b w:val="0"/>
          <w:bCs/>
          <w:color w:val="000000"/>
          <w:sz w:val="30"/>
          <w:szCs w:val="30"/>
          <w:highlight w:val="none"/>
        </w:rPr>
        <w:t>辆。</w:t>
      </w:r>
      <w:r>
        <w:rPr>
          <w:rFonts w:hint="eastAsia" w:ascii="仿宋" w:hAnsi="仿宋" w:eastAsia="仿宋" w:cs="仿宋"/>
          <w:bCs/>
          <w:color w:val="000000"/>
          <w:sz w:val="30"/>
          <w:szCs w:val="30"/>
          <w:lang w:val="en-US"/>
        </w:rPr>
        <w:t>开支一般公共预算财政拨款的公务用车保有量为</w:t>
      </w:r>
      <w:r>
        <w:rPr>
          <w:rFonts w:hint="eastAsia" w:ascii="仿宋" w:hAnsi="仿宋" w:eastAsia="仿宋" w:cs="仿宋"/>
          <w:bCs/>
          <w:color w:val="000000"/>
          <w:sz w:val="30"/>
          <w:szCs w:val="30"/>
          <w:lang w:val="en-US" w:eastAsia="zh-CN"/>
        </w:rPr>
        <w:t>0</w:t>
      </w:r>
      <w:r>
        <w:rPr>
          <w:rFonts w:hint="eastAsia" w:ascii="仿宋" w:hAnsi="仿宋" w:eastAsia="仿宋" w:cs="仿宋"/>
          <w:bCs/>
          <w:color w:val="000000"/>
          <w:sz w:val="30"/>
          <w:szCs w:val="30"/>
          <w:lang w:val="en-US"/>
        </w:rPr>
        <w:t>辆。</w:t>
      </w:r>
    </w:p>
    <w:p w14:paraId="52204190">
      <w:pPr>
        <w:widowControl/>
        <w:snapToGrid w:val="0"/>
        <w:spacing w:before="100" w:after="100" w:line="360" w:lineRule="auto"/>
        <w:ind w:firstLine="600" w:firstLineChars="200"/>
        <w:jc w:val="left"/>
        <w:rPr>
          <w:rFonts w:ascii="仿宋_GB2312" w:eastAsia="仿宋_GB2312"/>
          <w:color w:val="000000"/>
          <w:sz w:val="30"/>
          <w:szCs w:val="30"/>
          <w:highlight w:val="none"/>
        </w:rPr>
      </w:pPr>
      <w:r>
        <w:rPr>
          <w:rFonts w:hint="eastAsia" w:ascii="仿宋" w:hAnsi="仿宋" w:eastAsia="仿宋" w:cs="仿宋"/>
          <w:b w:val="0"/>
          <w:bCs/>
          <w:color w:val="000000"/>
          <w:sz w:val="30"/>
          <w:szCs w:val="30"/>
          <w:highlight w:val="none"/>
        </w:rPr>
        <w:t>3.安排</w:t>
      </w:r>
      <w:r>
        <w:rPr>
          <w:rFonts w:hint="eastAsia" w:ascii="仿宋" w:hAnsi="仿宋" w:eastAsia="仿宋" w:cs="仿宋"/>
          <w:color w:val="000000"/>
          <w:sz w:val="30"/>
          <w:szCs w:val="30"/>
          <w:highlight w:val="none"/>
        </w:rPr>
        <w:t>国内公务接待</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批次（其中：外事接待</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批次），接待人次</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人（其中：外事接待人次</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人）。安排国（境）外公务接待</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批次，接待人次</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人。</w:t>
      </w:r>
    </w:p>
    <w:p w14:paraId="5820CCFB">
      <w:pPr>
        <w:widowControl/>
        <w:snapToGrid w:val="0"/>
        <w:spacing w:before="100" w:after="100" w:line="360" w:lineRule="auto"/>
        <w:ind w:firstLine="600" w:firstLineChars="200"/>
        <w:jc w:val="left"/>
        <w:outlineLvl w:val="2"/>
        <w:rPr>
          <w:rFonts w:hint="eastAsia" w:ascii="楷体" w:hAnsi="楷体" w:eastAsia="楷体"/>
          <w:color w:val="000000"/>
          <w:sz w:val="30"/>
          <w:szCs w:val="30"/>
          <w:highlight w:val="none"/>
          <w:lang w:eastAsia="zh-CN"/>
        </w:rPr>
      </w:pPr>
      <w:r>
        <w:rPr>
          <w:rFonts w:hint="eastAsia" w:ascii="楷体" w:hAnsi="楷体" w:eastAsia="楷体"/>
          <w:color w:val="000000"/>
          <w:sz w:val="30"/>
          <w:szCs w:val="30"/>
          <w:highlight w:val="none"/>
          <w:lang w:eastAsia="zh-CN"/>
        </w:rPr>
        <w:t>（三）需要说明的事项</w:t>
      </w:r>
    </w:p>
    <w:p w14:paraId="23C2CFAF">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不存在需要说明的事项。</w:t>
      </w:r>
    </w:p>
    <w:p w14:paraId="323F25BF">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665EA57D">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7B48E126">
      <w:pPr>
        <w:pageBreakBefore w:val="0"/>
        <w:widowControl/>
        <w:kinsoku/>
        <w:wordWrap/>
        <w:overflowPunct/>
        <w:topLinePunct w:val="0"/>
        <w:adjustRightInd/>
        <w:snapToGrid/>
        <w:spacing w:before="100" w:after="100" w:line="360" w:lineRule="auto"/>
        <w:ind w:firstLine="600" w:firstLineChars="200"/>
        <w:jc w:val="left"/>
        <w:rPr>
          <w:rFonts w:hint="eastAsia" w:ascii="仿宋" w:hAnsi="仿宋" w:eastAsia="仿宋" w:cs="仿宋"/>
          <w:sz w:val="30"/>
          <w:lang w:val="zh-CN"/>
        </w:rPr>
      </w:pPr>
      <w:r>
        <w:rPr>
          <w:rFonts w:hint="eastAsia" w:ascii="仿宋" w:hAnsi="仿宋" w:eastAsia="仿宋" w:cs="仿宋"/>
          <w:color w:val="auto"/>
          <w:sz w:val="30"/>
          <w:lang w:val="zh-CN"/>
        </w:rPr>
        <w:t>华宁县第九中学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年机关运行经费支出</w:t>
      </w:r>
      <w:r>
        <w:rPr>
          <w:rFonts w:hint="eastAsia" w:ascii="仿宋" w:hAnsi="仿宋" w:eastAsia="仿宋" w:cs="仿宋"/>
          <w:color w:val="auto"/>
          <w:sz w:val="30"/>
          <w:lang w:val="en-US" w:eastAsia="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lang w:val="zh-CN"/>
        </w:rPr>
        <w:t>与上年对比无变化。华宁县第九中学为事业单位，无机关运行经费。</w:t>
      </w:r>
    </w:p>
    <w:p w14:paraId="04FDD892">
      <w:pPr>
        <w:ind w:firstLine="600" w:firstLineChars="200"/>
        <w:jc w:val="left"/>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382351C5">
      <w:pPr>
        <w:widowControl/>
        <w:ind w:firstLine="600" w:firstLineChars="200"/>
        <w:rPr>
          <w:rFonts w:hint="eastAsia" w:ascii="仿宋" w:hAnsi="仿宋" w:eastAsia="仿宋" w:cs="仿宋"/>
          <w:color w:val="000000"/>
          <w:kern w:val="0"/>
          <w:sz w:val="30"/>
          <w:szCs w:val="30"/>
          <w:highlight w:val="none"/>
        </w:rPr>
      </w:pPr>
      <w:r>
        <w:rPr>
          <w:rFonts w:hint="eastAsia" w:ascii="仿宋" w:hAnsi="仿宋" w:eastAsia="仿宋" w:cs="仿宋"/>
          <w:sz w:val="30"/>
          <w:szCs w:val="30"/>
          <w:highlight w:val="none"/>
          <w:lang w:eastAsia="zh-CN"/>
        </w:rPr>
        <w:t>截至2024年末，</w:t>
      </w:r>
      <w:r>
        <w:rPr>
          <w:rFonts w:hint="eastAsia" w:ascii="仿宋" w:hAnsi="仿宋" w:eastAsia="仿宋" w:cs="仿宋"/>
          <w:color w:val="auto"/>
          <w:sz w:val="30"/>
          <w:lang w:val="zh-CN"/>
        </w:rPr>
        <w:t>华宁县第九中学</w:t>
      </w:r>
      <w:r>
        <w:rPr>
          <w:rFonts w:hint="eastAsia" w:ascii="仿宋" w:hAnsi="仿宋" w:eastAsia="仿宋" w:cs="仿宋"/>
          <w:sz w:val="30"/>
          <w:szCs w:val="30"/>
          <w:highlight w:val="none"/>
          <w:lang w:eastAsia="zh-CN"/>
        </w:rPr>
        <w:t>资产总额</w:t>
      </w:r>
      <w:r>
        <w:rPr>
          <w:rFonts w:hint="eastAsia" w:ascii="仿宋" w:hAnsi="仿宋" w:eastAsia="仿宋" w:cs="仿宋"/>
          <w:sz w:val="30"/>
          <w:szCs w:val="30"/>
        </w:rPr>
        <w:t>3,259,664.56</w:t>
      </w:r>
      <w:r>
        <w:rPr>
          <w:rFonts w:hint="eastAsia" w:ascii="仿宋" w:hAnsi="仿宋" w:eastAsia="仿宋" w:cs="仿宋"/>
          <w:sz w:val="30"/>
          <w:szCs w:val="30"/>
          <w:highlight w:val="none"/>
          <w:lang w:eastAsia="zh-CN"/>
        </w:rPr>
        <w:t>元，其中，流动资产</w:t>
      </w:r>
      <w:r>
        <w:rPr>
          <w:rFonts w:hint="eastAsia" w:ascii="仿宋" w:hAnsi="仿宋" w:eastAsia="仿宋" w:cs="仿宋"/>
          <w:sz w:val="30"/>
          <w:szCs w:val="30"/>
        </w:rPr>
        <w:t>36,809.53</w:t>
      </w:r>
      <w:r>
        <w:rPr>
          <w:rFonts w:hint="eastAsia" w:ascii="仿宋" w:hAnsi="仿宋" w:eastAsia="仿宋" w:cs="仿宋"/>
          <w:sz w:val="30"/>
          <w:szCs w:val="30"/>
          <w:highlight w:val="none"/>
          <w:lang w:eastAsia="zh-CN"/>
        </w:rPr>
        <w:t>元，固定资产</w:t>
      </w:r>
      <w:r>
        <w:rPr>
          <w:rFonts w:hint="eastAsia" w:ascii="仿宋" w:hAnsi="仿宋" w:eastAsia="仿宋" w:cs="仿宋"/>
          <w:sz w:val="30"/>
          <w:szCs w:val="30"/>
        </w:rPr>
        <w:t>3,222,854.03</w:t>
      </w:r>
      <w:r>
        <w:rPr>
          <w:rFonts w:hint="eastAsia" w:ascii="仿宋" w:hAnsi="仿宋" w:eastAsia="仿宋" w:cs="仿宋"/>
          <w:sz w:val="30"/>
          <w:szCs w:val="30"/>
          <w:highlight w:val="none"/>
          <w:lang w:eastAsia="zh-CN"/>
        </w:rPr>
        <w:t>元（净值），对外投资及有价证券0.00元，在建工程0.00元，无形资产1.00元（净值），其他资产0.00元（净值）（具体内容详见附表）</w:t>
      </w:r>
      <w:r>
        <w:rPr>
          <w:rFonts w:hint="eastAsia" w:ascii="仿宋" w:hAnsi="仿宋" w:eastAsia="仿宋" w:cs="仿宋"/>
          <w:color w:val="000000"/>
          <w:kern w:val="0"/>
          <w:sz w:val="30"/>
          <w:szCs w:val="30"/>
          <w:highlight w:val="none"/>
        </w:rPr>
        <w:t>。与上年相比，本年资产总额减少</w:t>
      </w:r>
      <w:r>
        <w:rPr>
          <w:rFonts w:hint="eastAsia" w:ascii="仿宋" w:hAnsi="仿宋" w:eastAsia="仿宋" w:cs="仿宋"/>
          <w:sz w:val="30"/>
          <w:szCs w:val="30"/>
        </w:rPr>
        <w:t>728,465.18</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，其中固定资产增加</w:t>
      </w:r>
      <w:r>
        <w:rPr>
          <w:rFonts w:hint="eastAsia" w:ascii="仿宋" w:hAnsi="仿宋" w:eastAsia="仿宋" w:cs="仿宋"/>
          <w:sz w:val="30"/>
          <w:szCs w:val="30"/>
        </w:rPr>
        <w:t>2,782,962.77</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。处置房屋建筑物0.00平方米，账面原值0.00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；处置车辆0.00辆，账面原值0.00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；报废报损资产0.00项，账面原值0.00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，实现资产处置收入0.00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；出租房屋0.00平方米，账面原值0.00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，实现资产使用收入40082.00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p>
    <w:p w14:paraId="5B09F97F">
      <w:pPr>
        <w:widowControl/>
        <w:ind w:firstLine="600" w:firstLineChars="200"/>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kern w:val="0"/>
          <w:sz w:val="30"/>
          <w:szCs w:val="30"/>
          <w:highlight w:val="none"/>
        </w:rPr>
        <w:t>国有资产占有使用情况表</w:t>
      </w:r>
      <w:r>
        <w:rPr>
          <w:rFonts w:hint="eastAsia" w:ascii="仿宋" w:hAnsi="仿宋" w:eastAsia="仿宋" w:cs="仿宋"/>
          <w:color w:val="000000"/>
          <w:kern w:val="0"/>
          <w:sz w:val="30"/>
          <w:szCs w:val="30"/>
          <w:highlight w:val="none"/>
          <w:lang w:eastAsia="zh-CN"/>
        </w:rPr>
        <w:t>详见附表）</w:t>
      </w:r>
    </w:p>
    <w:p w14:paraId="16585492">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3E55040F">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2024年度，单位政府采购支出总额</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元，其中：政府采购货物支出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元；政府采购工程支出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元；政府采购服务支出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元。授予中小企业合同金额</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元，其中：授予小微企业合同金额</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w:t>
      </w:r>
    </w:p>
    <w:p w14:paraId="31AABF05">
      <w:pPr>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0DB876E1">
      <w:pPr>
        <w:widowControl/>
        <w:snapToGrid w:val="0"/>
        <w:spacing w:before="100" w:after="100" w:line="360" w:lineRule="auto"/>
        <w:ind w:firstLine="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单位绩效自评情况详见附表。</w:t>
      </w:r>
    </w:p>
    <w:p w14:paraId="78EAAC19">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4072AAB2">
      <w:pPr>
        <w:widowControl/>
        <w:snapToGrid w:val="0"/>
        <w:spacing w:before="100" w:after="100" w:line="360" w:lineRule="auto"/>
        <w:ind w:firstLine="600"/>
        <w:jc w:val="left"/>
        <w:rPr>
          <w:rFonts w:hint="eastAsia" w:ascii="仿宋" w:hAnsi="仿宋" w:eastAsia="仿宋" w:cs="仿宋"/>
          <w:sz w:val="30"/>
          <w:szCs w:val="30"/>
          <w:highlight w:val="none"/>
        </w:rPr>
      </w:pPr>
      <w:r>
        <w:rPr>
          <w:rFonts w:hint="eastAsia" w:ascii="仿宋" w:hAnsi="仿宋" w:eastAsia="仿宋" w:cs="仿宋"/>
          <w:sz w:val="30"/>
          <w:szCs w:val="30"/>
        </w:rPr>
        <w:t>无。</w:t>
      </w:r>
    </w:p>
    <w:p w14:paraId="09D1489F">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0D6E9E1F">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（一）</w:t>
      </w:r>
      <w:r>
        <w:rPr>
          <w:rFonts w:hint="eastAsia" w:ascii="仿宋" w:hAnsi="仿宋" w:eastAsia="仿宋" w:cs="仿宋"/>
          <w:sz w:val="30"/>
          <w:szCs w:val="30"/>
          <w:highlight w:val="none"/>
        </w:rPr>
        <w:t>基本支出中人员经费包括工资福利支出和对个人和家庭的补助，公用</w:t>
      </w:r>
      <w:r>
        <w:rPr>
          <w:rFonts w:hint="eastAsia" w:ascii="仿宋" w:hAnsi="仿宋" w:eastAsia="仿宋" w:cs="仿宋"/>
          <w:sz w:val="30"/>
          <w:szCs w:val="30"/>
          <w:highlight w:val="none"/>
          <w:lang w:eastAsia="zh-CN"/>
        </w:rPr>
        <w:t>经费</w:t>
      </w:r>
      <w:r>
        <w:rPr>
          <w:rFonts w:hint="eastAsia" w:ascii="仿宋" w:hAnsi="仿宋" w:eastAsia="仿宋" w:cs="仿宋"/>
          <w:sz w:val="30"/>
          <w:szCs w:val="30"/>
          <w:highlight w:val="none"/>
        </w:rPr>
        <w:t>包括商品和服务支出、资本性支出等人员经费以外的支出。</w:t>
      </w:r>
    </w:p>
    <w:p w14:paraId="320C5128">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（二）</w:t>
      </w:r>
      <w:r>
        <w:rPr>
          <w:rFonts w:hint="eastAsia" w:ascii="仿宋" w:hAnsi="仿宋" w:eastAsia="仿宋" w:cs="仿宋"/>
          <w:sz w:val="30"/>
          <w:szCs w:val="30"/>
          <w:highlight w:val="none"/>
        </w:rPr>
        <w:t>机关运行经费指行政单位和参照公务员法管理的事业单位使用一般公共预算财政拨款安排的基本支出中的公用经费支出</w:t>
      </w:r>
      <w:r>
        <w:rPr>
          <w:rFonts w:hint="eastAsia" w:ascii="仿宋" w:hAnsi="仿宋" w:eastAsia="仿宋" w:cs="仿宋"/>
          <w:sz w:val="30"/>
          <w:szCs w:val="30"/>
          <w:highlight w:val="none"/>
          <w:lang w:eastAsia="zh-CN"/>
        </w:rPr>
        <w:t>。</w:t>
      </w:r>
    </w:p>
    <w:p w14:paraId="118AEF13">
      <w:pPr>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w:t>
      </w:r>
      <w:r>
        <w:rPr>
          <w:rFonts w:hint="eastAsia" w:ascii="仿宋" w:hAnsi="仿宋" w:eastAsia="仿宋" w:cs="仿宋"/>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 w:hAnsi="仿宋" w:eastAsia="仿宋" w:cs="仿宋"/>
          <w:sz w:val="30"/>
          <w:szCs w:val="30"/>
          <w:highlight w:val="none"/>
          <w:lang w:eastAsia="zh-CN"/>
        </w:rPr>
        <w:t>、牌照费</w:t>
      </w:r>
      <w:r>
        <w:rPr>
          <w:rFonts w:hint="eastAsia" w:ascii="仿宋" w:hAnsi="仿宋" w:eastAsia="仿宋" w:cs="仿宋"/>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 w:hAnsi="仿宋" w:eastAsia="仿宋" w:cs="仿宋"/>
          <w:sz w:val="30"/>
          <w:szCs w:val="30"/>
          <w:highlight w:val="none"/>
          <w:lang w:eastAsia="zh-CN"/>
        </w:rPr>
        <w:t>本文中公开的财政拨款“三公”经费相关数据是一般公共预算、政府性基金及国有资本经营预算财政拨款支出的相关经费，不含非财政拨款部分。</w:t>
      </w:r>
    </w:p>
    <w:p w14:paraId="6025719F">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（四）本文所称财政拨款</w:t>
      </w:r>
      <w:r>
        <w:rPr>
          <w:rFonts w:hint="eastAsia" w:ascii="仿宋" w:hAnsi="仿宋" w:eastAsia="仿宋" w:cs="仿宋"/>
          <w:sz w:val="30"/>
          <w:szCs w:val="30"/>
          <w:highlight w:val="none"/>
        </w:rPr>
        <w:t>“三公”经费决算数</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rPr>
        <w:t>指各部门（含下属单位）</w:t>
      </w:r>
      <w:r>
        <w:rPr>
          <w:rFonts w:hint="eastAsia" w:ascii="仿宋" w:hAnsi="仿宋" w:eastAsia="仿宋" w:cs="仿宋"/>
          <w:sz w:val="30"/>
          <w:szCs w:val="30"/>
          <w:highlight w:val="none"/>
          <w:lang w:eastAsia="zh-CN"/>
        </w:rPr>
        <w:t>或单位</w:t>
      </w:r>
      <w:r>
        <w:rPr>
          <w:rFonts w:hint="eastAsia" w:ascii="仿宋" w:hAnsi="仿宋" w:eastAsia="仿宋" w:cs="仿宋"/>
          <w:sz w:val="30"/>
          <w:szCs w:val="30"/>
          <w:highlight w:val="none"/>
        </w:rPr>
        <w:t>当年通过本级财政拨款和以前年度财政拨款结转结余资金安排的因公出国（境）费、公务用车购置及运行维护费和公务接待费支出数（包括基本支出和项目支出）。</w:t>
      </w:r>
    </w:p>
    <w:p w14:paraId="70AABB61">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623AE589">
      <w:pPr>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部门决算：各部门依据国家有关法律法规规定及其履行职能情况编制，反映部门和单位所有预算收支和结余执行结果及绩效等情况的综合性年</w:t>
      </w:r>
      <w:bookmarkStart w:id="0" w:name="_GoBack"/>
      <w:bookmarkEnd w:id="0"/>
      <w:r>
        <w:rPr>
          <w:rFonts w:hint="eastAsia" w:ascii="仿宋" w:hAnsi="仿宋" w:eastAsia="仿宋" w:cs="仿宋"/>
          <w:sz w:val="30"/>
          <w:szCs w:val="30"/>
          <w:highlight w:val="none"/>
          <w:lang w:eastAsia="zh-CN"/>
        </w:rPr>
        <w:t>度报告，是改进部门预算执行以及编制后续年度部门预算的参考和依据。</w:t>
      </w:r>
    </w:p>
    <w:p w14:paraId="1397ED8A">
      <w:pPr>
        <w:rPr>
          <w:highlight w:val="none"/>
        </w:rPr>
      </w:pPr>
    </w:p>
    <w:p w14:paraId="4B0B76DD">
      <w:pPr>
        <w:rPr>
          <w:rFonts w:ascii="Arial" w:hAnsi="Arial" w:eastAsia="Arial" w:cs="Arial"/>
          <w:b/>
          <w:sz w:val="36"/>
        </w:rPr>
      </w:pPr>
      <w:r>
        <w:rPr>
          <w:rFonts w:ascii="Arial" w:hAnsi="Arial" w:eastAsia="Arial" w:cs="Arial"/>
          <w:b/>
          <w:sz w:val="36"/>
        </w:rPr>
        <w:t>监督索引号53042400136000901111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EF3620D-211E-41E5-B879-F7431BCCF135}"/>
  </w:font>
  <w:font w:name="黑体">
    <w:panose1 w:val="02010609060101010101"/>
    <w:charset w:val="86"/>
    <w:family w:val="auto"/>
    <w:pitch w:val="default"/>
    <w:sig w:usb0="800002BF" w:usb1="38CF7CFA" w:usb2="00000016" w:usb3="00000000" w:csb0="00040001" w:csb1="00000000"/>
    <w:embedRegular r:id="rId2" w:fontKey="{15FC9D03-3822-4522-8E29-3FA3694C80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embedRegular r:id="rId3" w:fontKey="{EFB5DD26-1380-4591-A774-EF8B4435A7A0}"/>
  </w:font>
  <w:font w:name="仿宋_GB2312">
    <w:altName w:val="仿宋"/>
    <w:panose1 w:val="02010609030101010101"/>
    <w:charset w:val="86"/>
    <w:family w:val="modern"/>
    <w:pitch w:val="default"/>
    <w:sig w:usb0="00000000" w:usb1="00000000" w:usb2="00000000" w:usb3="00000000" w:csb0="00040000" w:csb1="00000000"/>
    <w:embedRegular r:id="rId4" w:fontKey="{117C0E3B-8C09-48BE-B1EA-81FAEBD51460}"/>
  </w:font>
  <w:font w:name="仿宋">
    <w:panose1 w:val="02010609060101010101"/>
    <w:charset w:val="86"/>
    <w:family w:val="auto"/>
    <w:pitch w:val="default"/>
    <w:sig w:usb0="800002BF" w:usb1="38CF7CFA" w:usb2="00000016" w:usb3="00000000" w:csb0="00040001" w:csb1="00000000"/>
    <w:embedRegular r:id="rId5" w:fontKey="{32784022-1F47-4E91-87FC-107939EF8EBC}"/>
  </w:font>
  <w:font w:name="方正小标宋简体">
    <w:panose1 w:val="02000000000000000000"/>
    <w:charset w:val="86"/>
    <w:family w:val="script"/>
    <w:pitch w:val="default"/>
    <w:sig w:usb0="00000001" w:usb1="08000000" w:usb2="00000000" w:usb3="00000000" w:csb0="00040000" w:csb1="00000000"/>
    <w:embedRegular r:id="rId6" w:fontKey="{B4C24380-A3F5-4CDB-BF01-0661466B976E}"/>
  </w:font>
  <w:font w:name="楷体">
    <w:panose1 w:val="02010609060101010101"/>
    <w:charset w:val="86"/>
    <w:family w:val="modern"/>
    <w:pitch w:val="default"/>
    <w:sig w:usb0="800002BF" w:usb1="38CF7CFA" w:usb2="00000016" w:usb3="00000000" w:csb0="00040001" w:csb1="00000000"/>
    <w:embedRegular r:id="rId7" w:fontKey="{33EC8883-A2E9-4351-9985-CA3988D96A1A}"/>
  </w:font>
  <w:font w:name="楷体_GB2312">
    <w:altName w:val="楷体"/>
    <w:panose1 w:val="02010609030101010101"/>
    <w:charset w:val="86"/>
    <w:family w:val="auto"/>
    <w:pitch w:val="default"/>
    <w:sig w:usb0="00000000" w:usb1="00000000" w:usb2="00000000" w:usb3="00000000" w:csb0="00040000" w:csb1="00000000"/>
    <w:embedRegular r:id="rId8" w:fontKey="{D8266AD4-8176-4E39-A896-32288FE49F3C}"/>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7C96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4810" cy="204470"/>
              <wp:effectExtent l="0" t="0" r="0" b="0"/>
              <wp:wrapNone/>
              <wp:docPr id="1" name="文本框 1"/>
              <wp:cNvGraphicFramePr/>
              <a:graphic xmlns:a="http://schemas.openxmlformats.org/drawingml/2006/main">
                <a:graphicData uri="http://schemas.microsoft.com/office/word/2010/wordprocessingShape">
                  <wps:wsp>
                    <wps:cNvSpPr/>
                    <wps:spPr>
                      <a:xfrm>
                        <a:off x="0" y="0"/>
                        <a:ext cx="385117" cy="204452"/>
                      </a:xfrm>
                      <a:prstGeom prst="rect">
                        <a:avLst/>
                      </a:prstGeom>
                      <a:noFill/>
                      <a:ln w="15875">
                        <a:noFill/>
                        <a:round/>
                      </a:ln>
                    </wps:spPr>
                    <wps:txbx>
                      <w:txbxContent>
                        <w:p w14:paraId="5C9D690C">
                          <w:pPr>
                            <w:pStyle w:val="8"/>
                            <w:rPr>
                              <w:rStyle w:val="12"/>
                            </w:rPr>
                          </w:pPr>
                          <w:r>
                            <w:rPr>
                              <w:rStyle w:val="12"/>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6.1pt;width:30.3pt;mso-position-horizontal:outside;mso-position-horizontal-relative:margin;mso-wrap-style:none;z-index:251659264;mso-width-relative:page;mso-height-relative:page;" filled="f" stroked="f" coordsize="21600,21600" o:gfxdata="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wXzLtIAAAADAQAADwAA&#10;AAAAAAABACAAAAAiAAAAZHJzL2Rvd25yZXYueG1sUEsBAhQAFAAAAAgAh07iQIlKTa7jAQAAugMA&#10;AA4AAAAAAAAAAQAgAAAAIQEAAGRycy9lMm9Eb2MueG1sUEsFBgAAAAAGAAYAWQEAAHYFAAAAAA==&#10;">
              <v:fill on="f" focussize="0,0"/>
              <v:stroke on="f" weight="1.25pt" joinstyle="round"/>
              <v:imagedata o:title=""/>
              <o:lock v:ext="edit" aspectratio="f"/>
              <v:textbox inset="0mm,0mm,0mm,0mm" style="mso-fit-shape-to-text:t;">
                <w:txbxContent>
                  <w:p w14:paraId="5C9D690C">
                    <w:pPr>
                      <w:pStyle w:val="8"/>
                      <w:rPr>
                        <w:rStyle w:val="12"/>
                      </w:rPr>
                    </w:pPr>
                    <w:r>
                      <w:rPr>
                        <w:rStyle w:val="12"/>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8</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EAA7">
    <w:pPr>
      <w:pStyle w:val="8"/>
      <w:framePr w:wrap="around" w:vAnchor="text" w:hAnchor="margin" w:xAlign="center" w:y="1"/>
      <w:rPr>
        <w:rStyle w:val="12"/>
      </w:rPr>
    </w:pPr>
    <w:r>
      <w:rPr>
        <w:rStyle w:val="12"/>
      </w:rPr>
      <w:fldChar w:fldCharType="begin"/>
    </w:r>
    <w:r>
      <w:rPr>
        <w:rStyle w:val="12"/>
      </w:rPr>
      <w:instrText xml:space="preserve">PAGE  </w:instrText>
    </w:r>
    <w:r>
      <w:fldChar w:fldCharType="separate"/>
    </w:r>
    <w:r>
      <w:t xml:space="preserve"> </w:t>
    </w:r>
    <w:r>
      <w:fldChar w:fldCharType="end"/>
    </w:r>
  </w:p>
  <w:p w14:paraId="70F618E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2DA43">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39B87"/>
    <w:multiLevelType w:val="singleLevel"/>
    <w:tmpl w:val="C2239B87"/>
    <w:lvl w:ilvl="0" w:tentative="0">
      <w:start w:val="3"/>
      <w:numFmt w:val="chineseCounting"/>
      <w:suff w:val="nothing"/>
      <w:lvlText w:val="（%1）"/>
      <w:lvlJc w:val="left"/>
      <w:rPr>
        <w:rFonts w:hint="eastAsia"/>
      </w:rPr>
    </w:lvl>
  </w:abstractNum>
  <w:abstractNum w:abstractNumId="1">
    <w:nsid w:val="0053208E"/>
    <w:multiLevelType w:val="singleLevel"/>
    <w:tmpl w:val="0053208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C9C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4"/>
    <w:qFormat/>
    <w:uiPriority w:val="0"/>
    <w:pPr>
      <w:keepNext/>
      <w:keepLines/>
      <w:spacing w:before="260" w:after="260" w:line="415" w:lineRule="auto"/>
      <w:outlineLvl w:val="1"/>
    </w:pPr>
    <w:rPr>
      <w:rFonts w:ascii="Times New Roman" w:hAnsi="Times New Roman" w:eastAsia="黑体"/>
      <w:b/>
      <w:bCs/>
      <w:sz w:val="32"/>
      <w:szCs w:val="32"/>
    </w:rPr>
  </w:style>
  <w:style w:type="paragraph" w:styleId="6">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7">
    <w:name w:val="Body Text"/>
    <w:basedOn w:val="1"/>
    <w:qFormat/>
    <w:uiPriority w:val="0"/>
    <w:pPr>
      <w:spacing w:before="30" w:beforeLines="30"/>
    </w:pPr>
    <w:rPr>
      <w:rFonts w:ascii="仿宋_GB2312"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customStyle="1" w:styleId="13">
    <w:name w:val="heading 1 Char"/>
    <w:basedOn w:val="11"/>
    <w:link w:val="4"/>
    <w:qFormat/>
    <w:uiPriority w:val="0"/>
    <w:rPr>
      <w:rFonts w:ascii="Times New Roman" w:hAnsi="Times New Roman" w:eastAsia="宋体" w:cs="Times New Roman"/>
      <w:b/>
      <w:bCs/>
      <w:kern w:val="44"/>
      <w:sz w:val="44"/>
      <w:szCs w:val="44"/>
      <w:lang w:val="en-US" w:eastAsia="zh-CN" w:bidi="ar-SA"/>
    </w:rPr>
  </w:style>
  <w:style w:type="character" w:customStyle="1" w:styleId="14">
    <w:name w:val="heading 2 Char"/>
    <w:basedOn w:val="11"/>
    <w:link w:val="5"/>
    <w:qFormat/>
    <w:uiPriority w:val="0"/>
    <w:rPr>
      <w:rFonts w:ascii="Times New Roman" w:hAnsi="Times New Roman" w:eastAsia="黑体" w:cs="Times New Roman"/>
      <w:b/>
      <w:bCs/>
      <w:kern w:val="2"/>
      <w:sz w:val="32"/>
      <w:szCs w:val="32"/>
      <w:lang w:val="en-US" w:eastAsia="zh-CN" w:bidi="ar-SA"/>
    </w:rPr>
  </w:style>
  <w:style w:type="character" w:customStyle="1" w:styleId="15">
    <w:name w:val="heading 3 Char"/>
    <w:basedOn w:val="11"/>
    <w:link w:val="6"/>
    <w:qFormat/>
    <w:uiPriority w:val="0"/>
    <w:rPr>
      <w:rFonts w:ascii="Times New Roman" w:hAnsi="Times New Roman" w:eastAsia="宋体" w:cs="Times New Roman"/>
      <w:b/>
      <w:bCs/>
      <w:kern w:val="2"/>
      <w:sz w:val="32"/>
      <w:szCs w:val="32"/>
      <w:lang w:val="en-US" w:eastAsia="zh-CN" w:bidi="ar-SA"/>
    </w:rPr>
  </w:style>
  <w:style w:type="paragraph" w:customStyle="1" w:styleId="16">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9D03F-F28D-45E8-B372-FB778BE9B7E3}">
  <ds:schemaRefs/>
</ds:datastoreItem>
</file>

<file path=docProps/app.xml><?xml version="1.0" encoding="utf-8"?>
<Properties xmlns="http://schemas.openxmlformats.org/officeDocument/2006/extended-properties" xmlns:vt="http://schemas.openxmlformats.org/officeDocument/2006/docPropsVTypes">
  <Template>Normal.eit</Template>
  <Company>云南省财政厅</Company>
  <Pages>16</Pages>
  <Words>6308</Words>
  <Characters>7374</Characters>
  <Lines>0</Lines>
  <Paragraphs>146</Paragraphs>
  <TotalTime>92</TotalTime>
  <ScaleCrop>false</ScaleCrop>
  <LinksUpToDate>false</LinksUpToDate>
  <CharactersWithSpaces>7406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孙也涵</cp:lastModifiedBy>
  <cp:lastPrinted>2024-07-30T06:24:00Z</cp:lastPrinted>
  <dcterms:modified xsi:type="dcterms:W3CDTF">2025-09-26T06:40:45Z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18662D07ECEA478E891636B92FF219F2_12</vt:lpwstr>
  </property>
  <property fmtid="{D5CDD505-2E9C-101B-9397-08002B2CF9AE}" pid="3" name="KSOProductBuildVer">
    <vt:lpwstr>2052-12.1.0.21915</vt:lpwstr>
  </property>
  <property fmtid="{D5CDD505-2E9C-101B-9397-08002B2CF9AE}" pid="4" name="KSOTemplateDocerSaveRecord">
    <vt:lpwstr>eyJoZGlkIjoiY2JkYWMzYjdjN2FmZDQ2NmFlMjVkNjEzYWFhYjc2YTgiLCJ1c2VySWQiOiIxNjM5NDc3NzkzIn0=</vt:lpwstr>
  </property>
</Properties>
</file>