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监督索引号53042400443401000</w:t>
      </w:r>
    </w:p>
    <w:p>
      <w:pPr>
        <w:keepNext w:val="0"/>
        <w:keepLines w:val="0"/>
        <w:pageBreakBefore w:val="0"/>
        <w:widowControl w:val="0"/>
        <w:kinsoku/>
        <w:wordWrap/>
        <w:overflowPunct/>
        <w:topLinePunct w:val="0"/>
        <w:autoSpaceDE/>
        <w:autoSpaceDN/>
        <w:bidi w:val="0"/>
        <w:adjustRightInd/>
        <w:spacing w:after="0" w:line="590" w:lineRule="exact"/>
        <w:jc w:val="center"/>
        <w:textAlignment w:val="auto"/>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华宁县人民政府办公室</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pPr>
        <w:keepNext w:val="0"/>
        <w:keepLines w:val="0"/>
        <w:pageBreakBefore w:val="0"/>
        <w:widowControl w:val="0"/>
        <w:kinsoku/>
        <w:wordWrap/>
        <w:overflowPunct/>
        <w:topLinePunct w:val="0"/>
        <w:autoSpaceDE/>
        <w:autoSpaceDN/>
        <w:bidi w:val="0"/>
        <w:adjustRightInd/>
        <w:spacing w:after="0" w:line="590" w:lineRule="exact"/>
        <w:jc w:val="center"/>
        <w:textAlignment w:val="auto"/>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0"/>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pPr>
        <w:keepNext w:val="0"/>
        <w:keepLines w:val="0"/>
        <w:pageBreakBefore w:val="0"/>
        <w:widowControl w:val="0"/>
        <w:kinsoku/>
        <w:wordWrap/>
        <w:overflowPunct/>
        <w:topLinePunct w:val="0"/>
        <w:autoSpaceDE/>
        <w:autoSpaceDN/>
        <w:bidi w:val="0"/>
        <w:adjustRightInd/>
        <w:snapToGrid w:val="0"/>
        <w:spacing w:after="0" w:line="590" w:lineRule="exact"/>
        <w:jc w:val="left"/>
        <w:textAlignment w:val="auto"/>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pPr>
        <w:keepNext w:val="0"/>
        <w:keepLines w:val="0"/>
        <w:pageBreakBefore w:val="0"/>
        <w:widowControl w:val="0"/>
        <w:kinsoku/>
        <w:wordWrap/>
        <w:overflowPunct/>
        <w:topLinePunct w:val="0"/>
        <w:autoSpaceDE/>
        <w:autoSpaceDN/>
        <w:bidi w:val="0"/>
        <w:adjustRightInd/>
        <w:snapToGrid w:val="0"/>
        <w:spacing w:after="0" w:line="590" w:lineRule="exact"/>
        <w:jc w:val="left"/>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keepNext w:val="0"/>
        <w:keepLines w:val="0"/>
        <w:pageBreakBefore w:val="0"/>
        <w:widowControl w:val="0"/>
        <w:kinsoku/>
        <w:wordWrap/>
        <w:overflowPunct/>
        <w:topLinePunct w:val="0"/>
        <w:autoSpaceDE/>
        <w:autoSpaceDN/>
        <w:bidi w:val="0"/>
        <w:adjustRightInd/>
        <w:spacing w:after="0" w:line="590" w:lineRule="exact"/>
        <w:jc w:val="left"/>
        <w:textAlignment w:val="auto"/>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keepNext w:val="0"/>
        <w:keepLines w:val="0"/>
        <w:pageBreakBefore w:val="0"/>
        <w:widowControl w:val="0"/>
        <w:kinsoku/>
        <w:wordWrap/>
        <w:overflowPunct/>
        <w:topLinePunct w:val="0"/>
        <w:autoSpaceDE/>
        <w:autoSpaceDN/>
        <w:bidi w:val="0"/>
        <w:adjustRightInd/>
        <w:snapToGrid w:val="0"/>
        <w:spacing w:after="0" w:line="590" w:lineRule="exact"/>
        <w:jc w:val="left"/>
        <w:textAlignment w:val="auto"/>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pPr>
        <w:keepNext w:val="0"/>
        <w:keepLines w:val="0"/>
        <w:pageBreakBefore w:val="0"/>
        <w:widowControl w:val="0"/>
        <w:kinsoku/>
        <w:overflowPunct/>
        <w:topLinePunct w:val="0"/>
        <w:autoSpaceDE/>
        <w:autoSpaceDN/>
        <w:bidi w:val="0"/>
        <w:spacing w:after="0" w:line="590" w:lineRule="exact"/>
        <w:ind w:firstLine="600" w:firstLineChars="200"/>
        <w:textAlignment w:val="auto"/>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围绕党的中心工作和中央、省委、市委、县委的工作部署以及县委、县人民政府领导的要求开展工作，负责党的路线、方针、政策以及中央、省委、市委、县委的决策贯彻落实的督促检查、调查研究，收集反馈信息，综合重要情况。</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2.承办市政府文件、指示在华宁县贯彻落实的行文工作和华宁县人民政府向玉溪市人民政府的请示、报告拟稿和审核工作，以及市委、市政府及其部门转由华宁县人民政府办理的事项。</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3.负责华宁县人民政府会议的准备工作，协助华宁县人民政府领导组织实施会议决定事项。</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4.协助华宁县人民政府领导组织起草或审核以华宁县人民政府、华宁县人民政府办公室名义发布的公文。</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5.研究各乡镇人民政府（街道办事处）和县属各部门、单位请示华宁县人民政府的事项，提出办理意见，报华宁县人民政府领导审批。</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6.根据华宁县人民政府领导指示，对华宁县人民政府部门、单位间出现的争议问题进行协调并提出处理意见，报华宁县人民政府领导决定。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7.督促检查各乡镇人民政府（街道办事处）和华宁县人民政府各部门、单位对华宁县人民政府决定事项及华宁县人民政府领导指示的贯彻落实情况，及时向华宁县人民政府领导报告。指导政府系统政务督查工作。</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8.组织或参与全县改革开放和经济社会发展中重大问题的调查研究和决策咨询，提出政策性建议和咨询意见；负责调查了解各级各部门执行县委、县政府有关决策的情况。</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9.负责起草县人民政府工作报告；组织或参与起草县人民政府有关重要文件、县人民政府领导同志的重要讲话和文稿。</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10.负责县人民政府重大行政决策事项的合法性审核工作；负责县人民政府重要规范性文件和重要文稿的合法性审核工作；负责规范性文件的监督、管理工作；负责县人民政府法律顾问工作。</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11.负责组织协调、督促指导政府系统人大代表建议和政协委员提案的办理工作，承办交由华宁县人民政府和华宁县人民政府办公室办理的人大代表建议和政协委员提案。</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12.负责全县政府系统政务信息工作；指导、监督、协调推进全县政府信息公开（政务公开）工作。</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13.负责县人民政府办公室政务值班工作，及时向县人民政府领导报告重要情况，传达和督促落实县人民政府领导指示。</w:t>
      </w:r>
    </w:p>
    <w:p>
      <w:pPr>
        <w:pStyle w:val="2"/>
        <w:keepNext w:val="0"/>
        <w:keepLines w:val="0"/>
        <w:pageBreakBefore w:val="0"/>
        <w:widowControl w:val="0"/>
        <w:kinsoku/>
        <w:overflowPunct/>
        <w:topLinePunct w:val="0"/>
        <w:autoSpaceDE/>
        <w:autoSpaceDN/>
        <w:bidi w:val="0"/>
        <w:adjustRightInd w:val="0"/>
        <w:snapToGrid w:val="0"/>
        <w:spacing w:before="0" w:beforeLines="0" w:after="0" w:line="590" w:lineRule="exact"/>
        <w:ind w:firstLine="640" w:firstLineChars="200"/>
        <w:textAlignment w:val="auto"/>
        <w:rPr>
          <w:rFonts w:hint="eastAsia"/>
          <w:bCs/>
          <w:szCs w:val="30"/>
          <w:highlight w:val="none"/>
        </w:rPr>
      </w:pPr>
      <w:r>
        <w:rPr>
          <w:rFonts w:hint="eastAsia" w:ascii="仿宋_GB2312" w:hAnsi="仿宋_GB2312" w:eastAsia="仿宋_GB2312" w:cs="仿宋_GB2312"/>
          <w:kern w:val="0"/>
          <w:sz w:val="32"/>
          <w:szCs w:val="32"/>
        </w:rPr>
        <w:t>14.统筹、规划、协调全县外事工作，负责组织接待来华宁县访问的国宾、党宾、议会外宾和其他重要外宾；主管和办理有关派遣出国人员和邀请外国人到华宁县访问的工作手续、对外宣传工作；配合做好境外非政府组织在华活动和县内民间组织涉外活动的指导和监督工作；配合做好华宁县处置涉外案（事）件的协调等涉外工作</w:t>
      </w:r>
      <w:r>
        <w:rPr>
          <w:rFonts w:hint="eastAsia"/>
          <w:bCs/>
          <w:szCs w:val="30"/>
          <w:highlight w:val="none"/>
        </w:rPr>
        <w:t>。</w:t>
      </w:r>
    </w:p>
    <w:p>
      <w:pPr>
        <w:keepNext w:val="0"/>
        <w:keepLines w:val="0"/>
        <w:pageBreakBefore w:val="0"/>
        <w:widowControl w:val="0"/>
        <w:numPr>
          <w:ilvl w:val="0"/>
          <w:numId w:val="1"/>
        </w:numPr>
        <w:kinsoku/>
        <w:overflowPunct/>
        <w:topLinePunct w:val="0"/>
        <w:autoSpaceDE/>
        <w:autoSpaceDN/>
        <w:bidi w:val="0"/>
        <w:spacing w:after="0" w:line="590" w:lineRule="exact"/>
        <w:ind w:firstLine="600" w:firstLineChars="200"/>
        <w:jc w:val="both"/>
        <w:textAlignment w:val="auto"/>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基本情况</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我部门共设置</w:t>
      </w:r>
      <w:r>
        <w:rPr>
          <w:rFonts w:hint="default" w:ascii="仿宋_GB2312" w:eastAsia="仿宋_GB2312"/>
          <w:sz w:val="30"/>
          <w:szCs w:val="30"/>
          <w:highlight w:val="none"/>
          <w:lang w:val="en-US" w:eastAsia="zh-CN"/>
        </w:rPr>
        <w:t>9</w:t>
      </w:r>
      <w:r>
        <w:rPr>
          <w:rFonts w:hint="eastAsia" w:ascii="仿宋_GB2312" w:eastAsia="仿宋_GB2312"/>
          <w:sz w:val="30"/>
          <w:szCs w:val="30"/>
          <w:highlight w:val="none"/>
          <w:lang w:val="en-US" w:eastAsia="zh-CN"/>
        </w:rPr>
        <w:t>个内设机构，包括</w:t>
      </w:r>
      <w:r>
        <w:rPr>
          <w:rFonts w:hint="default" w:ascii="Times New Roman" w:hAnsi="Times New Roman" w:eastAsia="仿宋_GB2312" w:cs="Times New Roman"/>
          <w:kern w:val="0"/>
          <w:sz w:val="32"/>
          <w:szCs w:val="32"/>
          <w:highlight w:val="none"/>
        </w:rPr>
        <w:t>秘书股、政务公开和信息股、行政股、县政府督查室、外事办公室、县政府研究室、政策法规股、综合股、总值班室</w:t>
      </w:r>
      <w:r>
        <w:rPr>
          <w:rFonts w:hint="eastAsia" w:eastAsia="仿宋_GB2312" w:cs="Times New Roman"/>
          <w:kern w:val="0"/>
          <w:sz w:val="32"/>
          <w:szCs w:val="32"/>
          <w:highlight w:val="none"/>
          <w:lang w:eastAsia="zh-CN"/>
        </w:rPr>
        <w:t>。</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所属单位0个。</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年度部门决算编报的单位共</w:t>
      </w:r>
      <w:r>
        <w:rPr>
          <w:rFonts w:hint="eastAsia" w:ascii="仿宋_GB2312" w:hAnsi="仿宋_GB2312" w:eastAsia="仿宋_GB2312" w:cs="仿宋_GB2312"/>
          <w:color w:val="auto"/>
          <w:sz w:val="30"/>
          <w:lang w:val="en-US" w:eastAsia="zh-CN"/>
        </w:rPr>
        <w:t>1</w:t>
      </w:r>
      <w:r>
        <w:rPr>
          <w:rFonts w:hint="eastAsia" w:ascii="仿宋_GB2312" w:eastAsia="仿宋_GB2312"/>
          <w:sz w:val="30"/>
          <w:szCs w:val="30"/>
          <w:highlight w:val="none"/>
        </w:rPr>
        <w:t>个。分别是：</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rPr>
        <w:t>1.</w:t>
      </w:r>
      <w:r>
        <w:rPr>
          <w:rFonts w:hint="eastAsia" w:ascii="仿宋_GB2312" w:eastAsia="仿宋_GB2312"/>
          <w:sz w:val="30"/>
          <w:szCs w:val="30"/>
          <w:highlight w:val="none"/>
          <w:lang w:val="en-US" w:eastAsia="zh-CN"/>
        </w:rPr>
        <w:t>华宁县人民政府办公室。</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楷体" w:hAnsi="楷体" w:eastAsia="楷体"/>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37</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19</w:t>
      </w:r>
      <w:r>
        <w:rPr>
          <w:rFonts w:hint="eastAsia"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19</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val="en-US" w:eastAsia="zh-CN"/>
        </w:rPr>
        <w:t>年末学生</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人。年末遗属</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kern w:val="0"/>
          <w:sz w:val="30"/>
          <w:szCs w:val="30"/>
          <w:highlight w:val="none"/>
          <w:lang w:val="en-US" w:eastAsia="zh-CN"/>
        </w:rPr>
        <w:t>人。（如无学生人数和遗属人数可删除相关表述）</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车辆编制3辆，在编实有车辆3辆，超编0辆。</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t>三、重点工作概述</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jc w:val="both"/>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县政府办班子紧紧围绕县委、县政府的中心工作和决策部署，进一步强化大局意识、加强内部学习，强化作风建设，落实各项制度，规范服务行为，进一步提高行政效能、提升服务水平和整体形象，奋力开创县政府办公室工作新局面。重点抓好了以下</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lang w:val="en-US"/>
        </w:rPr>
        <w:t>个方面工作：</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jc w:val="both"/>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rPr>
        <w:t>紧盯时政动态，围绕工作重点、社会热点，紧盯各类时政信息和中央省市各项决策部署，搞好前瞻预判。深入调查研究，提高以文辅政能力，完成全面建成小康社会、工业经济发展、“一县一业”建设、乡村振兴等专题调研，提供建设性意见和建议百余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jc w:val="both"/>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rPr>
        <w:t>充分县政府办公室桥梁纽带作用，做好上情下达，下情上报，依托OA办公系统处理流转公文</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rPr>
        <w:t>高标准、高质量抓好文件办理。后勤服务更加高效，承办政府全会、县政府常务会等会议。聚焦民生和社会热点、难点，强化信息深度挖掘，及时公开发布和报送政府信息。坚持24小时在岗值班制度，积极参与处理突发事件，应急信息无一迟报、漏报、瞒报，急事急件无一延误、遗漏。</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jc w:val="both"/>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rPr>
        <w:t>3.紧紧围绕上级决策部署和县委、县政府中心工作，拓宽督察领域和渠道，创新督察方式方法，对省、市委重大决策部署主动督察，对重要会议精神落实定期督察，对县政府常务会、县长办公会、现场办公会等决策跟踪督察，对县委、县政府确定的大事要事、重点工程、领导批示等事项进行专项督察</w:t>
      </w:r>
      <w:r>
        <w:rPr>
          <w:rFonts w:hint="eastAsia" w:ascii="仿宋_GB2312" w:hAnsi="仿宋_GB2312" w:eastAsia="仿宋_GB2312" w:cs="仿宋_GB2312"/>
          <w:sz w:val="30"/>
          <w:szCs w:val="30"/>
          <w:lang w:val="zh-CN"/>
        </w:rPr>
        <w:t>。</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仿宋_GB2312" w:eastAsia="仿宋_GB2312" w:cs="仿宋_GB2312"/>
          <w:color w:val="0000FF"/>
          <w:kern w:val="0"/>
          <w:sz w:val="30"/>
          <w:szCs w:val="30"/>
          <w:highlight w:val="none"/>
          <w:lang w:eastAsia="zh-CN"/>
        </w:rPr>
      </w:pP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b w:val="0"/>
          <w:bCs w:val="0"/>
          <w:sz w:val="30"/>
          <w:szCs w:val="30"/>
        </w:rPr>
        <w:t>按照《中华人民共和国政府信息公开条例》及省、市政府信息公开工作要求，把政府信息公开作为提高政府工作透明度，建设法治政府的重要抓手，按照“公开为原则、不公开为例外”的工作要求，认真做好我县政府信息公开各项工作</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第二部分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年度部门决算表</w:t>
      </w:r>
    </w:p>
    <w:p>
      <w:pPr>
        <w:keepNext w:val="0"/>
        <w:keepLines w:val="0"/>
        <w:pageBreakBefore w:val="0"/>
        <w:widowControl w:val="0"/>
        <w:kinsoku/>
        <w:overflowPunct/>
        <w:topLinePunct w:val="0"/>
        <w:autoSpaceDE/>
        <w:autoSpaceDN/>
        <w:bidi w:val="0"/>
        <w:spacing w:after="0" w:line="590" w:lineRule="exact"/>
        <w:ind w:firstLine="600" w:firstLineChars="200"/>
        <w:jc w:val="center"/>
        <w:textAlignment w:val="auto"/>
        <w:outlineLvl w:val="1"/>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（详见附件）</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default" w:ascii="仿宋_GB2312" w:hAnsi="仿宋_GB2312" w:eastAsia="仿宋_GB2312" w:cs="仿宋_GB2312"/>
          <w:b w:val="0"/>
          <w:bCs w:val="0"/>
          <w:sz w:val="30"/>
          <w:szCs w:val="30"/>
          <w:lang w:val="en-US"/>
        </w:rPr>
      </w:pPr>
      <w:r>
        <w:rPr>
          <w:rFonts w:hint="default" w:ascii="仿宋_GB2312" w:hAnsi="仿宋_GB2312" w:eastAsia="仿宋_GB2312" w:cs="仿宋_GB2312"/>
          <w:b w:val="0"/>
          <w:bCs w:val="0"/>
          <w:sz w:val="30"/>
          <w:szCs w:val="30"/>
          <w:lang w:val="en-US"/>
        </w:rPr>
        <w:t>华宁县人民政府办公室没有政府性基金收入，也没有使用政府性基金安排的支出，故《政府性基金预算财政拨款收入支出决算表》</w:t>
      </w:r>
      <w:r>
        <w:rPr>
          <w:rFonts w:hint="eastAsia" w:ascii="仿宋_GB2312" w:hAnsi="仿宋_GB2312" w:eastAsia="仿宋_GB2312" w:cs="仿宋_GB2312"/>
          <w:b w:val="0"/>
          <w:bCs w:val="0"/>
          <w:sz w:val="30"/>
          <w:szCs w:val="30"/>
          <w:lang w:val="en-US" w:eastAsia="zh-CN"/>
        </w:rPr>
        <w:t>为空表</w:t>
      </w:r>
      <w:r>
        <w:rPr>
          <w:rFonts w:hint="default" w:ascii="仿宋_GB2312" w:hAnsi="仿宋_GB2312" w:eastAsia="仿宋_GB2312" w:cs="仿宋_GB2312"/>
          <w:b w:val="0"/>
          <w:bCs w:val="0"/>
          <w:sz w:val="30"/>
          <w:szCs w:val="30"/>
          <w:lang w:val="en-US"/>
        </w:rPr>
        <w:t>。</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default" w:ascii="仿宋_GB2312" w:hAnsi="仿宋_GB2312" w:eastAsia="仿宋_GB2312" w:cs="仿宋_GB2312"/>
          <w:b w:val="0"/>
          <w:bCs w:val="0"/>
          <w:sz w:val="30"/>
          <w:szCs w:val="30"/>
          <w:lang w:val="en-US"/>
        </w:rPr>
      </w:pPr>
      <w:r>
        <w:rPr>
          <w:rFonts w:hint="default" w:ascii="仿宋_GB2312" w:hAnsi="仿宋_GB2312" w:eastAsia="仿宋_GB2312" w:cs="仿宋_GB2312"/>
          <w:b w:val="0"/>
          <w:bCs w:val="0"/>
          <w:sz w:val="30"/>
          <w:szCs w:val="30"/>
          <w:lang w:val="en-US"/>
        </w:rPr>
        <w:t>华宁县人民政府办公室没有国有资本经营收入，也没有使用国有资本经营安排的支出，故《国有资本经营预算财政拨款收入支出决算表》</w:t>
      </w:r>
      <w:r>
        <w:rPr>
          <w:rFonts w:hint="eastAsia" w:ascii="仿宋_GB2312" w:hAnsi="仿宋_GB2312" w:eastAsia="仿宋_GB2312" w:cs="仿宋_GB2312"/>
          <w:b w:val="0"/>
          <w:bCs w:val="0"/>
          <w:sz w:val="30"/>
          <w:szCs w:val="30"/>
          <w:lang w:val="en-US" w:eastAsia="zh-CN"/>
        </w:rPr>
        <w:t>为空表</w:t>
      </w:r>
      <w:r>
        <w:rPr>
          <w:rFonts w:hint="default" w:ascii="仿宋_GB2312" w:hAnsi="仿宋_GB2312" w:eastAsia="仿宋_GB2312" w:cs="仿宋_GB2312"/>
          <w:b w:val="0"/>
          <w:bCs w:val="0"/>
          <w:sz w:val="30"/>
          <w:szCs w:val="30"/>
          <w:lang w:val="en-US"/>
        </w:rPr>
        <w:t>。</w:t>
      </w:r>
      <w:bookmarkStart w:id="1" w:name="_GoBack"/>
      <w:bookmarkEnd w:id="1"/>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华宁县人民政府办公室</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bookmarkStart w:id="0" w:name="OLE_LINK1"/>
      <w:r>
        <w:rPr>
          <w:rFonts w:hint="eastAsia" w:ascii="仿宋_GB2312" w:hAnsi="仿宋_GB2312" w:eastAsia="仿宋_GB2312" w:cs="仿宋_GB2312"/>
          <w:color w:val="auto"/>
          <w:sz w:val="30"/>
          <w:lang w:val="zh-CN"/>
        </w:rPr>
        <w:t>7</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262</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384.23</w:t>
      </w:r>
      <w:bookmarkEnd w:id="0"/>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7</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262</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384.23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100.00</w:t>
      </w:r>
      <w:r>
        <w:rPr>
          <w:rFonts w:hint="eastAsia" w:ascii="仿宋_GB2312" w:eastAsia="仿宋_GB2312"/>
          <w:sz w:val="30"/>
          <w:szCs w:val="30"/>
          <w:highlight w:val="none"/>
        </w:rPr>
        <w:t>%；上级补助收入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%；事业收入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元（含教育收费</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%；经营收入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%；其他收入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21</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765.35</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0.30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20</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234.65</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0.28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42</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100.00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rPr>
        <w:t>我单位秉持勤俭节约的原则，压减非急需、非刚性支出，导致财政拨款收入减少；202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未单独支付编外人员工资</w:t>
      </w:r>
      <w:r>
        <w:rPr>
          <w:rFonts w:hint="eastAsia" w:ascii="仿宋_GB2312" w:eastAsia="仿宋_GB2312"/>
          <w:sz w:val="30"/>
          <w:szCs w:val="30"/>
          <w:highlight w:val="none"/>
        </w:rPr>
        <w:t>，导致其他收入</w:t>
      </w:r>
      <w:r>
        <w:rPr>
          <w:rFonts w:hint="eastAsia" w:ascii="仿宋_GB2312" w:eastAsia="仿宋_GB2312"/>
          <w:sz w:val="30"/>
          <w:szCs w:val="30"/>
          <w:highlight w:val="none"/>
          <w:lang w:val="en-US" w:eastAsia="zh-CN"/>
        </w:rPr>
        <w:t>减少</w:t>
      </w:r>
      <w:r>
        <w:rPr>
          <w:rFonts w:hint="eastAsia" w:ascii="仿宋_GB2312" w:eastAsia="仿宋_GB2312"/>
          <w:sz w:val="30"/>
          <w:szCs w:val="30"/>
          <w:highlight w:val="none"/>
        </w:rPr>
        <w:t>。</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华宁县人民政府办公室</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7</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262</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384.23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6</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444</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266.23</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88.73</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818</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118.00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11.27</w:t>
      </w:r>
      <w:r>
        <w:rPr>
          <w:rFonts w:hint="eastAsia" w:ascii="仿宋_GB2312" w:hAnsi="宋体" w:eastAsia="仿宋_GB2312" w:cs="Arial"/>
          <w:kern w:val="0"/>
          <w:sz w:val="30"/>
          <w:szCs w:val="30"/>
          <w:highlight w:val="none"/>
        </w:rPr>
        <w:t>％；上缴上级支出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％；经营支出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％；对附属单位补助支出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default" w:ascii="仿宋_GB2312" w:eastAsia="仿宋_GB2312"/>
          <w:color w:val="FF0000"/>
          <w:sz w:val="30"/>
          <w:szCs w:val="30"/>
          <w:highlight w:val="none"/>
          <w:lang w:val="en-US"/>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21</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765.35</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0.30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55</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452.47</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0.85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hAnsi="仿宋_GB2312" w:eastAsia="仿宋_GB2312" w:cs="仿宋_GB2312"/>
          <w:color w:val="auto"/>
          <w:sz w:val="30"/>
          <w:lang w:val="zh-CN"/>
        </w:rPr>
        <w:t>33</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687.12</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4.29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2024年人员较上年减少，导致相应支出减少；因支付抚恤金，导致项目支出增加。</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eastAsia="仿宋_GB2312"/>
          <w:color w:val="FF0000"/>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华宁县人民政府办公室</w:t>
      </w:r>
      <w:r>
        <w:rPr>
          <w:rFonts w:hint="eastAsia" w:ascii="仿宋_GB2312" w:hAnsi="仿宋_GB2312" w:eastAsia="仿宋_GB2312" w:cs="仿宋_GB2312"/>
          <w:sz w:val="30"/>
          <w:szCs w:val="30"/>
          <w:highlight w:val="none"/>
        </w:rPr>
        <w:t>机关、下属事业单位等机构正常运转的日常支出</w:t>
      </w:r>
      <w:r>
        <w:rPr>
          <w:rFonts w:hint="eastAsia" w:ascii="仿宋_GB2312" w:hAnsi="仿宋_GB2312" w:eastAsia="仿宋_GB2312" w:cs="仿宋_GB2312"/>
          <w:color w:val="auto"/>
          <w:sz w:val="30"/>
          <w:lang w:val="zh-CN"/>
        </w:rPr>
        <w:t>6</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444</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266.23</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5</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946</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217.82</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92.27</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498</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048.41</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7.73</w:t>
      </w:r>
      <w:r>
        <w:rPr>
          <w:rFonts w:hint="eastAsia" w:ascii="仿宋_GB2312" w:hAnsi="仿宋_GB2312" w:eastAsia="仿宋_GB2312" w:cs="仿宋_GB2312"/>
          <w:sz w:val="30"/>
          <w:szCs w:val="30"/>
          <w:highlight w:val="none"/>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pPr>
        <w:keepNext w:val="0"/>
        <w:keepLines w:val="0"/>
        <w:pageBreakBefore w:val="0"/>
        <w:widowControl w:val="0"/>
        <w:kinsoku/>
        <w:wordWrap w:val="0"/>
        <w:overflowPunct/>
        <w:topLinePunct w:val="0"/>
        <w:autoSpaceDE/>
        <w:autoSpaceDN/>
        <w:bidi w:val="0"/>
        <w:adjustRightInd/>
        <w:snapToGrid w:val="0"/>
        <w:spacing w:after="0" w:line="590" w:lineRule="exact"/>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hAnsi="仿宋_GB2312" w:eastAsia="仿宋_GB2312" w:cs="仿宋_GB2312"/>
          <w:color w:val="auto"/>
          <w:sz w:val="30"/>
          <w:lang w:val="zh-CN"/>
        </w:rPr>
        <w:t>华宁县人民政府办公室</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818</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zh-CN"/>
        </w:rPr>
        <w:t>118.00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p>
      <w:pPr>
        <w:keepNext w:val="0"/>
        <w:keepLines w:val="0"/>
        <w:pageBreakBefore w:val="0"/>
        <w:widowControl w:val="0"/>
        <w:kinsoku/>
        <w:wordWrap w:val="0"/>
        <w:overflowPunct/>
        <w:topLinePunct w:val="0"/>
        <w:autoSpaceDE/>
        <w:autoSpaceDN/>
        <w:bidi w:val="0"/>
        <w:adjustRightInd/>
        <w:snapToGrid w:val="0"/>
        <w:spacing w:after="0" w:line="590" w:lineRule="exact"/>
        <w:ind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t>2024年华宁县政府春节送温暖慰问补助项目经费</w:t>
      </w:r>
      <w:r>
        <w:rPr>
          <w:rFonts w:hint="eastAsia" w:ascii="仿宋_GB2312" w:eastAsia="仿宋_GB2312"/>
          <w:sz w:val="30"/>
          <w:szCs w:val="30"/>
          <w:highlight w:val="none"/>
          <w:lang w:val="en-US" w:eastAsia="zh-CN"/>
        </w:rPr>
        <w:t>182</w:t>
      </w:r>
      <w:r>
        <w:rPr>
          <w:rFonts w:hint="default" w:ascii="Times New Roman" w:hAnsi="Times New Roman" w:eastAsia="仿宋_GB2312" w:cs="Times New Roman"/>
          <w:color w:val="auto"/>
          <w:sz w:val="30"/>
          <w:lang w:val="zh-CN"/>
        </w:rPr>
        <w:t>,</w:t>
      </w:r>
      <w:r>
        <w:rPr>
          <w:rFonts w:hint="eastAsia" w:ascii="仿宋_GB2312" w:eastAsia="仿宋_GB2312"/>
          <w:sz w:val="30"/>
          <w:szCs w:val="30"/>
          <w:highlight w:val="none"/>
          <w:lang w:val="en-US" w:eastAsia="zh-CN"/>
        </w:rPr>
        <w:t>230.00</w:t>
      </w:r>
      <w:r>
        <w:rPr>
          <w:rFonts w:hint="eastAsia" w:ascii="仿宋_GB2312" w:eastAsia="仿宋_GB2312"/>
          <w:sz w:val="30"/>
          <w:szCs w:val="30"/>
          <w:highlight w:val="none"/>
        </w:rPr>
        <w:t>元，主要用于县委、县政府领导带队对全县春节期间坚守岗位的干部职工进行春节送温暖走访慰问</w:t>
      </w:r>
      <w:r>
        <w:rPr>
          <w:rFonts w:hint="eastAsia" w:ascii="仿宋_GB2312" w:eastAsia="仿宋_GB2312"/>
          <w:sz w:val="30"/>
          <w:szCs w:val="30"/>
          <w:highlight w:val="none"/>
          <w:lang w:eastAsia="zh-CN"/>
        </w:rPr>
        <w:t>。</w:t>
      </w:r>
    </w:p>
    <w:p>
      <w:pPr>
        <w:keepNext w:val="0"/>
        <w:keepLines w:val="0"/>
        <w:pageBreakBefore w:val="0"/>
        <w:widowControl w:val="0"/>
        <w:kinsoku/>
        <w:wordWrap w:val="0"/>
        <w:overflowPunct/>
        <w:topLinePunct w:val="0"/>
        <w:autoSpaceDE/>
        <w:autoSpaceDN/>
        <w:bidi w:val="0"/>
        <w:adjustRightInd/>
        <w:snapToGrid w:val="0"/>
        <w:spacing w:after="0" w:line="590" w:lineRule="exact"/>
        <w:ind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t>办公楼局部修缮工程项目经费</w:t>
      </w:r>
      <w:r>
        <w:rPr>
          <w:rFonts w:hint="eastAsia" w:ascii="仿宋_GB2312" w:eastAsia="仿宋_GB2312"/>
          <w:sz w:val="30"/>
          <w:szCs w:val="30"/>
          <w:highlight w:val="none"/>
          <w:lang w:val="en-US" w:eastAsia="zh-CN"/>
        </w:rPr>
        <w:t>50</w:t>
      </w:r>
      <w:r>
        <w:rPr>
          <w:rFonts w:hint="default" w:ascii="Times New Roman" w:hAnsi="Times New Roman" w:eastAsia="仿宋_GB2312" w:cs="Times New Roman"/>
          <w:color w:val="auto"/>
          <w:sz w:val="30"/>
          <w:lang w:val="zh-CN"/>
        </w:rPr>
        <w:t>,</w:t>
      </w:r>
      <w:r>
        <w:rPr>
          <w:rFonts w:hint="eastAsia" w:ascii="仿宋_GB2312" w:eastAsia="仿宋_GB2312"/>
          <w:sz w:val="30"/>
          <w:szCs w:val="30"/>
          <w:highlight w:val="none"/>
          <w:lang w:val="en-US" w:eastAsia="zh-CN"/>
        </w:rPr>
        <w:t>000.00</w:t>
      </w:r>
      <w:r>
        <w:rPr>
          <w:rFonts w:hint="eastAsia" w:ascii="仿宋_GB2312" w:eastAsia="仿宋_GB2312"/>
          <w:sz w:val="30"/>
          <w:szCs w:val="30"/>
          <w:highlight w:val="none"/>
        </w:rPr>
        <w:t>元，主要用于办公大楼局部修缮</w:t>
      </w:r>
      <w:r>
        <w:rPr>
          <w:rFonts w:hint="eastAsia" w:ascii="仿宋_GB2312" w:eastAsia="仿宋_GB2312"/>
          <w:sz w:val="30"/>
          <w:szCs w:val="30"/>
          <w:highlight w:val="none"/>
          <w:lang w:eastAsia="zh-CN"/>
        </w:rPr>
        <w:t>，改善华宁县政府办公条件，进一步消除安全隐患。</w:t>
      </w:r>
    </w:p>
    <w:p>
      <w:pPr>
        <w:keepNext w:val="0"/>
        <w:keepLines w:val="0"/>
        <w:pageBreakBefore w:val="0"/>
        <w:widowControl w:val="0"/>
        <w:kinsoku/>
        <w:wordWrap w:val="0"/>
        <w:overflowPunct/>
        <w:topLinePunct w:val="0"/>
        <w:autoSpaceDE/>
        <w:autoSpaceDN/>
        <w:bidi w:val="0"/>
        <w:adjustRightInd/>
        <w:snapToGrid w:val="0"/>
        <w:spacing w:after="0" w:line="590" w:lineRule="exact"/>
        <w:ind w:firstLine="600" w:firstLineChars="200"/>
        <w:jc w:val="both"/>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rPr>
        <w:t>现场观摩活动项目经费</w:t>
      </w:r>
      <w:r>
        <w:rPr>
          <w:rFonts w:hint="eastAsia" w:ascii="仿宋_GB2312" w:eastAsia="仿宋_GB2312"/>
          <w:sz w:val="30"/>
          <w:szCs w:val="30"/>
          <w:highlight w:val="none"/>
          <w:lang w:val="en-US" w:eastAsia="zh-CN"/>
        </w:rPr>
        <w:t>129</w:t>
      </w:r>
      <w:r>
        <w:rPr>
          <w:rFonts w:hint="default" w:ascii="Times New Roman" w:hAnsi="Times New Roman" w:eastAsia="仿宋_GB2312" w:cs="Times New Roman"/>
          <w:color w:val="auto"/>
          <w:sz w:val="30"/>
          <w:lang w:val="zh-CN"/>
        </w:rPr>
        <w:t>,</w:t>
      </w:r>
      <w:r>
        <w:rPr>
          <w:rFonts w:hint="eastAsia" w:ascii="仿宋_GB2312" w:eastAsia="仿宋_GB2312"/>
          <w:sz w:val="30"/>
          <w:szCs w:val="30"/>
          <w:highlight w:val="none"/>
          <w:lang w:val="en-US" w:eastAsia="zh-CN"/>
        </w:rPr>
        <w:t>236.80</w:t>
      </w:r>
      <w:r>
        <w:rPr>
          <w:rFonts w:hint="eastAsia" w:ascii="仿宋_GB2312" w:eastAsia="仿宋_GB2312"/>
          <w:sz w:val="30"/>
          <w:szCs w:val="30"/>
          <w:highlight w:val="none"/>
        </w:rPr>
        <w:t>元，主要用于</w:t>
      </w:r>
      <w:r>
        <w:rPr>
          <w:rFonts w:hint="eastAsia" w:ascii="仿宋_GB2312" w:eastAsia="仿宋_GB2312"/>
          <w:sz w:val="30"/>
          <w:szCs w:val="30"/>
          <w:highlight w:val="none"/>
          <w:lang w:val="en-US" w:eastAsia="zh-CN"/>
        </w:rPr>
        <w:t>筹备</w:t>
      </w:r>
      <w:r>
        <w:rPr>
          <w:rFonts w:hint="eastAsia" w:ascii="仿宋_GB2312" w:eastAsia="仿宋_GB2312"/>
          <w:sz w:val="30"/>
          <w:szCs w:val="30"/>
          <w:highlight w:val="none"/>
        </w:rPr>
        <w:t>全市重点项目现场观摩活动</w:t>
      </w:r>
      <w:r>
        <w:rPr>
          <w:rFonts w:hint="eastAsia" w:ascii="仿宋_GB2312" w:eastAsia="仿宋_GB2312"/>
          <w:sz w:val="30"/>
          <w:szCs w:val="30"/>
          <w:highlight w:val="none"/>
          <w:lang w:val="en-US" w:eastAsia="zh-CN"/>
        </w:rPr>
        <w:t>产生的各项费用。</w:t>
      </w:r>
    </w:p>
    <w:p>
      <w:pPr>
        <w:keepNext w:val="0"/>
        <w:keepLines w:val="0"/>
        <w:pageBreakBefore w:val="0"/>
        <w:widowControl w:val="0"/>
        <w:kinsoku/>
        <w:wordWrap w:val="0"/>
        <w:overflowPunct/>
        <w:topLinePunct w:val="0"/>
        <w:autoSpaceDE/>
        <w:autoSpaceDN/>
        <w:bidi w:val="0"/>
        <w:adjustRightInd/>
        <w:snapToGrid w:val="0"/>
        <w:spacing w:after="0" w:line="590" w:lineRule="exact"/>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rPr>
        <w:t>遗属困难生活补助项目经费</w:t>
      </w:r>
      <w:r>
        <w:rPr>
          <w:rFonts w:hint="eastAsia" w:ascii="仿宋_GB2312" w:eastAsia="仿宋_GB2312"/>
          <w:sz w:val="30"/>
          <w:szCs w:val="30"/>
          <w:highlight w:val="none"/>
          <w:lang w:val="en-US" w:eastAsia="zh-CN"/>
        </w:rPr>
        <w:t>22</w:t>
      </w:r>
      <w:r>
        <w:rPr>
          <w:rFonts w:hint="default" w:ascii="Times New Roman" w:hAnsi="Times New Roman" w:eastAsia="仿宋_GB2312" w:cs="Times New Roman"/>
          <w:color w:val="auto"/>
          <w:sz w:val="30"/>
          <w:lang w:val="zh-CN"/>
        </w:rPr>
        <w:t>,</w:t>
      </w:r>
      <w:r>
        <w:rPr>
          <w:rFonts w:hint="eastAsia" w:ascii="仿宋_GB2312" w:eastAsia="仿宋_GB2312"/>
          <w:sz w:val="30"/>
          <w:szCs w:val="30"/>
          <w:highlight w:val="none"/>
          <w:lang w:val="en-US" w:eastAsia="zh-CN"/>
        </w:rPr>
        <w:t>782.00</w:t>
      </w:r>
      <w:r>
        <w:rPr>
          <w:rFonts w:hint="eastAsia" w:ascii="仿宋_GB2312" w:eastAsia="仿宋_GB2312"/>
          <w:sz w:val="30"/>
          <w:szCs w:val="30"/>
          <w:highlight w:val="none"/>
        </w:rPr>
        <w:t>元，主要用于发放</w:t>
      </w:r>
      <w:r>
        <w:rPr>
          <w:rFonts w:hint="eastAsia" w:ascii="仿宋_GB2312" w:eastAsia="仿宋_GB2312"/>
          <w:sz w:val="30"/>
          <w:szCs w:val="30"/>
          <w:highlight w:val="none"/>
          <w:lang w:val="en-US" w:eastAsia="zh-CN"/>
        </w:rPr>
        <w:t>2名</w:t>
      </w:r>
      <w:r>
        <w:rPr>
          <w:rFonts w:hint="eastAsia" w:ascii="仿宋_GB2312" w:eastAsia="仿宋_GB2312"/>
          <w:sz w:val="30"/>
          <w:szCs w:val="30"/>
          <w:highlight w:val="none"/>
        </w:rPr>
        <w:t>职工遗属生活补助经费，保障遗属补助人员的基本生活。</w:t>
      </w:r>
    </w:p>
    <w:p>
      <w:pPr>
        <w:keepNext w:val="0"/>
        <w:keepLines w:val="0"/>
        <w:pageBreakBefore w:val="0"/>
        <w:widowControl w:val="0"/>
        <w:kinsoku/>
        <w:wordWrap w:val="0"/>
        <w:overflowPunct/>
        <w:topLinePunct w:val="0"/>
        <w:autoSpaceDE/>
        <w:autoSpaceDN/>
        <w:bidi w:val="0"/>
        <w:adjustRightInd/>
        <w:snapToGrid w:val="0"/>
        <w:spacing w:after="0" w:line="590" w:lineRule="exact"/>
        <w:ind w:firstLine="600" w:firstLineChars="200"/>
        <w:jc w:val="both"/>
        <w:textAlignment w:val="auto"/>
        <w:rPr>
          <w:rFonts w:hint="eastAsia" w:ascii="仿宋_GB2312" w:eastAsia="仿宋_GB2312"/>
          <w:sz w:val="30"/>
          <w:szCs w:val="30"/>
          <w:highlight w:val="none"/>
        </w:rPr>
      </w:pPr>
      <w:r>
        <w:rPr>
          <w:rFonts w:hint="eastAsia" w:ascii="仿宋_GB2312" w:eastAsia="仿宋_GB2312"/>
          <w:sz w:val="30"/>
          <w:szCs w:val="30"/>
          <w:highlight w:val="none"/>
        </w:rPr>
        <w:t>张云祥、张译井抚恤金项目经费</w:t>
      </w:r>
      <w:r>
        <w:rPr>
          <w:rFonts w:hint="eastAsia" w:ascii="仿宋_GB2312" w:eastAsia="仿宋_GB2312"/>
          <w:sz w:val="30"/>
          <w:szCs w:val="30"/>
          <w:highlight w:val="none"/>
          <w:lang w:val="en-US" w:eastAsia="zh-CN"/>
        </w:rPr>
        <w:t>433</w:t>
      </w:r>
      <w:r>
        <w:rPr>
          <w:rFonts w:hint="default" w:ascii="Times New Roman" w:hAnsi="Times New Roman" w:eastAsia="仿宋_GB2312" w:cs="Times New Roman"/>
          <w:color w:val="auto"/>
          <w:sz w:val="30"/>
          <w:lang w:val="zh-CN"/>
        </w:rPr>
        <w:t>,</w:t>
      </w:r>
      <w:r>
        <w:rPr>
          <w:rFonts w:hint="eastAsia" w:ascii="仿宋_GB2312" w:eastAsia="仿宋_GB2312"/>
          <w:sz w:val="30"/>
          <w:szCs w:val="30"/>
          <w:highlight w:val="none"/>
          <w:lang w:val="en-US" w:eastAsia="zh-CN"/>
        </w:rPr>
        <w:t>869.20</w:t>
      </w:r>
      <w:r>
        <w:rPr>
          <w:rFonts w:hint="eastAsia" w:ascii="仿宋_GB2312" w:eastAsia="仿宋_GB2312"/>
          <w:sz w:val="30"/>
          <w:szCs w:val="30"/>
          <w:highlight w:val="none"/>
        </w:rPr>
        <w:t>元，主要用于发放张云祥、张译井死亡抚恤金。</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pPr>
        <w:keepNext w:val="0"/>
        <w:keepLines w:val="0"/>
        <w:pageBreakBefore w:val="0"/>
        <w:widowControl w:val="0"/>
        <w:kinsoku/>
        <w:wordWrap/>
        <w:overflowPunct/>
        <w:topLinePunct w:val="0"/>
        <w:autoSpaceDE/>
        <w:autoSpaceDN/>
        <w:bidi w:val="0"/>
        <w:adjustRightInd/>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华宁县人民政府办公室</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7</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lang w:val="zh-CN"/>
        </w:rPr>
        <w:t>262</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lang w:val="zh-CN"/>
        </w:rPr>
        <w:t>384.23</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100.00</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增加</w:t>
      </w:r>
      <w:r>
        <w:rPr>
          <w:rFonts w:hint="eastAsia" w:ascii="仿宋_GB2312" w:hAnsi="仿宋_GB2312" w:eastAsia="仿宋_GB2312" w:cs="仿宋_GB2312"/>
          <w:color w:val="auto"/>
          <w:kern w:val="0"/>
          <w:sz w:val="30"/>
          <w:lang w:val="zh-CN"/>
        </w:rPr>
        <w:t>20</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lang w:val="zh-CN"/>
        </w:rPr>
        <w:t>234.65</w:t>
      </w:r>
      <w:r>
        <w:rPr>
          <w:rFonts w:hint="eastAsia" w:ascii="仿宋_GB2312" w:hAnsi="宋体" w:eastAsia="仿宋_GB2312" w:cs="Arial"/>
          <w:kern w:val="0"/>
          <w:sz w:val="30"/>
          <w:szCs w:val="30"/>
          <w:highlight w:val="none"/>
        </w:rPr>
        <w:t>元，增长</w:t>
      </w:r>
      <w:r>
        <w:rPr>
          <w:rFonts w:hint="eastAsia" w:ascii="仿宋_GB2312" w:hAnsi="仿宋_GB2312" w:eastAsia="仿宋_GB2312" w:cs="仿宋_GB2312"/>
          <w:color w:val="auto"/>
          <w:kern w:val="0"/>
          <w:sz w:val="30"/>
          <w:lang w:val="zh-CN"/>
        </w:rPr>
        <w:t>0.28</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sz w:val="30"/>
          <w:lang w:val="zh-CN"/>
        </w:rPr>
        <w:t>104.01</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hAnsi="仿宋_GB2312" w:eastAsia="仿宋_GB2312" w:cs="仿宋_GB2312"/>
          <w:color w:val="auto"/>
          <w:kern w:val="0"/>
          <w:sz w:val="30"/>
          <w:lang w:val="zh-CN"/>
        </w:rPr>
        <w:t>5</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lang w:val="zh-CN"/>
        </w:rPr>
        <w:t>354</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lang w:val="zh-CN"/>
        </w:rPr>
        <w:t>550.63</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73.73</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107.47</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eastAsia="仿宋_GB2312"/>
          <w:color w:val="auto"/>
          <w:sz w:val="30"/>
          <w:szCs w:val="30"/>
          <w:highlight w:val="none"/>
          <w:lang w:val="en-US" w:eastAsia="zh-CN"/>
        </w:rPr>
        <w:t>人员工资发放、维持单位日常办公和业务活动开支和专项工作安排的开支</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r>
        <w:rPr>
          <w:rFonts w:hint="eastAsia" w:ascii="仿宋_GB2312" w:hAnsi="宋体" w:eastAsia="仿宋_GB2312" w:cs="Arial"/>
          <w:color w:val="auto"/>
          <w:kern w:val="0"/>
          <w:sz w:val="30"/>
          <w:szCs w:val="30"/>
          <w:highlight w:val="none"/>
          <w:lang w:val="en-US" w:eastAsia="zh-CN"/>
        </w:rPr>
        <w:t>年中安排支出春节慰问经费、现场观摩活动经费及抚恤金</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2.外交（类）支出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color w:val="auto"/>
          <w:kern w:val="0"/>
          <w:sz w:val="30"/>
          <w:szCs w:val="30"/>
          <w:highlight w:val="none"/>
        </w:rPr>
      </w:pPr>
      <w:r>
        <w:rPr>
          <w:rFonts w:hint="eastAsia" w:ascii="仿宋_GB2312" w:hAnsi="宋体" w:eastAsia="仿宋_GB2312" w:cs="Arial"/>
          <w:kern w:val="0"/>
          <w:sz w:val="30"/>
          <w:szCs w:val="30"/>
          <w:highlight w:val="none"/>
        </w:rPr>
        <w:t>3.国防（类）支出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4.公共安全（类）支出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5.教育（类）支出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6.科学技术（类）支出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1</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lang w:val="en-US" w:eastAsia="zh-CN"/>
        </w:rPr>
        <w:t>045</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lang w:val="en-US" w:eastAsia="zh-CN"/>
        </w:rPr>
        <w:t>784.48</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14.40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117.26</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eastAsia="仿宋_GB2312"/>
          <w:sz w:val="30"/>
          <w:szCs w:val="30"/>
          <w:highlight w:val="none"/>
          <w:lang w:val="en-US" w:eastAsia="zh-CN"/>
        </w:rPr>
        <w:t>缴纳职工养老保险、工伤保险和失业保险</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r>
        <w:rPr>
          <w:rFonts w:hint="eastAsia" w:ascii="仿宋_GB2312" w:hAnsi="宋体" w:eastAsia="仿宋_GB2312" w:cs="Arial"/>
          <w:kern w:val="0"/>
          <w:sz w:val="30"/>
          <w:szCs w:val="30"/>
          <w:highlight w:val="none"/>
          <w:lang w:val="en-US" w:eastAsia="zh-CN"/>
        </w:rPr>
        <w:t>保险基数调高后缴纳保险费增多</w:t>
      </w:r>
      <w:r>
        <w:rPr>
          <w:rFonts w:hint="eastAsia" w:ascii="仿宋_GB2312" w:hAnsi="宋体" w:eastAsia="仿宋_GB2312" w:cs="Arial"/>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539</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lang w:val="zh-CN"/>
        </w:rPr>
        <w:t>028.12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7.42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98.04</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val="en-US" w:eastAsia="zh-CN"/>
        </w:rPr>
        <w:t>缴纳职工医疗保险</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r>
        <w:rPr>
          <w:rFonts w:hint="eastAsia" w:ascii="仿宋_GB2312" w:hAnsi="宋体" w:eastAsia="仿宋_GB2312" w:cs="Arial"/>
          <w:kern w:val="0"/>
          <w:sz w:val="30"/>
          <w:szCs w:val="30"/>
          <w:highlight w:val="none"/>
          <w:lang w:val="en-US" w:eastAsia="zh-CN"/>
        </w:rPr>
        <w:t>职工较年初预算时减少</w:t>
      </w:r>
      <w:r>
        <w:rPr>
          <w:rFonts w:hint="eastAsia" w:ascii="仿宋_GB2312" w:hAnsi="宋体" w:eastAsia="仿宋_GB2312" w:cs="Arial"/>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10.节能环保（类）支出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11.城乡社区（类）支出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13.交通运输（类）支出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16.金融（类）支出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17.援助其他地区（类）支出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323</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lang w:val="zh-CN"/>
        </w:rPr>
        <w:t>021.00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4.45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57.85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val="en-US" w:eastAsia="zh-CN"/>
        </w:rPr>
        <w:t>缴纳职工住房公积金</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r>
        <w:rPr>
          <w:rFonts w:hint="eastAsia" w:ascii="仿宋_GB2312" w:hAnsi="宋体" w:eastAsia="仿宋_GB2312" w:cs="Arial"/>
          <w:kern w:val="0"/>
          <w:sz w:val="30"/>
          <w:szCs w:val="30"/>
          <w:highlight w:val="none"/>
          <w:lang w:val="en-US" w:eastAsia="zh-CN"/>
        </w:rPr>
        <w:t>年6至12月住房公积金未缴纳</w:t>
      </w:r>
      <w:r>
        <w:rPr>
          <w:rFonts w:hint="eastAsia" w:ascii="仿宋_GB2312" w:hAnsi="宋体" w:eastAsia="仿宋_GB2312" w:cs="Arial"/>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20.粮油物资储备（类）支出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23.其他（类）支出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24.债务还本（类）支出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25.债务付息（类）支出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kern w:val="0"/>
          <w:sz w:val="30"/>
          <w:lang w:val="en-US"/>
        </w:rPr>
        <w:t>26.抗疫特别国债安排（类）支出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keepNext w:val="0"/>
        <w:keepLines w:val="0"/>
        <w:pageBreakBefore w:val="0"/>
        <w:widowControl w:val="0"/>
        <w:numPr>
          <w:ilvl w:val="0"/>
          <w:numId w:val="2"/>
        </w:numPr>
        <w:kinsoku/>
        <w:overflowPunct/>
        <w:topLinePunct w:val="0"/>
        <w:autoSpaceDE/>
        <w:autoSpaceDN/>
        <w:bidi w:val="0"/>
        <w:snapToGrid w:val="0"/>
        <w:spacing w:after="0" w:line="590" w:lineRule="exact"/>
        <w:ind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firstLine="600" w:firstLineChars="200"/>
        <w:jc w:val="both"/>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65</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kern w:val="0"/>
          <w:sz w:val="30"/>
          <w:lang w:val="en-US" w:eastAsia="zh-CN"/>
        </w:rPr>
        <w:t>600.00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39</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612.82</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60.39</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11</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640.82</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41.62</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firstLine="600" w:firstLineChars="200"/>
        <w:jc w:val="both"/>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36</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35</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993.82</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90.86</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99.98</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29</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600.00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3</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619.00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9.14</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12.23</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firstLine="600" w:firstLineChars="200"/>
        <w:jc w:val="both"/>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rPr>
        <w:t>因公出国（境）费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公务用车购置费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11</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993.82</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49.97</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公务接待费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353.00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8.89</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3</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619.00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353.00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8.89</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firstLine="600" w:firstLineChars="200"/>
        <w:jc w:val="both"/>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firstLine="600" w:firstLineChars="200"/>
        <w:jc w:val="both"/>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65</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600.00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39</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612.82</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60.39</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11</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640.82</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41.62</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36</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35</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993.82</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99.98</w:t>
      </w:r>
      <w:r>
        <w:rPr>
          <w:rFonts w:hint="eastAsia" w:ascii="仿宋_GB2312" w:hAnsi="仿宋_GB2312" w:eastAsia="仿宋_GB2312" w:cs="仿宋_GB2312"/>
          <w:sz w:val="30"/>
          <w:szCs w:val="30"/>
          <w:highlight w:val="none"/>
        </w:rPr>
        <w:t>%；公务接待费支出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29</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600.00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3619.00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12.23</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sz w:val="30"/>
          <w:szCs w:val="30"/>
          <w:highlight w:val="none"/>
          <w:lang w:val="en-US" w:eastAsia="zh-CN"/>
        </w:rPr>
        <w:t>我单位秉持勤俭节约的原则，减少非必要的公务出差和接待活动；</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sz w:val="30"/>
          <w:szCs w:val="30"/>
          <w:highlight w:val="none"/>
          <w:lang w:val="en-US" w:eastAsia="zh-CN"/>
        </w:rPr>
        <w:t>我单位秉持勤俭节约的原则，减少非必要的公务出差；</w:t>
      </w:r>
      <w:r>
        <w:rPr>
          <w:rFonts w:hint="eastAsia" w:ascii="仿宋_GB2312" w:hAnsi="仿宋_GB2312" w:eastAsia="仿宋_GB2312" w:cs="仿宋_GB2312"/>
          <w:sz w:val="30"/>
          <w:szCs w:val="30"/>
          <w:highlight w:val="none"/>
        </w:rPr>
        <w:t>公务接待费支出决算数小于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sz w:val="30"/>
          <w:szCs w:val="30"/>
          <w:highlight w:val="none"/>
          <w:lang w:val="en-US" w:eastAsia="zh-CN"/>
        </w:rPr>
        <w:t>我单位秉持勤俭节约的原则，减少非必要的接待活动</w:t>
      </w:r>
      <w:r>
        <w:rPr>
          <w:rFonts w:hint="eastAsia" w:ascii="仿宋_GB2312" w:hAnsi="仿宋_GB2312" w:eastAsia="仿宋_GB2312" w:cs="仿宋_GB2312"/>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sz w:val="30"/>
          <w:szCs w:val="30"/>
          <w:highlight w:val="none"/>
        </w:rPr>
        <w:t>；公务用车购置费支出决算增加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支出决算增加</w:t>
      </w:r>
      <w:r>
        <w:rPr>
          <w:rFonts w:hint="eastAsia" w:ascii="仿宋_GB2312" w:hAnsi="仿宋_GB2312" w:eastAsia="仿宋_GB2312" w:cs="仿宋_GB2312"/>
          <w:color w:val="000000"/>
          <w:sz w:val="30"/>
          <w:lang w:val="zh-CN"/>
        </w:rPr>
        <w:t>11</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993.82</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，增长</w:t>
      </w:r>
      <w:r>
        <w:rPr>
          <w:rFonts w:hint="eastAsia" w:ascii="仿宋_GB2312" w:hAnsi="仿宋_GB2312" w:eastAsia="仿宋_GB2312" w:cs="仿宋_GB2312"/>
          <w:color w:val="000000"/>
          <w:sz w:val="30"/>
          <w:lang w:val="zh-CN"/>
        </w:rPr>
        <w:t>49.97</w:t>
      </w:r>
      <w:r>
        <w:rPr>
          <w:rFonts w:hint="eastAsia" w:ascii="仿宋_GB2312" w:hAnsi="仿宋_GB2312" w:eastAsia="仿宋_GB2312" w:cs="仿宋_GB2312"/>
          <w:sz w:val="30"/>
          <w:szCs w:val="30"/>
          <w:highlight w:val="none"/>
        </w:rPr>
        <w:t>%；公务接待费支出决算减少</w:t>
      </w:r>
      <w:r>
        <w:rPr>
          <w:rFonts w:hint="eastAsia" w:ascii="仿宋_GB2312" w:hAnsi="仿宋_GB2312" w:eastAsia="仿宋_GB2312" w:cs="仿宋_GB2312"/>
          <w:color w:val="000000"/>
          <w:sz w:val="30"/>
          <w:lang w:val="zh-CN"/>
        </w:rPr>
        <w:t>353.00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8.89</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3</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000000"/>
          <w:sz w:val="30"/>
          <w:lang w:val="zh-CN"/>
        </w:rPr>
        <w:t>619.00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减少353.00元，下降8.89%</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kern w:val="0"/>
          <w:sz w:val="30"/>
          <w:szCs w:val="30"/>
          <w:highlight w:val="none"/>
          <w:lang w:val="en-US" w:eastAsia="zh-CN"/>
        </w:rPr>
        <w:t>0.00元，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年度一般公共预算财政拨款“三公”经费支出决算增加的主要原因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sz w:val="30"/>
          <w:szCs w:val="30"/>
          <w:highlight w:val="none"/>
          <w:lang w:val="en-US" w:eastAsia="zh-CN"/>
        </w:rPr>
        <w:t>公务用车增加1辆，</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lang w:val="en-US" w:eastAsia="zh-CN"/>
        </w:rPr>
        <w:t>增加；</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支出决算增加</w:t>
      </w:r>
      <w:r>
        <w:rPr>
          <w:rFonts w:hint="eastAsia" w:ascii="仿宋_GB2312" w:hAnsi="仿宋_GB2312" w:eastAsia="仿宋_GB2312" w:cs="仿宋_GB2312"/>
          <w:sz w:val="30"/>
          <w:szCs w:val="30"/>
          <w:highlight w:val="none"/>
          <w:lang w:val="en-US" w:eastAsia="zh-CN"/>
        </w:rPr>
        <w:t>的主要原因是公务用车增加1辆，相应支出增加；</w:t>
      </w:r>
      <w:r>
        <w:rPr>
          <w:rFonts w:hint="eastAsia" w:ascii="仿宋_GB2312" w:hAnsi="仿宋_GB2312" w:eastAsia="仿宋_GB2312" w:cs="仿宋_GB2312"/>
          <w:sz w:val="30"/>
          <w:szCs w:val="30"/>
          <w:highlight w:val="none"/>
        </w:rPr>
        <w:t>公务接待费支出决算</w:t>
      </w:r>
      <w:r>
        <w:rPr>
          <w:rFonts w:hint="eastAsia" w:ascii="仿宋_GB2312" w:hAnsi="仿宋_GB2312" w:eastAsia="仿宋_GB2312" w:cs="仿宋_GB2312"/>
          <w:sz w:val="30"/>
          <w:szCs w:val="30"/>
          <w:highlight w:val="none"/>
          <w:lang w:val="en-US" w:eastAsia="zh-CN"/>
        </w:rPr>
        <w:t>减少的主要原因是我单位秉持勤俭节约的原则，减少非必要的接待活动</w:t>
      </w:r>
      <w:r>
        <w:rPr>
          <w:rFonts w:hint="eastAsia" w:ascii="仿宋_GB2312" w:hAnsi="仿宋_GB2312" w:eastAsia="仿宋_GB2312" w:cs="仿宋_GB2312"/>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firstLine="600" w:firstLineChars="20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1.安排因公出国（境）团组</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人次。</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辆。开支一般公共预算财政拨款的公务用车保有量为</w:t>
      </w:r>
      <w:r>
        <w:rPr>
          <w:rFonts w:hint="eastAsia" w:ascii="仿宋_GB2312" w:hAnsi="仿宋_GB2312" w:eastAsia="仿宋_GB2312" w:cs="仿宋_GB2312"/>
          <w:color w:val="000000"/>
          <w:sz w:val="30"/>
          <w:lang w:val="zh-CN"/>
        </w:rPr>
        <w:t>3</w:t>
      </w:r>
      <w:r>
        <w:rPr>
          <w:rFonts w:hint="eastAsia" w:ascii="仿宋_GB2312" w:hAnsi="仿宋_GB2312" w:eastAsia="仿宋_GB2312" w:cs="仿宋_GB2312"/>
          <w:b w:val="0"/>
          <w:bCs/>
          <w:sz w:val="30"/>
          <w:szCs w:val="30"/>
          <w:highlight w:val="none"/>
        </w:rPr>
        <w:t>辆。主要用于</w:t>
      </w:r>
      <w:r>
        <w:rPr>
          <w:rFonts w:hint="eastAsia" w:ascii="仿宋_GB2312" w:hAnsi="仿宋_GB2312" w:eastAsia="仿宋_GB2312" w:cs="仿宋_GB2312"/>
          <w:b w:val="0"/>
          <w:bCs/>
          <w:sz w:val="30"/>
          <w:szCs w:val="30"/>
          <w:highlight w:val="none"/>
          <w:lang w:val="en-US" w:eastAsia="zh-CN"/>
        </w:rPr>
        <w:t>开展督查、会议等公务活动</w:t>
      </w:r>
      <w:r>
        <w:rPr>
          <w:rFonts w:hint="eastAsia" w:ascii="仿宋_GB2312" w:hAnsi="仿宋_GB2312" w:eastAsia="仿宋_GB2312" w:cs="仿宋_GB2312"/>
          <w:b w:val="0"/>
          <w:bCs/>
          <w:sz w:val="30"/>
          <w:szCs w:val="30"/>
          <w:highlight w:val="none"/>
        </w:rPr>
        <w:t>所需车辆燃料费、维修费、过路过桥费、保险费等。</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val="0"/>
          <w:bCs/>
          <w:sz w:val="30"/>
          <w:szCs w:val="30"/>
          <w:highlight w:val="none"/>
        </w:rPr>
        <w:t>3</w:t>
      </w:r>
      <w:r>
        <w:rPr>
          <w:rFonts w:hint="eastAsia" w:ascii="仿宋_GB2312" w:hAnsi="仿宋_GB2312" w:eastAsia="仿宋_GB2312" w:cs="仿宋_GB2312"/>
          <w:b w:val="0"/>
          <w:bCs/>
          <w:color w:val="FF0000"/>
          <w:sz w:val="30"/>
          <w:szCs w:val="30"/>
          <w:highlight w:val="none"/>
        </w:rPr>
        <w:t>.</w:t>
      </w:r>
      <w:r>
        <w:rPr>
          <w:rFonts w:hint="eastAsia" w:ascii="仿宋_GB2312" w:hAnsi="仿宋_GB2312" w:eastAsia="仿宋_GB2312" w:cs="仿宋_GB2312"/>
          <w:b w:val="0"/>
          <w:bCs/>
          <w:color w:val="auto"/>
          <w:sz w:val="30"/>
          <w:szCs w:val="30"/>
          <w:highlight w:val="none"/>
        </w:rPr>
        <w:t>安排</w:t>
      </w:r>
      <w:r>
        <w:rPr>
          <w:rFonts w:hint="eastAsia" w:ascii="仿宋_GB2312" w:hAnsi="仿宋_GB2312" w:eastAsia="仿宋_GB2312" w:cs="仿宋_GB2312"/>
          <w:color w:val="auto"/>
          <w:sz w:val="30"/>
          <w:szCs w:val="30"/>
          <w:highlight w:val="none"/>
        </w:rPr>
        <w:t>国内公务接待</w:t>
      </w:r>
      <w:r>
        <w:rPr>
          <w:rFonts w:hint="eastAsia" w:ascii="仿宋_GB2312" w:hAnsi="仿宋_GB2312" w:eastAsia="仿宋_GB2312" w:cs="仿宋_GB2312"/>
          <w:color w:val="auto"/>
          <w:sz w:val="30"/>
          <w:lang w:val="zh-CN"/>
        </w:rPr>
        <w:t>9</w:t>
      </w:r>
      <w:r>
        <w:rPr>
          <w:rFonts w:hint="eastAsia" w:ascii="仿宋_GB2312" w:hAnsi="仿宋_GB2312" w:eastAsia="仿宋_GB2312" w:cs="仿宋_GB2312"/>
          <w:color w:val="auto"/>
          <w:sz w:val="30"/>
          <w:szCs w:val="30"/>
          <w:highlight w:val="none"/>
        </w:rPr>
        <w:t>批次（其中：外事接待</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color w:val="auto"/>
          <w:sz w:val="30"/>
          <w:szCs w:val="30"/>
          <w:highlight w:val="none"/>
        </w:rPr>
        <w:t>批次），接待人次</w:t>
      </w:r>
      <w:r>
        <w:rPr>
          <w:rFonts w:hint="eastAsia" w:ascii="仿宋_GB2312" w:hAnsi="仿宋_GB2312" w:eastAsia="仿宋_GB2312" w:cs="仿宋_GB2312"/>
          <w:color w:val="auto"/>
          <w:sz w:val="30"/>
          <w:lang w:val="zh-CN"/>
        </w:rPr>
        <w:t>47</w:t>
      </w:r>
      <w:r>
        <w:rPr>
          <w:rFonts w:hint="eastAsia" w:ascii="仿宋_GB2312" w:hAnsi="仿宋_GB2312" w:eastAsia="仿宋_GB2312" w:cs="仿宋_GB2312"/>
          <w:color w:val="auto"/>
          <w:sz w:val="30"/>
          <w:szCs w:val="30"/>
          <w:highlight w:val="none"/>
        </w:rPr>
        <w:t>人（其中：外事接待人次</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color w:val="auto"/>
          <w:sz w:val="30"/>
          <w:szCs w:val="30"/>
          <w:highlight w:val="none"/>
        </w:rPr>
        <w:t>人）。主要用于</w:t>
      </w:r>
      <w:r>
        <w:rPr>
          <w:rFonts w:hint="eastAsia" w:ascii="仿宋_GB2312" w:hAnsi="仿宋_GB2312" w:eastAsia="仿宋_GB2312" w:cs="仿宋_GB2312"/>
          <w:b w:val="0"/>
          <w:bCs/>
          <w:color w:val="auto"/>
          <w:sz w:val="30"/>
          <w:szCs w:val="30"/>
          <w:highlight w:val="none"/>
          <w:lang w:val="en-US" w:eastAsia="zh-CN"/>
        </w:rPr>
        <w:t>各乡镇和企业到我单位对接有关工作9批次47人次</w:t>
      </w:r>
      <w:r>
        <w:rPr>
          <w:rFonts w:hint="eastAsia" w:ascii="仿宋_GB2312" w:hAnsi="仿宋_GB2312" w:eastAsia="仿宋_GB2312" w:cs="仿宋_GB2312"/>
          <w:color w:val="auto"/>
          <w:sz w:val="30"/>
          <w:szCs w:val="30"/>
          <w:highlight w:val="none"/>
        </w:rPr>
        <w:t>发生的接待支出。安排国（境）外公务接待</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color w:val="auto"/>
          <w:sz w:val="30"/>
          <w:szCs w:val="30"/>
          <w:highlight w:val="none"/>
        </w:rPr>
        <w:t>批次，接待人次</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color w:val="auto"/>
          <w:sz w:val="30"/>
          <w:szCs w:val="30"/>
          <w:highlight w:val="none"/>
        </w:rPr>
        <w:t>人。主要用于</w:t>
      </w:r>
      <w:r>
        <w:rPr>
          <w:rFonts w:hint="eastAsia" w:ascii="仿宋_GB2312" w:hAnsi="仿宋_GB2312" w:eastAsia="仿宋_GB2312" w:cs="仿宋_GB2312"/>
          <w:color w:val="auto"/>
          <w:sz w:val="30"/>
          <w:szCs w:val="30"/>
          <w:highlight w:val="none"/>
          <w:lang w:val="en-US" w:eastAsia="zh-CN"/>
        </w:rPr>
        <w:t>国（</w:t>
      </w:r>
      <w:r>
        <w:rPr>
          <w:rFonts w:hint="eastAsia" w:ascii="仿宋_GB2312" w:hAnsi="仿宋_GB2312" w:eastAsia="仿宋_GB2312" w:cs="仿宋_GB2312"/>
          <w:b w:val="0"/>
          <w:bCs/>
          <w:color w:val="auto"/>
          <w:sz w:val="30"/>
          <w:szCs w:val="30"/>
          <w:highlight w:val="none"/>
          <w:lang w:val="en-US" w:eastAsia="zh-CN"/>
        </w:rPr>
        <w:t>境</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b w:val="0"/>
          <w:bCs/>
          <w:color w:val="auto"/>
          <w:sz w:val="30"/>
          <w:szCs w:val="30"/>
          <w:highlight w:val="none"/>
          <w:lang w:val="en-US" w:eastAsia="zh-CN"/>
        </w:rPr>
        <w:t>外有关单位到我单位开展有关工作0批次0人次</w:t>
      </w:r>
      <w:r>
        <w:rPr>
          <w:rFonts w:hint="eastAsia" w:ascii="仿宋_GB2312" w:hAnsi="仿宋_GB2312" w:eastAsia="仿宋_GB2312" w:cs="仿宋_GB2312"/>
          <w:color w:val="auto"/>
          <w:sz w:val="30"/>
          <w:szCs w:val="30"/>
          <w:highlight w:val="none"/>
        </w:rPr>
        <w:t>发生的接待支出。</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pPr>
        <w:keepNext w:val="0"/>
        <w:keepLines w:val="0"/>
        <w:pageBreakBefore w:val="0"/>
        <w:widowControl w:val="0"/>
        <w:kinsoku/>
        <w:overflowPunct/>
        <w:topLinePunct w:val="0"/>
        <w:autoSpaceDE/>
        <w:autoSpaceDN/>
        <w:bidi w:val="0"/>
        <w:snapToGrid w:val="0"/>
        <w:spacing w:after="0" w:line="590" w:lineRule="exact"/>
        <w:ind w:firstLine="640" w:firstLineChars="200"/>
        <w:jc w:val="both"/>
        <w:textAlignment w:val="auto"/>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lang w:val="zh-CN"/>
        </w:rPr>
        <w:t>华宁县人民政府办公室</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498</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en-US" w:eastAsia="zh-CN"/>
        </w:rPr>
        <w:t>048.41</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color w:val="auto"/>
          <w:sz w:val="30"/>
          <w:lang w:val="en-US" w:eastAsia="zh-CN"/>
        </w:rPr>
        <w:t>68</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lang w:val="en-US" w:eastAsia="zh-CN"/>
        </w:rPr>
        <w:t>336.57</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12.07</w:t>
      </w:r>
      <w:r>
        <w:rPr>
          <w:rFonts w:hint="eastAsia" w:ascii="仿宋_GB2312" w:hAnsi="仿宋_GB2312" w:eastAsia="仿宋_GB2312" w:cs="仿宋_GB2312"/>
          <w:sz w:val="30"/>
          <w:szCs w:val="30"/>
          <w:highlight w:val="none"/>
        </w:rPr>
        <w:t>%,主要原因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sz w:val="30"/>
          <w:szCs w:val="30"/>
          <w:highlight w:val="none"/>
          <w:lang w:val="en-US" w:eastAsia="zh-CN"/>
        </w:rPr>
        <w:t>我单位秉持勤俭节约的原则，办公费开支有所减少</w:t>
      </w:r>
      <w:r>
        <w:rPr>
          <w:rFonts w:hint="eastAsia" w:ascii="仿宋_GB2312" w:hAnsi="仿宋_GB2312" w:eastAsia="仿宋_GB2312" w:cs="仿宋_GB2312"/>
          <w:sz w:val="30"/>
          <w:szCs w:val="30"/>
          <w:highlight w:val="none"/>
        </w:rPr>
        <w:t>。部门机关运行经费主要用于</w:t>
      </w:r>
      <w:r>
        <w:rPr>
          <w:rFonts w:hint="eastAsia" w:ascii="仿宋_GB2312" w:hAnsi="仿宋_GB2312" w:eastAsia="仿宋_GB2312" w:cs="仿宋_GB2312"/>
          <w:color w:val="auto"/>
          <w:sz w:val="30"/>
          <w:szCs w:val="30"/>
          <w:highlight w:val="none"/>
        </w:rPr>
        <w:t>办公费98</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szCs w:val="30"/>
          <w:highlight w:val="none"/>
        </w:rPr>
        <w:t>625.59元，邮电费17</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szCs w:val="30"/>
          <w:highlight w:val="none"/>
        </w:rPr>
        <w:t>600</w:t>
      </w:r>
      <w:r>
        <w:rPr>
          <w:rFonts w:hint="eastAsia" w:ascii="仿宋_GB2312" w:hAnsi="仿宋_GB2312" w:eastAsia="仿宋_GB2312" w:cs="仿宋_GB2312"/>
          <w:color w:val="auto"/>
          <w:sz w:val="30"/>
          <w:szCs w:val="30"/>
          <w:highlight w:val="none"/>
          <w:lang w:val="en-US" w:eastAsia="zh-CN"/>
        </w:rPr>
        <w:t>.00</w:t>
      </w:r>
      <w:r>
        <w:rPr>
          <w:rFonts w:hint="eastAsia" w:ascii="仿宋_GB2312" w:hAnsi="仿宋_GB2312" w:eastAsia="仿宋_GB2312" w:cs="仿宋_GB2312"/>
          <w:color w:val="auto"/>
          <w:sz w:val="30"/>
          <w:szCs w:val="30"/>
          <w:highlight w:val="none"/>
        </w:rPr>
        <w:t>元，公务接待费3</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szCs w:val="30"/>
          <w:highlight w:val="none"/>
        </w:rPr>
        <w:t>619</w:t>
      </w:r>
      <w:r>
        <w:rPr>
          <w:rFonts w:hint="eastAsia" w:ascii="仿宋_GB2312" w:hAnsi="仿宋_GB2312" w:eastAsia="仿宋_GB2312" w:cs="仿宋_GB2312"/>
          <w:color w:val="auto"/>
          <w:sz w:val="30"/>
          <w:szCs w:val="30"/>
          <w:highlight w:val="none"/>
          <w:lang w:val="en-US" w:eastAsia="zh-CN"/>
        </w:rPr>
        <w:t>.00</w:t>
      </w:r>
      <w:r>
        <w:rPr>
          <w:rFonts w:hint="eastAsia" w:ascii="仿宋_GB2312" w:hAnsi="仿宋_GB2312" w:eastAsia="仿宋_GB2312" w:cs="仿宋_GB2312"/>
          <w:color w:val="auto"/>
          <w:sz w:val="30"/>
          <w:szCs w:val="30"/>
          <w:highlight w:val="none"/>
        </w:rPr>
        <w:t>元，工会经费24</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szCs w:val="30"/>
          <w:highlight w:val="none"/>
        </w:rPr>
        <w:t>660</w:t>
      </w:r>
      <w:r>
        <w:rPr>
          <w:rFonts w:hint="eastAsia" w:ascii="仿宋_GB2312" w:hAnsi="仿宋_GB2312" w:eastAsia="仿宋_GB2312" w:cs="仿宋_GB2312"/>
          <w:color w:val="auto"/>
          <w:sz w:val="30"/>
          <w:szCs w:val="30"/>
          <w:highlight w:val="none"/>
          <w:lang w:val="en-US" w:eastAsia="zh-CN"/>
        </w:rPr>
        <w:t>.00</w:t>
      </w:r>
      <w:r>
        <w:rPr>
          <w:rFonts w:hint="eastAsia" w:ascii="仿宋_GB2312" w:hAnsi="仿宋_GB2312" w:eastAsia="仿宋_GB2312" w:cs="仿宋_GB2312"/>
          <w:color w:val="auto"/>
          <w:sz w:val="30"/>
          <w:szCs w:val="30"/>
          <w:highlight w:val="none"/>
        </w:rPr>
        <w:t>元，公务用车运行维护费35</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szCs w:val="30"/>
          <w:highlight w:val="none"/>
        </w:rPr>
        <w:t>993.82元，其他交通费用317</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szCs w:val="30"/>
          <w:highlight w:val="none"/>
        </w:rPr>
        <w:t>550</w:t>
      </w:r>
      <w:r>
        <w:rPr>
          <w:rFonts w:hint="eastAsia" w:ascii="仿宋_GB2312" w:hAnsi="仿宋_GB2312" w:eastAsia="仿宋_GB2312" w:cs="仿宋_GB2312"/>
          <w:color w:val="auto"/>
          <w:sz w:val="30"/>
          <w:szCs w:val="30"/>
          <w:highlight w:val="none"/>
          <w:lang w:val="en-US" w:eastAsia="zh-CN"/>
        </w:rPr>
        <w:t>.00</w:t>
      </w:r>
      <w:r>
        <w:rPr>
          <w:rFonts w:hint="eastAsia" w:ascii="仿宋_GB2312" w:hAnsi="仿宋_GB2312" w:eastAsia="仿宋_GB2312" w:cs="仿宋_GB2312"/>
          <w:color w:val="auto"/>
          <w:sz w:val="30"/>
          <w:szCs w:val="30"/>
          <w:highlight w:val="none"/>
        </w:rPr>
        <w:t>元。</w:t>
      </w:r>
    </w:p>
    <w:p>
      <w:pPr>
        <w:keepNext w:val="0"/>
        <w:keepLines w:val="0"/>
        <w:pageBreakBefore w:val="0"/>
        <w:widowControl w:val="0"/>
        <w:numPr>
          <w:ilvl w:val="0"/>
          <w:numId w:val="1"/>
        </w:numPr>
        <w:kinsoku/>
        <w:overflowPunct/>
        <w:topLinePunct w:val="0"/>
        <w:autoSpaceDE/>
        <w:autoSpaceDN/>
        <w:bidi w:val="0"/>
        <w:spacing w:after="0" w:line="590" w:lineRule="exact"/>
        <w:ind w:left="0" w:leftChars="0" w:firstLine="600" w:firstLineChars="200"/>
        <w:jc w:val="both"/>
        <w:textAlignment w:val="auto"/>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国有资产占用情况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both"/>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auto"/>
          <w:sz w:val="30"/>
          <w:szCs w:val="30"/>
          <w:highlight w:val="none"/>
          <w:lang w:eastAsia="zh-CN"/>
        </w:rPr>
        <w:t>截至2024年末，</w:t>
      </w:r>
      <w:r>
        <w:rPr>
          <w:rFonts w:hint="eastAsia" w:ascii="仿宋_GB2312" w:hAnsi="仿宋_GB2312" w:eastAsia="仿宋_GB2312" w:cs="仿宋_GB2312"/>
          <w:color w:val="auto"/>
          <w:sz w:val="30"/>
          <w:lang w:val="zh-CN"/>
        </w:rPr>
        <w:t>华宁县人民政府办公室</w:t>
      </w:r>
      <w:r>
        <w:rPr>
          <w:rFonts w:hint="eastAsia" w:ascii="仿宋_GB2312" w:hAnsi="仿宋_GB2312" w:eastAsia="仿宋_GB2312" w:cs="仿宋_GB2312"/>
          <w:color w:val="auto"/>
          <w:sz w:val="30"/>
          <w:szCs w:val="30"/>
          <w:highlight w:val="none"/>
          <w:lang w:eastAsia="zh-CN"/>
        </w:rPr>
        <w:t>资产总额</w:t>
      </w:r>
      <w:r>
        <w:rPr>
          <w:rFonts w:hint="eastAsia" w:ascii="仿宋_GB2312" w:hAnsi="仿宋_GB2312" w:eastAsia="仿宋_GB2312" w:cs="仿宋_GB2312"/>
          <w:color w:val="auto"/>
          <w:sz w:val="30"/>
          <w:szCs w:val="30"/>
          <w:highlight w:val="none"/>
          <w:lang w:val="en-US" w:eastAsia="zh-CN"/>
        </w:rPr>
        <w:t>997</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szCs w:val="30"/>
          <w:highlight w:val="none"/>
          <w:lang w:val="en-US" w:eastAsia="zh-CN"/>
        </w:rPr>
        <w:t>432.03</w:t>
      </w:r>
      <w:r>
        <w:rPr>
          <w:rFonts w:hint="eastAsia" w:ascii="仿宋_GB2312" w:hAnsi="仿宋_GB2312" w:eastAsia="仿宋_GB2312" w:cs="仿宋_GB2312"/>
          <w:color w:val="auto"/>
          <w:sz w:val="30"/>
          <w:szCs w:val="30"/>
          <w:highlight w:val="none"/>
          <w:lang w:eastAsia="zh-CN"/>
        </w:rPr>
        <w:t>元，其中，流动资产</w:t>
      </w:r>
      <w:r>
        <w:rPr>
          <w:rFonts w:hint="eastAsia" w:ascii="仿宋_GB2312" w:hAnsi="仿宋_GB2312" w:eastAsia="仿宋_GB2312" w:cs="仿宋_GB2312"/>
          <w:color w:val="auto"/>
          <w:sz w:val="30"/>
          <w:szCs w:val="30"/>
          <w:highlight w:val="none"/>
          <w:lang w:val="en-US" w:eastAsia="zh-CN"/>
        </w:rPr>
        <w:t>25</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szCs w:val="30"/>
          <w:highlight w:val="none"/>
          <w:lang w:val="en-US" w:eastAsia="zh-CN"/>
        </w:rPr>
        <w:t>839.01</w:t>
      </w:r>
      <w:r>
        <w:rPr>
          <w:rFonts w:hint="eastAsia" w:ascii="仿宋_GB2312" w:hAnsi="仿宋_GB2312" w:eastAsia="仿宋_GB2312" w:cs="仿宋_GB2312"/>
          <w:color w:val="auto"/>
          <w:sz w:val="30"/>
          <w:szCs w:val="30"/>
          <w:highlight w:val="none"/>
          <w:lang w:eastAsia="zh-CN"/>
        </w:rPr>
        <w:t>元，固定资产</w:t>
      </w:r>
      <w:r>
        <w:rPr>
          <w:rFonts w:hint="eastAsia" w:ascii="仿宋_GB2312" w:hAnsi="仿宋_GB2312" w:eastAsia="仿宋_GB2312" w:cs="仿宋_GB2312"/>
          <w:color w:val="auto"/>
          <w:sz w:val="30"/>
          <w:szCs w:val="30"/>
          <w:highlight w:val="none"/>
          <w:lang w:val="en-US" w:eastAsia="zh-CN"/>
        </w:rPr>
        <w:t>971</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sz w:val="30"/>
          <w:szCs w:val="30"/>
          <w:highlight w:val="none"/>
          <w:lang w:val="en-US" w:eastAsia="zh-CN"/>
        </w:rPr>
        <w:t>593.02</w:t>
      </w:r>
      <w:r>
        <w:rPr>
          <w:rFonts w:hint="eastAsia" w:ascii="仿宋_GB2312" w:hAnsi="仿宋_GB2312" w:eastAsia="仿宋_GB2312" w:cs="仿宋_GB2312"/>
          <w:color w:val="auto"/>
          <w:sz w:val="30"/>
          <w:szCs w:val="30"/>
          <w:highlight w:val="none"/>
          <w:lang w:eastAsia="zh-CN"/>
        </w:rPr>
        <w:t>元（净值），对外投资及有价证券</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sz w:val="30"/>
          <w:szCs w:val="30"/>
          <w:highlight w:val="none"/>
          <w:lang w:eastAsia="zh-CN"/>
        </w:rPr>
        <w:t>元，在建工程</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sz w:val="30"/>
          <w:szCs w:val="30"/>
          <w:highlight w:val="none"/>
          <w:lang w:eastAsia="zh-CN"/>
        </w:rPr>
        <w:t>元，无形资产</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sz w:val="30"/>
          <w:szCs w:val="30"/>
          <w:highlight w:val="none"/>
          <w:lang w:eastAsia="zh-CN"/>
        </w:rPr>
        <w:t>元（净值），其他资产</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sz w:val="30"/>
          <w:szCs w:val="30"/>
          <w:highlight w:val="none"/>
          <w:lang w:eastAsia="zh-CN"/>
        </w:rPr>
        <w:t>元（净值）（具体内容详见附表）</w:t>
      </w:r>
      <w:r>
        <w:rPr>
          <w:rFonts w:hint="eastAsia" w:ascii="仿宋_GB2312" w:hAnsi="仿宋_GB2312" w:eastAsia="仿宋_GB2312" w:cs="仿宋_GB2312"/>
          <w:color w:val="auto"/>
          <w:kern w:val="0"/>
          <w:sz w:val="30"/>
          <w:szCs w:val="30"/>
          <w:highlight w:val="none"/>
        </w:rPr>
        <w:t>。与上年相比，本年资产总额减少</w:t>
      </w:r>
      <w:r>
        <w:rPr>
          <w:rFonts w:hint="eastAsia" w:ascii="仿宋_GB2312" w:hAnsi="仿宋_GB2312" w:eastAsia="仿宋_GB2312" w:cs="仿宋_GB2312"/>
          <w:color w:val="auto"/>
          <w:kern w:val="0"/>
          <w:sz w:val="30"/>
          <w:szCs w:val="30"/>
          <w:highlight w:val="none"/>
          <w:lang w:val="en-US" w:eastAsia="zh-CN"/>
        </w:rPr>
        <w:t>298</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szCs w:val="30"/>
          <w:highlight w:val="none"/>
          <w:lang w:val="en-US" w:eastAsia="zh-CN"/>
        </w:rPr>
        <w:t>814.80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，其中固定资产减少</w:t>
      </w:r>
      <w:r>
        <w:rPr>
          <w:rFonts w:hint="eastAsia" w:ascii="仿宋_GB2312" w:hAnsi="仿宋_GB2312" w:eastAsia="仿宋_GB2312" w:cs="仿宋_GB2312"/>
          <w:color w:val="auto"/>
          <w:kern w:val="0"/>
          <w:sz w:val="30"/>
          <w:szCs w:val="30"/>
          <w:highlight w:val="none"/>
          <w:lang w:val="en-US" w:eastAsia="zh-CN"/>
        </w:rPr>
        <w:t>264</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szCs w:val="30"/>
          <w:highlight w:val="none"/>
          <w:lang w:val="en-US" w:eastAsia="zh-CN"/>
        </w:rPr>
        <w:t>952.96</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。处置房屋建筑物</w:t>
      </w:r>
      <w:r>
        <w:rPr>
          <w:rFonts w:hint="eastAsia" w:ascii="仿宋_GB2312" w:hAnsi="仿宋_GB2312" w:eastAsia="仿宋_GB2312" w:cs="仿宋_GB2312"/>
          <w:color w:val="auto"/>
          <w:kern w:val="0"/>
          <w:sz w:val="30"/>
          <w:szCs w:val="30"/>
          <w:highlight w:val="none"/>
          <w:lang w:val="en-US" w:eastAsia="zh-CN"/>
        </w:rPr>
        <w:t>968.86</w:t>
      </w:r>
      <w:r>
        <w:rPr>
          <w:rFonts w:hint="eastAsia" w:ascii="仿宋_GB2312" w:hAnsi="仿宋_GB2312" w:eastAsia="仿宋_GB2312" w:cs="仿宋_GB2312"/>
          <w:color w:val="auto"/>
          <w:kern w:val="0"/>
          <w:sz w:val="30"/>
          <w:szCs w:val="30"/>
          <w:highlight w:val="none"/>
        </w:rPr>
        <w:t>平方米，账面原值</w:t>
      </w:r>
      <w:r>
        <w:rPr>
          <w:rFonts w:hint="eastAsia" w:ascii="仿宋_GB2312" w:hAnsi="仿宋_GB2312" w:eastAsia="仿宋_GB2312" w:cs="仿宋_GB2312"/>
          <w:color w:val="auto"/>
          <w:kern w:val="0"/>
          <w:sz w:val="30"/>
          <w:szCs w:val="30"/>
          <w:highlight w:val="none"/>
          <w:lang w:val="en-US" w:eastAsia="zh-CN"/>
        </w:rPr>
        <w:t>256</w:t>
      </w:r>
      <w:r>
        <w:rPr>
          <w:rFonts w:hint="default" w:ascii="Times New Roman" w:hAnsi="Times New Roman" w:eastAsia="仿宋_GB2312" w:cs="Times New Roman"/>
          <w:color w:val="auto"/>
          <w:sz w:val="30"/>
          <w:lang w:val="zh-CN"/>
        </w:rPr>
        <w:t>,</w:t>
      </w:r>
      <w:r>
        <w:rPr>
          <w:rFonts w:hint="eastAsia" w:ascii="仿宋_GB2312" w:hAnsi="仿宋_GB2312" w:eastAsia="仿宋_GB2312" w:cs="仿宋_GB2312"/>
          <w:color w:val="auto"/>
          <w:kern w:val="0"/>
          <w:sz w:val="30"/>
          <w:szCs w:val="30"/>
          <w:highlight w:val="none"/>
          <w:lang w:val="en-US" w:eastAsia="zh-CN"/>
        </w:rPr>
        <w:t>500.00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；处置车辆</w:t>
      </w:r>
      <w:r>
        <w:rPr>
          <w:rFonts w:hint="eastAsia" w:ascii="仿宋_GB2312" w:hAnsi="仿宋_GB2312" w:eastAsia="仿宋_GB2312" w:cs="仿宋_GB2312"/>
          <w:color w:val="auto"/>
          <w:kern w:val="0"/>
          <w:sz w:val="30"/>
          <w:szCs w:val="30"/>
          <w:highlight w:val="none"/>
          <w:lang w:val="en-US" w:eastAsia="zh-CN"/>
        </w:rPr>
        <w:t>0</w:t>
      </w:r>
      <w:r>
        <w:rPr>
          <w:rFonts w:hint="eastAsia" w:ascii="仿宋_GB2312" w:hAnsi="仿宋_GB2312" w:eastAsia="仿宋_GB2312" w:cs="仿宋_GB2312"/>
          <w:color w:val="auto"/>
          <w:kern w:val="0"/>
          <w:sz w:val="30"/>
          <w:szCs w:val="30"/>
          <w:highlight w:val="none"/>
        </w:rPr>
        <w:t>辆，账面原值</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；报废报损资产</w:t>
      </w:r>
      <w:r>
        <w:rPr>
          <w:rFonts w:hint="eastAsia" w:ascii="仿宋_GB2312" w:hAnsi="仿宋_GB2312" w:eastAsia="仿宋_GB2312" w:cs="仿宋_GB2312"/>
          <w:color w:val="auto"/>
          <w:kern w:val="0"/>
          <w:sz w:val="30"/>
          <w:szCs w:val="30"/>
          <w:highlight w:val="none"/>
          <w:lang w:val="en-US" w:eastAsia="zh-CN"/>
        </w:rPr>
        <w:t>0</w:t>
      </w:r>
      <w:r>
        <w:rPr>
          <w:rFonts w:hint="eastAsia" w:ascii="仿宋_GB2312" w:hAnsi="仿宋_GB2312" w:eastAsia="仿宋_GB2312" w:cs="仿宋_GB2312"/>
          <w:color w:val="auto"/>
          <w:kern w:val="0"/>
          <w:sz w:val="30"/>
          <w:szCs w:val="30"/>
          <w:highlight w:val="none"/>
        </w:rPr>
        <w:t>项，账面原值</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，实现资产处置收入</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；出租房屋</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kern w:val="0"/>
          <w:sz w:val="30"/>
          <w:szCs w:val="30"/>
          <w:highlight w:val="none"/>
        </w:rPr>
        <w:t>平方米，账面原值</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，实现资产使用收入</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jc w:val="both"/>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国有资产占有使用情况表</w:t>
      </w:r>
      <w:r>
        <w:rPr>
          <w:rFonts w:hint="eastAsia" w:ascii="仿宋_GB2312" w:hAnsi="仿宋_GB2312" w:eastAsia="仿宋_GB2312" w:cs="仿宋_GB2312"/>
          <w:color w:val="000000"/>
          <w:kern w:val="0"/>
          <w:sz w:val="30"/>
          <w:szCs w:val="30"/>
          <w:highlight w:val="none"/>
          <w:lang w:eastAsia="zh-CN"/>
        </w:rPr>
        <w:t>详见附表）</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rPr>
        <w:t>华宁县人民政府办公室无其他重要事项情况说明。</w:t>
      </w:r>
    </w:p>
    <w:p>
      <w:pPr>
        <w:keepNext w:val="0"/>
        <w:keepLines w:val="0"/>
        <w:pageBreakBefore w:val="0"/>
        <w:widowControl w:val="0"/>
        <w:kinsoku/>
        <w:overflowPunct/>
        <w:topLinePunct w:val="0"/>
        <w:autoSpaceDE/>
        <w:autoSpaceDN/>
        <w:bidi w:val="0"/>
        <w:snapToGrid w:val="0"/>
        <w:spacing w:after="0" w:line="590" w:lineRule="exact"/>
        <w:ind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overflowPunct/>
        <w:topLinePunct w:val="0"/>
        <w:autoSpaceDE/>
        <w:autoSpaceDN/>
        <w:bidi w:val="0"/>
        <w:spacing w:after="0" w:line="590" w:lineRule="exact"/>
        <w:ind w:firstLine="640" w:firstLineChars="200"/>
        <w:jc w:val="center"/>
        <w:textAlignment w:val="auto"/>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keepNext w:val="0"/>
        <w:keepLines w:val="0"/>
        <w:pageBreakBefore w:val="0"/>
        <w:widowControl w:val="0"/>
        <w:kinsoku/>
        <w:overflowPunct/>
        <w:topLinePunct w:val="0"/>
        <w:autoSpaceDE/>
        <w:autoSpaceDN/>
        <w:bidi w:val="0"/>
        <w:spacing w:after="0" w:line="590" w:lineRule="exact"/>
        <w:ind w:firstLine="600" w:firstLineChars="200"/>
        <w:jc w:val="both"/>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监督索引号53042400443401111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ZrxD48YBAABuAwAADgAAAAAAAAABACAAAAAiAQAAZHJzL2Uyb0Rv&#10;Yy54bWxQSwUGAAAAAAYABgBZAQAAWgUAAAAA&#10;">
              <v:fill on="f" focussize="0,0"/>
              <v:stroke on="f" weight="1.25pt"/>
              <v:imagedata o:title=""/>
              <o:lock v:ext="edit" aspectratio="f"/>
              <v:textbox inset="0mm,0mm,0mm,0mm" style="mso-fit-shape-to-text:t;">
                <w:txbxContent>
                  <w:p>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EF7DB7"/>
    <w:rsid w:val="09A93A37"/>
    <w:rsid w:val="0BE22E28"/>
    <w:rsid w:val="0F570491"/>
    <w:rsid w:val="113908E7"/>
    <w:rsid w:val="172729F9"/>
    <w:rsid w:val="1AF17E9C"/>
    <w:rsid w:val="1BE10B5C"/>
    <w:rsid w:val="266045D1"/>
    <w:rsid w:val="269A24E4"/>
    <w:rsid w:val="26D5521B"/>
    <w:rsid w:val="275F6666"/>
    <w:rsid w:val="2A82517A"/>
    <w:rsid w:val="2C41446D"/>
    <w:rsid w:val="2ED14AEC"/>
    <w:rsid w:val="31F2781C"/>
    <w:rsid w:val="32374AF3"/>
    <w:rsid w:val="36021D10"/>
    <w:rsid w:val="36953956"/>
    <w:rsid w:val="3907550C"/>
    <w:rsid w:val="39A1596C"/>
    <w:rsid w:val="3A980703"/>
    <w:rsid w:val="3AFE431F"/>
    <w:rsid w:val="3B770555"/>
    <w:rsid w:val="3C5F6114"/>
    <w:rsid w:val="3E9976EE"/>
    <w:rsid w:val="414A2FBA"/>
    <w:rsid w:val="42227A28"/>
    <w:rsid w:val="48183899"/>
    <w:rsid w:val="5485205B"/>
    <w:rsid w:val="58515396"/>
    <w:rsid w:val="58625BB8"/>
    <w:rsid w:val="64012518"/>
    <w:rsid w:val="67523575"/>
    <w:rsid w:val="753663BB"/>
    <w:rsid w:val="77702205"/>
    <w:rsid w:val="7D7E193F"/>
    <w:rsid w:val="7E927E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paragraph" w:customStyle="1" w:styleId="9">
    <w:name w:val="p_NewStyle28"/>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fe21f-dd87-4dc4-9112-d1b2537327f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Administrator</cp:lastModifiedBy>
  <dcterms:modified xsi:type="dcterms:W3CDTF">2025-09-17T08:28:44Z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