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95858">
      <w:pPr>
        <w:rPr>
          <w:rFonts w:ascii="Arial" w:hAnsi="Arial" w:eastAsia="Arial" w:cs="Arial"/>
          <w:b/>
          <w:sz w:val="36"/>
        </w:rPr>
      </w:pPr>
      <w:r>
        <w:rPr>
          <w:rFonts w:ascii="Arial" w:hAnsi="Arial" w:eastAsia="Arial" w:cs="Arial"/>
          <w:b/>
          <w:sz w:val="36"/>
        </w:rPr>
        <w:t>监督索引号53042400471601000</w:t>
      </w:r>
    </w:p>
    <w:p w14:paraId="65A66456">
      <w:pPr>
        <w:jc w:val="center"/>
        <w:outlineLvl w:val="0"/>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sz w:val="36"/>
          <w:lang w:val="zh-CN"/>
        </w:rPr>
        <w:t>华宁县融媒体中心</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14:paraId="1995B111">
      <w:pPr>
        <w:jc w:val="center"/>
        <w:rPr>
          <w:rFonts w:hint="eastAsia" w:ascii="方正小标宋简体" w:hAnsi="方正小标宋简体" w:eastAsia="方正小标宋简体" w:cs="方正小标宋简体"/>
          <w:sz w:val="36"/>
          <w:szCs w:val="36"/>
          <w:highlight w:val="none"/>
        </w:rPr>
      </w:pPr>
    </w:p>
    <w:p w14:paraId="483A53F5">
      <w:pPr>
        <w:jc w:val="center"/>
        <w:outlineLvl w:val="0"/>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27EB9C93">
      <w:pPr>
        <w:jc w:val="left"/>
        <w:rPr>
          <w:rFonts w:hint="eastAsia" w:ascii="黑体" w:hAnsi="黑体" w:eastAsia="黑体"/>
          <w:sz w:val="30"/>
          <w:szCs w:val="30"/>
          <w:highlight w:val="none"/>
        </w:rPr>
      </w:pPr>
    </w:p>
    <w:p w14:paraId="1B19C026">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部门</w:t>
      </w:r>
      <w:r>
        <w:rPr>
          <w:rFonts w:hint="eastAsia" w:ascii="黑体" w:hAnsi="黑体" w:eastAsia="黑体"/>
          <w:sz w:val="30"/>
          <w:szCs w:val="30"/>
          <w:highlight w:val="none"/>
        </w:rPr>
        <w:t>概况</w:t>
      </w:r>
    </w:p>
    <w:p w14:paraId="7E0FF065">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14:paraId="0FDE5CA9">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14:paraId="002AC3BD">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14:paraId="555D41FF">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14:paraId="4A6784F3">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2C53C94F">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7F8AA3E7">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55A2C52F">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14:paraId="1430EAE6">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30F62298">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77C88FBB">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1A9537B8">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10E96799">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220897DF">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721F19DC">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299EBFE2">
      <w:pPr>
        <w:jc w:val="left"/>
        <w:outlineLvl w:val="0"/>
        <w:rPr>
          <w:rFonts w:hint="eastAsia" w:ascii="楷体" w:hAnsi="楷体" w:eastAsia="楷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14:paraId="09825976">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089935A3">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2A6C6BA3">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1FEFC582">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1ECBDEFE">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7F088D9E">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3CFFD54A">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63D7C244">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1718D5EE">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14:paraId="7128B6A7">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100CF168">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2AA7D5E1">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08A77ADE">
      <w:pPr>
        <w:jc w:val="center"/>
        <w:rPr>
          <w:rFonts w:hint="eastAsia" w:ascii="黑体" w:hAnsi="黑体" w:eastAsia="黑体"/>
          <w:sz w:val="32"/>
          <w:szCs w:val="32"/>
          <w:highlight w:val="none"/>
        </w:rPr>
      </w:pPr>
    </w:p>
    <w:p w14:paraId="0FD99EC2">
      <w:pPr>
        <w:jc w:val="center"/>
        <w:rPr>
          <w:rFonts w:hint="eastAsia" w:ascii="黑体" w:hAnsi="黑体" w:eastAsia="黑体"/>
          <w:sz w:val="32"/>
          <w:szCs w:val="32"/>
          <w:highlight w:val="none"/>
        </w:rPr>
      </w:pPr>
    </w:p>
    <w:p w14:paraId="62DFB89D">
      <w:pPr>
        <w:jc w:val="center"/>
        <w:rPr>
          <w:rFonts w:hint="eastAsia" w:ascii="黑体" w:hAnsi="黑体" w:eastAsia="黑体"/>
          <w:sz w:val="32"/>
          <w:szCs w:val="32"/>
          <w:highlight w:val="none"/>
        </w:rPr>
      </w:pPr>
    </w:p>
    <w:p w14:paraId="666F08F5">
      <w:pPr>
        <w:jc w:val="center"/>
        <w:rPr>
          <w:rFonts w:hint="eastAsia" w:ascii="黑体" w:hAnsi="黑体" w:eastAsia="黑体"/>
          <w:sz w:val="32"/>
          <w:szCs w:val="32"/>
          <w:highlight w:val="none"/>
        </w:rPr>
      </w:pPr>
    </w:p>
    <w:p w14:paraId="3E502C53">
      <w:pPr>
        <w:jc w:val="center"/>
        <w:rPr>
          <w:rFonts w:hint="eastAsia" w:ascii="黑体" w:hAnsi="黑体" w:eastAsia="黑体"/>
          <w:sz w:val="32"/>
          <w:szCs w:val="32"/>
          <w:highlight w:val="none"/>
        </w:rPr>
      </w:pPr>
    </w:p>
    <w:p w14:paraId="031B0AB8">
      <w:pPr>
        <w:jc w:val="center"/>
        <w:rPr>
          <w:rFonts w:hint="eastAsia" w:ascii="黑体" w:hAnsi="黑体" w:eastAsia="黑体"/>
          <w:sz w:val="32"/>
          <w:szCs w:val="32"/>
          <w:highlight w:val="none"/>
        </w:rPr>
      </w:pPr>
    </w:p>
    <w:p w14:paraId="5C5D5220">
      <w:pPr>
        <w:jc w:val="center"/>
        <w:rPr>
          <w:rFonts w:hint="eastAsia" w:ascii="黑体" w:hAnsi="黑体" w:eastAsia="黑体"/>
          <w:sz w:val="32"/>
          <w:szCs w:val="32"/>
          <w:highlight w:val="none"/>
        </w:rPr>
      </w:pPr>
    </w:p>
    <w:p w14:paraId="76E7A8E6">
      <w:pPr>
        <w:jc w:val="both"/>
        <w:rPr>
          <w:rFonts w:hint="eastAsia" w:ascii="黑体" w:hAnsi="黑体" w:eastAsia="黑体"/>
          <w:sz w:val="32"/>
          <w:szCs w:val="32"/>
          <w:highlight w:val="none"/>
        </w:rPr>
      </w:pPr>
    </w:p>
    <w:p w14:paraId="7FAD11E2">
      <w:pPr>
        <w:jc w:val="center"/>
        <w:outlineLvl w:val="0"/>
        <w:rPr>
          <w:rFonts w:hint="eastAsia" w:ascii="黑体" w:hAnsi="黑体" w:eastAsia="黑体"/>
          <w:sz w:val="32"/>
          <w:szCs w:val="32"/>
          <w:highlight w:val="none"/>
          <w:lang w:eastAsia="zh-CN"/>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部门概况</w:t>
      </w:r>
    </w:p>
    <w:p w14:paraId="50820627">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14:paraId="7AE58E7E">
      <w:pPr>
        <w:widowControl/>
        <w:spacing w:beforeLines="0" w:afterLines="0" w:line="590" w:lineRule="exact"/>
        <w:ind w:firstLine="600"/>
        <w:jc w:val="both"/>
        <w:rPr>
          <w:rFonts w:hint="eastAsia" w:ascii="楷体" w:hAnsi="楷体" w:eastAsia="楷体" w:cs="Times New Roman"/>
          <w:sz w:val="30"/>
          <w:szCs w:val="20"/>
          <w:lang w:val="zh-CN" w:eastAsia="zh-CN"/>
        </w:rPr>
      </w:pPr>
      <w:r>
        <w:rPr>
          <w:rFonts w:hint="eastAsia" w:ascii="楷体" w:hAnsi="楷体" w:eastAsia="楷体" w:cs="Times New Roman"/>
          <w:sz w:val="30"/>
          <w:szCs w:val="20"/>
          <w:lang w:val="zh-CN"/>
        </w:rPr>
        <w:t>（一）主要职能</w:t>
      </w:r>
    </w:p>
    <w:p w14:paraId="71D2886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01"/>
        <w:textAlignment w:val="auto"/>
        <w:rPr>
          <w:rFonts w:hint="eastAsia" w:ascii="仿宋_GB2312" w:hAnsi="Times New Roman" w:eastAsia="仿宋_GB2312" w:cs="Times New Roman"/>
          <w:bCs/>
          <w:kern w:val="2"/>
          <w:sz w:val="30"/>
          <w:szCs w:val="30"/>
          <w:highlight w:val="none"/>
          <w:lang w:val="en-US" w:eastAsia="zh-CN" w:bidi="ar-SA"/>
        </w:rPr>
      </w:pPr>
      <w:r>
        <w:rPr>
          <w:rFonts w:hint="eastAsia" w:ascii="仿宋_GB2312" w:hAnsi="Times New Roman" w:eastAsia="仿宋_GB2312" w:cs="Times New Roman"/>
          <w:bCs/>
          <w:kern w:val="2"/>
          <w:sz w:val="30"/>
          <w:szCs w:val="30"/>
          <w:highlight w:val="none"/>
          <w:lang w:val="en-US" w:eastAsia="zh-CN" w:bidi="ar-SA"/>
        </w:rPr>
        <w:t>作为党的宣传思想工作阵地和平台，我单位积极发挥主流舆论阵地功能、信息服务平台功能和区域信息枢纽功能，宣传党的政策主张，反映群众意愿呼声，传播社会主流价值，广泛凝聚社会共识，做好问政、求学、求助、监督等服务工作，围绕县委、县政府“三区一都”发展定位，为宣传中国泉乡、柑橘之乡、国际陶都搭建平台，营造良好的舆论氛围。</w:t>
      </w:r>
    </w:p>
    <w:p w14:paraId="068C2D07">
      <w:pPr>
        <w:numPr>
          <w:ilvl w:val="0"/>
          <w:numId w:val="1"/>
        </w:num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基本情况</w:t>
      </w:r>
    </w:p>
    <w:p w14:paraId="5167B2BB">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（一）机构设置情况</w:t>
      </w:r>
    </w:p>
    <w:p w14:paraId="12B3482F">
      <w:pPr>
        <w:spacing w:line="600" w:lineRule="exact"/>
        <w:ind w:firstLine="600" w:firstLineChars="200"/>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我部门共设置6个内设机构，包括：办公室、总编室、采编部、技术保障部、播出部、事业发展部。</w:t>
      </w:r>
    </w:p>
    <w:p w14:paraId="7962ABFC">
      <w:pPr>
        <w:spacing w:line="600" w:lineRule="exact"/>
        <w:ind w:firstLine="600" w:firstLineChars="200"/>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所属单位0个。</w:t>
      </w:r>
    </w:p>
    <w:p w14:paraId="17D71667">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（二）决算单位构成情况</w:t>
      </w:r>
    </w:p>
    <w:p w14:paraId="7FB2A4D6">
      <w:pPr>
        <w:ind w:firstLine="600" w:firstLineChars="200"/>
        <w:rPr>
          <w:rFonts w:hint="eastAsia" w:ascii="仿宋" w:hAnsi="仿宋" w:eastAsia="仿宋" w:cs="Times New Roman"/>
          <w:sz w:val="30"/>
          <w:lang w:val="en-US" w:eastAsia="zh-CN"/>
        </w:rPr>
      </w:pPr>
      <w:r>
        <w:rPr>
          <w:rFonts w:hint="eastAsia" w:ascii="仿宋_GB2312" w:eastAsia="仿宋_GB2312"/>
          <w:sz w:val="30"/>
          <w:szCs w:val="30"/>
          <w:highlight w:val="none"/>
        </w:rPr>
        <w:t>纳入</w:t>
      </w:r>
      <w:r>
        <w:rPr>
          <w:rFonts w:hint="eastAsia" w:ascii="仿宋_GB2312" w:eastAsia="仿宋_GB2312"/>
          <w:sz w:val="30"/>
          <w:szCs w:val="30"/>
          <w:highlight w:val="none"/>
          <w:lang w:eastAsia="zh-CN"/>
        </w:rPr>
        <w:t>我</w:t>
      </w:r>
      <w:r>
        <w:rPr>
          <w:rFonts w:hint="eastAsia" w:ascii="仿宋_GB2312" w:eastAsia="仿宋_GB2312"/>
          <w:sz w:val="30"/>
          <w:szCs w:val="30"/>
          <w:highlight w:val="none"/>
        </w:rPr>
        <w:t>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年度部门决算编报的单位共</w:t>
      </w:r>
      <w:r>
        <w:rPr>
          <w:rFonts w:hint="eastAsia" w:ascii="仿宋_GB2312" w:eastAsia="仿宋_GB2312"/>
          <w:sz w:val="30"/>
          <w:szCs w:val="30"/>
          <w:highlight w:val="none"/>
          <w:lang w:val="en-US" w:eastAsia="zh-CN"/>
        </w:rPr>
        <w:t>1</w:t>
      </w:r>
      <w:r>
        <w:rPr>
          <w:rFonts w:hint="eastAsia" w:ascii="仿宋_GB2312" w:eastAsia="仿宋_GB2312"/>
          <w:sz w:val="30"/>
          <w:szCs w:val="30"/>
          <w:highlight w:val="none"/>
        </w:rPr>
        <w:t>个。</w:t>
      </w:r>
      <w:r>
        <w:rPr>
          <w:rFonts w:hint="default" w:ascii="仿宋" w:hAnsi="仿宋" w:eastAsia="仿宋" w:cs="Times New Roman"/>
          <w:sz w:val="30"/>
          <w:lang w:val="en-US" w:eastAsia="zh-CN"/>
        </w:rPr>
        <w:t>分别是：</w:t>
      </w:r>
    </w:p>
    <w:p w14:paraId="38FD8B42">
      <w:pPr>
        <w:ind w:firstLine="600" w:firstLineChars="200"/>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1.华宁县融媒体中心。</w:t>
      </w:r>
    </w:p>
    <w:p w14:paraId="6A6F8AB6">
      <w:pPr>
        <w:ind w:firstLine="600" w:firstLineChars="200"/>
        <w:rPr>
          <w:rFonts w:hint="eastAsia" w:ascii="楷体" w:hAnsi="楷体" w:eastAsia="楷体"/>
          <w:sz w:val="30"/>
          <w:szCs w:val="30"/>
          <w:highlight w:val="none"/>
          <w:lang w:eastAsia="zh-CN"/>
        </w:rPr>
      </w:pPr>
      <w:r>
        <w:rPr>
          <w:rFonts w:hint="eastAsia" w:ascii="仿宋_GB2312" w:eastAsia="仿宋_GB2312"/>
          <w:sz w:val="30"/>
          <w:szCs w:val="30"/>
          <w:highlight w:val="none"/>
        </w:rPr>
        <w:t>纳入</w:t>
      </w:r>
      <w:r>
        <w:rPr>
          <w:rFonts w:hint="eastAsia" w:ascii="仿宋_GB2312" w:eastAsia="仿宋_GB2312"/>
          <w:sz w:val="30"/>
          <w:szCs w:val="30"/>
          <w:highlight w:val="none"/>
          <w:lang w:eastAsia="zh-CN"/>
        </w:rPr>
        <w:t>我</w:t>
      </w:r>
      <w:r>
        <w:rPr>
          <w:rFonts w:hint="eastAsia" w:ascii="仿宋_GB2312" w:eastAsia="仿宋_GB2312"/>
          <w:sz w:val="30"/>
          <w:szCs w:val="30"/>
          <w:highlight w:val="none"/>
        </w:rPr>
        <w:t>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年度部门决算编报的单位</w:t>
      </w:r>
      <w:r>
        <w:rPr>
          <w:rFonts w:hint="eastAsia" w:ascii="仿宋_GB2312" w:eastAsia="仿宋_GB2312"/>
          <w:sz w:val="30"/>
          <w:szCs w:val="30"/>
          <w:highlight w:val="none"/>
          <w:lang w:eastAsia="zh-CN"/>
        </w:rPr>
        <w:t>与我部门所属单位范围保持一致。</w:t>
      </w:r>
    </w:p>
    <w:p w14:paraId="227A0F44">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（三）部门人员和车辆的编制及实有情况</w:t>
      </w:r>
    </w:p>
    <w:p w14:paraId="0AEE03C1">
      <w:pPr>
        <w:spacing w:line="600" w:lineRule="exact"/>
        <w:ind w:firstLine="600" w:firstLineChars="200"/>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编制内</w:t>
      </w:r>
      <w:r>
        <w:rPr>
          <w:rFonts w:hint="eastAsia" w:ascii="仿宋_GB2312" w:hAnsi="仿宋_GB2312" w:eastAsia="仿宋_GB2312" w:cs="仿宋_GB2312"/>
          <w:sz w:val="30"/>
          <w:szCs w:val="30"/>
          <w:highlight w:val="none"/>
        </w:rPr>
        <w:t>实有人员</w:t>
      </w:r>
      <w:r>
        <w:rPr>
          <w:rFonts w:hint="eastAsia" w:ascii="仿宋_GB2312" w:hAnsi="仿宋_GB2312" w:eastAsia="仿宋_GB2312" w:cs="仿宋_GB2312"/>
          <w:color w:val="auto"/>
          <w:sz w:val="30"/>
          <w:szCs w:val="30"/>
          <w:lang w:val="en-US" w:eastAsia="zh-CN"/>
        </w:rPr>
        <w:t>34</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b w:val="0"/>
          <w:bCs w:val="0"/>
          <w:kern w:val="0"/>
          <w:sz w:val="30"/>
          <w:szCs w:val="30"/>
          <w:highlight w:val="none"/>
          <w:lang w:eastAsia="zh-CN"/>
        </w:rPr>
        <w:t>包括</w:t>
      </w:r>
      <w:r>
        <w:rPr>
          <w:rFonts w:hint="eastAsia" w:ascii="仿宋_GB2312" w:hAnsi="仿宋_GB2312" w:eastAsia="仿宋_GB2312" w:cs="仿宋_GB2312"/>
          <w:kern w:val="0"/>
          <w:sz w:val="30"/>
          <w:szCs w:val="30"/>
          <w:highlight w:val="none"/>
          <w:lang w:eastAsia="zh-CN"/>
        </w:rPr>
        <w:t>财政拨款开支经费的</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公务员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参照公务员法管理人员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事业管理人员和专业技术人员</w:t>
      </w:r>
      <w:r>
        <w:rPr>
          <w:rFonts w:hint="eastAsia" w:ascii="仿宋_GB2312" w:hAnsi="仿宋_GB2312" w:eastAsia="仿宋_GB2312" w:cs="仿宋_GB2312"/>
          <w:color w:val="auto"/>
          <w:sz w:val="30"/>
          <w:szCs w:val="30"/>
          <w:lang w:val="en-US" w:eastAsia="zh-CN"/>
        </w:rPr>
        <w:t>31</w:t>
      </w:r>
      <w:r>
        <w:rPr>
          <w:rFonts w:hint="eastAsia" w:ascii="仿宋_GB2312" w:hAnsi="仿宋_GB2312" w:eastAsia="仿宋_GB2312" w:cs="仿宋_GB2312"/>
          <w:kern w:val="0"/>
          <w:sz w:val="30"/>
          <w:szCs w:val="30"/>
          <w:highlight w:val="none"/>
        </w:rPr>
        <w:t>人，机关和事业工人</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p>
    <w:p w14:paraId="7F9BEFF7">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其他人员</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sz w:val="30"/>
          <w:szCs w:val="30"/>
          <w:highlight w:val="none"/>
          <w:lang w:val="en-US" w:eastAsia="zh-CN"/>
        </w:rPr>
        <w:t>人。包括财政拨款开支经费的人员</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sz w:val="30"/>
          <w:szCs w:val="30"/>
          <w:highlight w:val="none"/>
          <w:lang w:eastAsia="zh-CN"/>
        </w:rPr>
        <w:t>人；经费自理人员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eastAsia="zh-CN"/>
        </w:rPr>
        <w:t>人。</w:t>
      </w:r>
    </w:p>
    <w:p w14:paraId="36165631">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eastAsia="zh-CN"/>
        </w:rPr>
        <w:t>年末尚未移交</w:t>
      </w:r>
      <w:r>
        <w:rPr>
          <w:rFonts w:hint="eastAsia" w:ascii="仿宋_GB2312" w:hAnsi="仿宋_GB2312" w:eastAsia="仿宋_GB2312" w:cs="仿宋_GB2312"/>
          <w:kern w:val="0"/>
          <w:sz w:val="30"/>
          <w:szCs w:val="30"/>
          <w:highlight w:val="none"/>
        </w:rPr>
        <w:t>养老保险基金发放养老金的离退休人员</w:t>
      </w:r>
      <w:r>
        <w:rPr>
          <w:rFonts w:hint="eastAsia" w:ascii="仿宋_GB2312" w:hAnsi="仿宋_GB2312" w:eastAsia="仿宋_GB2312" w:cs="仿宋_GB2312"/>
          <w:kern w:val="0"/>
          <w:sz w:val="30"/>
          <w:szCs w:val="30"/>
          <w:highlight w:val="none"/>
          <w:lang w:eastAsia="zh-CN"/>
        </w:rPr>
        <w:t>共计</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）。年末</w:t>
      </w:r>
      <w:r>
        <w:rPr>
          <w:rFonts w:hint="eastAsia" w:ascii="仿宋_GB2312" w:hAnsi="仿宋_GB2312" w:eastAsia="仿宋_GB2312" w:cs="仿宋_GB2312"/>
          <w:kern w:val="0"/>
          <w:sz w:val="30"/>
          <w:szCs w:val="30"/>
          <w:highlight w:val="none"/>
        </w:rPr>
        <w:t>由养老保险基金发放养老金的离退休人员</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kern w:val="0"/>
          <w:sz w:val="30"/>
          <w:szCs w:val="30"/>
          <w:highlight w:val="none"/>
          <w:lang w:val="en-US" w:eastAsia="zh-CN"/>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val="en-US" w:eastAsia="zh-CN"/>
        </w:rPr>
        <w:t>年末学生</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lang w:val="en-US" w:eastAsia="zh-CN"/>
        </w:rPr>
        <w:t>人。年末遗属</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lang w:val="en-US" w:eastAsia="zh-CN"/>
        </w:rPr>
        <w:t>人。</w:t>
      </w:r>
    </w:p>
    <w:p w14:paraId="428723B5">
      <w:pPr>
        <w:spacing w:line="600" w:lineRule="exact"/>
        <w:ind w:firstLine="600" w:firstLineChars="200"/>
        <w:rPr>
          <w:rFonts w:hint="eastAsia" w:ascii="仿宋_GB2312" w:hAnsi="宋体" w:eastAsia="仿宋_GB2312" w:cs="Arial"/>
          <w:color w:val="FF0000"/>
          <w:kern w:val="0"/>
          <w:sz w:val="30"/>
          <w:szCs w:val="30"/>
          <w:highlight w:val="none"/>
        </w:rPr>
      </w:pPr>
      <w:r>
        <w:rPr>
          <w:rFonts w:hint="eastAsia" w:ascii="仿宋_GB2312" w:hAnsi="仿宋_GB2312" w:eastAsia="仿宋_GB2312" w:cs="仿宋_GB2312"/>
          <w:b w:val="0"/>
          <w:bCs w:val="0"/>
          <w:sz w:val="30"/>
          <w:szCs w:val="30"/>
          <w:highlight w:val="none"/>
          <w:u w:val="none"/>
          <w:lang w:val="en-US" w:eastAsia="zh-CN"/>
        </w:rPr>
        <w:t>车辆编制0辆，在编实有车辆0辆，超编0辆。</w:t>
      </w:r>
    </w:p>
    <w:p w14:paraId="0FDECADE">
      <w:pPr>
        <w:pStyle w:val="2"/>
        <w:numPr>
          <w:ilvl w:val="0"/>
          <w:numId w:val="1"/>
        </w:numPr>
        <w:ind w:left="0" w:leftChars="0" w:firstLine="600" w:firstLineChars="200"/>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重点工作概述</w:t>
      </w:r>
    </w:p>
    <w:p w14:paraId="2BA8D1A9">
      <w:pPr>
        <w:widowControl/>
        <w:spacing w:beforeLines="0" w:afterLines="0" w:line="590" w:lineRule="exact"/>
        <w:ind w:firstLine="600"/>
        <w:jc w:val="both"/>
        <w:rPr>
          <w:rFonts w:hint="eastAsia" w:ascii="楷体" w:hAnsi="楷体" w:eastAsia="楷体" w:cs="Times New Roman"/>
          <w:sz w:val="30"/>
          <w:szCs w:val="20"/>
          <w:lang w:val="zh-CN" w:eastAsia="zh-CN"/>
        </w:rPr>
      </w:pPr>
      <w:r>
        <w:rPr>
          <w:rFonts w:hint="eastAsia" w:ascii="楷体" w:hAnsi="楷体" w:eastAsia="楷体" w:cs="Times New Roman"/>
          <w:sz w:val="30"/>
          <w:szCs w:val="20"/>
          <w:lang w:val="zh-CN"/>
        </w:rPr>
        <w:t>（一）202</w:t>
      </w:r>
      <w:r>
        <w:rPr>
          <w:rFonts w:hint="default" w:ascii="楷体" w:hAnsi="楷体" w:eastAsia="楷体" w:cs="Times New Roman"/>
          <w:sz w:val="30"/>
          <w:szCs w:val="20"/>
          <w:lang w:val="en-US"/>
        </w:rPr>
        <w:t>4</w:t>
      </w:r>
      <w:r>
        <w:rPr>
          <w:rFonts w:hint="eastAsia" w:ascii="楷体" w:hAnsi="楷体" w:eastAsia="楷体" w:cs="Times New Roman"/>
          <w:sz w:val="30"/>
          <w:szCs w:val="20"/>
          <w:lang w:val="zh-CN"/>
        </w:rPr>
        <w:t>年度重点工作任务</w:t>
      </w:r>
      <w:r>
        <w:rPr>
          <w:rFonts w:hint="eastAsia" w:ascii="楷体" w:hAnsi="楷体" w:eastAsia="楷体" w:cs="Times New Roman"/>
          <w:sz w:val="30"/>
          <w:szCs w:val="20"/>
          <w:lang w:val="en-US"/>
        </w:rPr>
        <w:t>概述</w:t>
      </w:r>
    </w:p>
    <w:p w14:paraId="55286715">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lang w:val="zh-CN" w:eastAsia="zh-CN"/>
        </w:rPr>
      </w:pPr>
      <w:r>
        <w:rPr>
          <w:rFonts w:hint="default"/>
          <w:lang w:val="en-US" w:eastAsia="zh-CN"/>
        </w:rPr>
        <w:t>1.</w:t>
      </w:r>
      <w:r>
        <w:rPr>
          <w:rFonts w:hint="eastAsia"/>
          <w:lang w:val="zh-CN" w:eastAsia="zh-CN"/>
        </w:rPr>
        <w:t>加强宣传策划，做精重大主题宣传。</w:t>
      </w:r>
    </w:p>
    <w:p w14:paraId="4A1168B6">
      <w:pPr>
        <w:pStyle w:val="2"/>
        <w:numPr>
          <w:ilvl w:val="0"/>
          <w:numId w:val="0"/>
        </w:numPr>
        <w:ind w:firstLine="600" w:firstLineChars="200"/>
        <w:rPr>
          <w:rFonts w:hint="eastAsia"/>
          <w:lang w:val="zh-CN" w:eastAsia="zh-CN"/>
        </w:rPr>
      </w:pPr>
      <w:r>
        <w:rPr>
          <w:rFonts w:hint="eastAsia"/>
          <w:lang w:val="zh-CN" w:eastAsia="zh-CN"/>
        </w:rPr>
        <w:t>大力实施新闻创优提质工程，积极生产有思想、有温度、有品质的优秀新闻作品。</w:t>
      </w:r>
    </w:p>
    <w:p w14:paraId="427AE165">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lang w:val="zh-CN" w:eastAsia="zh-CN"/>
        </w:rPr>
      </w:pPr>
      <w:r>
        <w:rPr>
          <w:rFonts w:hint="default"/>
          <w:lang w:val="en-US" w:eastAsia="zh-CN"/>
        </w:rPr>
        <w:t>2.</w:t>
      </w:r>
      <w:r>
        <w:rPr>
          <w:rFonts w:hint="eastAsia"/>
          <w:lang w:val="zh-CN" w:eastAsia="zh-CN"/>
        </w:rPr>
        <w:t>精选工作亮点，提高对外宣传水平。</w:t>
      </w:r>
    </w:p>
    <w:p w14:paraId="4F08D408">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lang w:val="zh-CN" w:eastAsia="zh-CN"/>
        </w:rPr>
      </w:pPr>
      <w:r>
        <w:rPr>
          <w:rFonts w:hint="eastAsia"/>
          <w:lang w:val="zh-CN" w:eastAsia="zh-CN"/>
        </w:rPr>
        <w:t>一是重策划突亮点。紧紧围绕县委、县政府的中心工作，按照“加强策划、及时谋划、主动作为、精准外宣传”这一工作思路，凸显地方特色，定期策划对外新闻宣传报道的重点。二是抓统筹强联络。积极对接上级媒体平台实现精准传播，打通对外宣传渠道，与中央广播电视总台云南总站、财经频道等加强沟通策划；与新华社、人民网、云南日报、云南广播电视台深化合作，借船出海、借梯登高，推出了一批具有全局性、典型性、指导性和有影响、有</w:t>
      </w:r>
      <w:r>
        <w:rPr>
          <w:rFonts w:hint="eastAsia"/>
          <w:lang w:val="en-US" w:eastAsia="zh-CN"/>
        </w:rPr>
        <w:t>分</w:t>
      </w:r>
      <w:r>
        <w:rPr>
          <w:rFonts w:hint="eastAsia"/>
          <w:lang w:val="zh-CN" w:eastAsia="zh-CN"/>
        </w:rPr>
        <w:t>量的稿件，及时传递华宁好声音、新亮点，提升华宁对外美誉度和影响力。</w:t>
      </w:r>
    </w:p>
    <w:p w14:paraId="4259448A">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lang w:val="zh-CN" w:eastAsia="zh-CN"/>
        </w:rPr>
      </w:pPr>
      <w:r>
        <w:rPr>
          <w:rFonts w:hint="default"/>
          <w:lang w:val="en-US" w:eastAsia="zh-CN"/>
        </w:rPr>
        <w:t>3.</w:t>
      </w:r>
      <w:r>
        <w:rPr>
          <w:rFonts w:hint="eastAsia"/>
          <w:lang w:val="zh-CN" w:eastAsia="zh-CN"/>
        </w:rPr>
        <w:t>注重内容创新，提升网络传播效能。</w:t>
      </w:r>
    </w:p>
    <w:p w14:paraId="44510D66">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lang w:val="zh-CN" w:eastAsia="zh-CN"/>
        </w:rPr>
      </w:pPr>
      <w:r>
        <w:rPr>
          <w:rFonts w:hint="eastAsia"/>
          <w:lang w:val="zh-CN" w:eastAsia="zh-CN"/>
        </w:rPr>
        <w:t>坚持“内容为王、移动为要”，增强创新创优意识，不断探索和实践新媒体传播的新路径，强化网络舆论引导，做大做强网上正面宣传，唱响主旋律，传播正能量。一是开设专栏及时转载推送中央、省级、市级媒体重点报道，以短视频、海报等形式，多形式多维度全面准确阐释中央重大方针政策。二是围绕重点工作和民生关切创作推出了一系列新媒体产品，占领信息传播主渠道。今年以来，围绕县委、县政府中心工作，聚焦学习宣传好党的二十大和二十届三中全会精神、党纪学习教育、产业发展、清廉云南建设华宁实践、“遇见华宁·夏日桔会”、县域重点项目建设、产业发展、节气节令、民生关注、人文风情、美食美景、森林防火、防灾减灾、地震科普等方面推出了系列新媒体产品，在县域范围内起到了较好的宣传效果。深化媒体融合，壮大主流舆论阵地。1.优化新媒体平台运营，增加粉丝量和关注度。二是优化APP功能及布局，升级改版的“i华宁”APP，下架了部分使用性不强的功能窗口，新增了“天气预报”等民生关注的专题专栏，开设法律咨询和圈子两个与群众互动窗口，全力打造有思想、有内容、有特色、有受众的新媒体平台，增强受众黏度。今年以来，刊发的文章点击率1万+以上的12条，百万+以上的5条。三是创新上线中心首个AI主播，推出《AI主播说天气》《AI主播说节日》两档新媒体栏目，利用人工智能技术，实现了个性化内容推荐。</w:t>
      </w:r>
    </w:p>
    <w:p w14:paraId="5491B459">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lang w:val="zh-CN" w:eastAsia="zh-CN"/>
        </w:rPr>
      </w:pPr>
      <w:r>
        <w:rPr>
          <w:rFonts w:hint="default"/>
          <w:lang w:val="en-US" w:eastAsia="zh-CN"/>
        </w:rPr>
        <w:t>4.</w:t>
      </w:r>
      <w:r>
        <w:rPr>
          <w:rFonts w:hint="eastAsia"/>
          <w:lang w:val="zh-CN" w:eastAsia="zh-CN"/>
        </w:rPr>
        <w:t>厚植文化基础，扎实推进活动。</w:t>
      </w:r>
    </w:p>
    <w:p w14:paraId="466E397F">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lang w:val="zh-CN" w:eastAsia="zh-CN"/>
        </w:rPr>
      </w:pPr>
      <w:r>
        <w:rPr>
          <w:rFonts w:hint="eastAsia"/>
          <w:lang w:val="zh-CN" w:eastAsia="zh-CN"/>
        </w:rPr>
        <w:t>以“融媒+活动”深耕本土、增强互动、提升粘性、拓展文化传播，更好服务群众。今年以来，共举办“华宁陶旅游文化节”、普法强基、直播带岗、“六一”儿童节、“遇见华宁·夏日桔会”开幕式等主题的网络直播27场次，共参与策划开展线下活动26场次。</w:t>
      </w:r>
    </w:p>
    <w:p w14:paraId="64AE62FB">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lang w:val="zh-CN" w:eastAsia="zh-CN"/>
        </w:rPr>
      </w:pPr>
      <w:r>
        <w:rPr>
          <w:rFonts w:hint="default"/>
          <w:lang w:val="en-US" w:eastAsia="zh-CN"/>
        </w:rPr>
        <w:t>5.</w:t>
      </w:r>
      <w:r>
        <w:rPr>
          <w:rFonts w:hint="eastAsia"/>
          <w:lang w:val="zh-CN" w:eastAsia="zh-CN"/>
        </w:rPr>
        <w:t>树牢安全发展理念，全力确保安全播出。</w:t>
      </w:r>
    </w:p>
    <w:p w14:paraId="12272B4E">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lang w:val="en-US"/>
        </w:rPr>
      </w:pPr>
      <w:r>
        <w:rPr>
          <w:rFonts w:hint="eastAsia"/>
          <w:lang w:val="zh-CN" w:eastAsia="zh-CN"/>
        </w:rPr>
        <w:t>树牢“安全是广播电视工作的生命线”意识，严格落实安全生产责任制，明确职责分工，细化量化具体工作，将各项要求落实到岗、落细到人、落实到事。严格执行24小时安全播出值班值守和重大事件、节点领导带班制度，认真落实岗位责任。严格落实节目“三审三校”制、“重播重审”制，安全播出水平稳步提升。定期开展巡查例保、安全播出演练、故障排查，确保各项技术设备正常运行。圆满完成“2024年元旦”、“春节”、“全国两会”和“6.4”、“庆祝中华人民共和国成立75周年”等重要保障期和重要时间节点安播任务。</w:t>
      </w:r>
    </w:p>
    <w:p w14:paraId="1795955B">
      <w:pPr>
        <w:spacing w:line="600" w:lineRule="exact"/>
        <w:ind w:firstLine="600" w:firstLineChars="200"/>
        <w:outlineLvl w:val="1"/>
        <w:rPr>
          <w:rFonts w:hint="eastAsia" w:ascii="黑体" w:hAnsi="黑体" w:eastAsia="黑体"/>
          <w:sz w:val="30"/>
          <w:szCs w:val="30"/>
          <w:highlight w:val="none"/>
          <w:lang w:eastAsia="zh-CN"/>
        </w:rPr>
      </w:pPr>
    </w:p>
    <w:p w14:paraId="5E28848C">
      <w:pPr>
        <w:spacing w:line="600" w:lineRule="exact"/>
        <w:jc w:val="left"/>
        <w:rPr>
          <w:rFonts w:hint="eastAsia" w:ascii="仿宋_GB2312" w:hAnsi="宋体" w:eastAsia="仿宋_GB2312" w:cs="Arial"/>
          <w:kern w:val="0"/>
          <w:sz w:val="30"/>
          <w:szCs w:val="30"/>
          <w:highlight w:val="none"/>
        </w:rPr>
      </w:pPr>
    </w:p>
    <w:p w14:paraId="65B8CB7C">
      <w:pPr>
        <w:pStyle w:val="2"/>
        <w:rPr>
          <w:rFonts w:hint="eastAsia"/>
        </w:rPr>
      </w:pPr>
    </w:p>
    <w:p w14:paraId="7D9F2189">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14:paraId="53712A85">
      <w:pPr>
        <w:spacing w:line="600" w:lineRule="exact"/>
        <w:ind w:firstLine="600" w:firstLineChars="200"/>
        <w:jc w:val="center"/>
        <w:outlineLvl w:val="1"/>
        <w:rPr>
          <w:rFonts w:hint="eastAsia" w:ascii="仿宋_GB2312" w:eastAsia="仿宋_GB2312"/>
          <w:sz w:val="30"/>
          <w:szCs w:val="30"/>
          <w:highlight w:val="none"/>
        </w:rPr>
      </w:pPr>
      <w:r>
        <w:rPr>
          <w:rFonts w:hint="eastAsia" w:ascii="仿宋_GB2312" w:eastAsia="仿宋_GB2312"/>
          <w:sz w:val="30"/>
          <w:szCs w:val="30"/>
          <w:highlight w:val="none"/>
        </w:rPr>
        <w:t>（详见附件）</w:t>
      </w:r>
    </w:p>
    <w:p w14:paraId="133E8E03">
      <w:pPr>
        <w:spacing w:line="600" w:lineRule="exact"/>
        <w:ind w:firstLine="600" w:firstLineChars="200"/>
        <w:jc w:val="left"/>
        <w:rPr>
          <w:rFonts w:hint="default" w:ascii="仿宋_GB2312" w:eastAsia="仿宋_GB2312"/>
          <w:sz w:val="30"/>
          <w:szCs w:val="30"/>
          <w:highlight w:val="none"/>
          <w:lang w:val="en-US" w:eastAsia="zh-CN"/>
        </w:rPr>
      </w:pPr>
      <w:r>
        <w:rPr>
          <w:rFonts w:hint="default" w:ascii="仿宋" w:hAnsi="仿宋" w:eastAsia="仿宋" w:cs="Times New Roman"/>
          <w:sz w:val="30"/>
          <w:lang w:val="en-US" w:eastAsia="zh-CN"/>
        </w:rPr>
        <w:t>华</w:t>
      </w:r>
      <w:r>
        <w:rPr>
          <w:rFonts w:hint="default" w:ascii="仿宋_GB2312" w:eastAsia="仿宋_GB2312"/>
          <w:sz w:val="30"/>
          <w:szCs w:val="30"/>
          <w:highlight w:val="none"/>
          <w:lang w:val="en-US" w:eastAsia="zh-CN"/>
        </w:rPr>
        <w:t>宁县融媒体中心</w:t>
      </w:r>
      <w:r>
        <w:rPr>
          <w:rFonts w:hint="eastAsia" w:ascii="仿宋_GB2312" w:eastAsia="仿宋_GB2312"/>
          <w:sz w:val="30"/>
          <w:szCs w:val="30"/>
          <w:highlight w:val="none"/>
          <w:lang w:val="en-US" w:eastAsia="zh-CN"/>
        </w:rPr>
        <w:t>2024年</w:t>
      </w:r>
      <w:r>
        <w:rPr>
          <w:rFonts w:hint="default" w:ascii="仿宋_GB2312" w:eastAsia="仿宋_GB2312"/>
          <w:sz w:val="30"/>
          <w:szCs w:val="30"/>
          <w:highlight w:val="none"/>
          <w:lang w:val="en-US" w:eastAsia="zh-CN"/>
        </w:rPr>
        <w:t>没有政府性基金收入，也没有使用政府性基金安排的支出，故《政府性基金预算财政拨款收入支出决算表》</w:t>
      </w:r>
      <w:r>
        <w:rPr>
          <w:rFonts w:hint="eastAsia" w:ascii="仿宋_GB2312" w:eastAsia="仿宋_GB2312"/>
          <w:sz w:val="30"/>
          <w:szCs w:val="30"/>
          <w:highlight w:val="none"/>
          <w:lang w:val="en-US" w:eastAsia="zh-CN"/>
        </w:rPr>
        <w:t>为空表</w:t>
      </w:r>
      <w:r>
        <w:rPr>
          <w:rFonts w:hint="default" w:ascii="仿宋_GB2312" w:eastAsia="仿宋_GB2312"/>
          <w:sz w:val="30"/>
          <w:szCs w:val="30"/>
          <w:highlight w:val="none"/>
          <w:lang w:val="en-US" w:eastAsia="zh-CN"/>
        </w:rPr>
        <w:t>。</w:t>
      </w:r>
    </w:p>
    <w:p w14:paraId="61BBB339">
      <w:pPr>
        <w:spacing w:line="600" w:lineRule="exact"/>
        <w:ind w:firstLine="600" w:firstLineChars="200"/>
        <w:jc w:val="left"/>
        <w:rPr>
          <w:rFonts w:hint="eastAsia" w:ascii="仿宋_GB2312" w:eastAsia="仿宋_GB2312"/>
          <w:sz w:val="30"/>
          <w:szCs w:val="30"/>
          <w:highlight w:val="none"/>
          <w:lang w:eastAsia="zh-CN"/>
        </w:rPr>
      </w:pPr>
      <w:r>
        <w:rPr>
          <w:rFonts w:hint="default" w:ascii="仿宋_GB2312" w:eastAsia="仿宋_GB2312"/>
          <w:sz w:val="30"/>
          <w:szCs w:val="30"/>
          <w:highlight w:val="none"/>
          <w:lang w:val="en-US" w:eastAsia="zh-CN"/>
        </w:rPr>
        <w:t>华宁县融媒体中心</w:t>
      </w:r>
      <w:r>
        <w:rPr>
          <w:rFonts w:hint="eastAsia" w:ascii="仿宋_GB2312" w:eastAsia="仿宋_GB2312"/>
          <w:sz w:val="30"/>
          <w:szCs w:val="30"/>
          <w:highlight w:val="none"/>
          <w:lang w:val="en-US" w:eastAsia="zh-CN"/>
        </w:rPr>
        <w:t>2024年</w:t>
      </w:r>
      <w:r>
        <w:rPr>
          <w:rFonts w:hint="default" w:ascii="仿宋_GB2312" w:eastAsia="仿宋_GB2312"/>
          <w:sz w:val="30"/>
          <w:szCs w:val="30"/>
          <w:highlight w:val="none"/>
          <w:lang w:val="en-US" w:eastAsia="zh-CN"/>
        </w:rPr>
        <w:t>没有国有资本经营收入，也没有使用国有资本经营安排的支出，故《国有资本经营预算财政拨款收入支出决算表》</w:t>
      </w:r>
      <w:r>
        <w:rPr>
          <w:rFonts w:hint="eastAsia" w:ascii="仿宋_GB2312" w:eastAsia="仿宋_GB2312"/>
          <w:sz w:val="30"/>
          <w:szCs w:val="30"/>
          <w:highlight w:val="none"/>
          <w:lang w:val="en-US" w:eastAsia="zh-CN"/>
        </w:rPr>
        <w:t>为空表</w:t>
      </w:r>
      <w:r>
        <w:rPr>
          <w:rFonts w:hint="default" w:ascii="仿宋_GB2312" w:eastAsia="仿宋_GB2312"/>
          <w:sz w:val="30"/>
          <w:szCs w:val="30"/>
          <w:highlight w:val="none"/>
          <w:lang w:val="en-US" w:eastAsia="zh-CN"/>
        </w:rPr>
        <w:t>。</w:t>
      </w:r>
    </w:p>
    <w:p w14:paraId="6C801E8C">
      <w:pPr>
        <w:spacing w:line="600" w:lineRule="exact"/>
        <w:ind w:firstLine="600" w:firstLineChars="200"/>
        <w:jc w:val="left"/>
        <w:rPr>
          <w:rFonts w:hint="eastAsia" w:ascii="仿宋_GB2312" w:eastAsia="仿宋_GB2312"/>
          <w:sz w:val="30"/>
          <w:szCs w:val="30"/>
          <w:highlight w:val="none"/>
          <w:lang w:eastAsia="zh-CN"/>
        </w:rPr>
      </w:pPr>
    </w:p>
    <w:p w14:paraId="0E76B6AC">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14:paraId="46650370">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622CDAD1">
      <w:pPr>
        <w:widowControl/>
        <w:snapToGrid w:val="0"/>
        <w:spacing w:before="100" w:after="100" w:line="600" w:lineRule="exact"/>
        <w:ind w:firstLine="538"/>
        <w:jc w:val="left"/>
        <w:rPr>
          <w:rFonts w:hint="eastAsia" w:ascii="仿宋_GB2312" w:eastAsia="仿宋_GB2312"/>
          <w:sz w:val="30"/>
          <w:szCs w:val="30"/>
          <w:highlight w:val="none"/>
        </w:rPr>
      </w:pPr>
      <w:r>
        <w:rPr>
          <w:rFonts w:hint="eastAsia" w:ascii="仿宋_GB2312" w:hAnsi="仿宋_GB2312" w:eastAsia="仿宋_GB2312" w:cs="仿宋_GB2312"/>
          <w:color w:val="auto"/>
          <w:sz w:val="30"/>
          <w:lang w:val="zh-CN"/>
        </w:rPr>
        <w:t>华宁县融媒体中心</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年度收入合计</w:t>
      </w:r>
      <w:r>
        <w:rPr>
          <w:rFonts w:hint="eastAsia" w:ascii="仿宋_GB2312" w:hAnsi="仿宋_GB2312" w:eastAsia="仿宋_GB2312" w:cs="仿宋_GB2312"/>
          <w:color w:val="auto"/>
          <w:sz w:val="30"/>
          <w:lang w:val="zh-CN"/>
        </w:rPr>
        <w:t>5,658,498.12</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eastAsia" w:ascii="仿宋_GB2312" w:hAnsi="仿宋_GB2312" w:eastAsia="仿宋_GB2312" w:cs="仿宋_GB2312"/>
          <w:color w:val="auto"/>
          <w:sz w:val="30"/>
          <w:lang w:val="zh-CN"/>
        </w:rPr>
        <w:t>5,608,498.12</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99.12</w:t>
      </w:r>
      <w:r>
        <w:rPr>
          <w:rFonts w:hint="eastAsia" w:ascii="仿宋_GB2312" w:eastAsia="仿宋_GB2312"/>
          <w:sz w:val="30"/>
          <w:szCs w:val="30"/>
          <w:highlight w:val="none"/>
        </w:rPr>
        <w:t>%；上级补助收入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%；事业收入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元（含教育收费</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%；经营收入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%；其他收入</w:t>
      </w:r>
      <w:r>
        <w:rPr>
          <w:rFonts w:hint="eastAsia" w:ascii="仿宋_GB2312" w:hAnsi="仿宋_GB2312" w:eastAsia="仿宋_GB2312" w:cs="仿宋_GB2312"/>
          <w:color w:val="auto"/>
          <w:sz w:val="30"/>
          <w:lang w:val="zh-CN"/>
        </w:rPr>
        <w:t>50,000.00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0.88</w:t>
      </w:r>
      <w:r>
        <w:rPr>
          <w:rFonts w:hint="eastAsia" w:ascii="仿宋_GB2312" w:eastAsia="仿宋_GB2312"/>
          <w:sz w:val="30"/>
          <w:szCs w:val="30"/>
          <w:highlight w:val="none"/>
        </w:rPr>
        <w:t>%。</w:t>
      </w:r>
    </w:p>
    <w:p w14:paraId="17BD45AC">
      <w:pPr>
        <w:keepNext/>
        <w:keepLines/>
        <w:pageBreakBefore w:val="0"/>
        <w:widowControl/>
        <w:kinsoku/>
        <w:wordWrap/>
        <w:overflowPunct/>
        <w:topLinePunct w:val="0"/>
        <w:autoSpaceDE/>
        <w:autoSpaceDN/>
        <w:bidi w:val="0"/>
        <w:adjustRightInd/>
        <w:snapToGrid/>
        <w:spacing w:before="100" w:beforeLines="0" w:after="100" w:afterLines="0" w:line="590" w:lineRule="exact"/>
        <w:ind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374,647.23</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7.09</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371,647.23</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7.10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；事业收入增加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；经营收入增</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；附属单位上缴收入增加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；其他收入增加</w:t>
      </w:r>
      <w:r>
        <w:rPr>
          <w:rFonts w:hint="eastAsia" w:ascii="仿宋_GB2312" w:hAnsi="仿宋_GB2312" w:eastAsia="仿宋_GB2312" w:cs="仿宋_GB2312"/>
          <w:color w:val="auto"/>
          <w:sz w:val="30"/>
          <w:lang w:val="zh-CN"/>
        </w:rPr>
        <w:t>3,000.00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zh-CN" w:eastAsia="zh-CN"/>
        </w:rPr>
        <w:t>6.38</w:t>
      </w:r>
      <w:r>
        <w:rPr>
          <w:rFonts w:hint="eastAsia" w:ascii="仿宋_GB2312" w:eastAsia="仿宋_GB2312"/>
          <w:sz w:val="30"/>
          <w:szCs w:val="30"/>
          <w:highlight w:val="none"/>
          <w:lang w:eastAsia="zh-CN"/>
        </w:rPr>
        <w:t>%。</w:t>
      </w:r>
      <w:r>
        <w:rPr>
          <w:rFonts w:hint="eastAsia" w:ascii="仿宋_GB2312" w:eastAsia="仿宋_GB2312"/>
          <w:sz w:val="30"/>
          <w:szCs w:val="30"/>
          <w:highlight w:val="none"/>
          <w:lang w:val="en-US" w:eastAsia="zh-CN"/>
        </w:rPr>
        <w:t>主要原因是202</w:t>
      </w:r>
      <w:r>
        <w:rPr>
          <w:rFonts w:hint="default" w:ascii="仿宋_GB2312" w:eastAsia="仿宋_GB2312"/>
          <w:sz w:val="30"/>
          <w:szCs w:val="30"/>
          <w:highlight w:val="none"/>
          <w:lang w:val="en-US" w:eastAsia="zh-CN"/>
        </w:rPr>
        <w:t>4</w:t>
      </w:r>
      <w:r>
        <w:rPr>
          <w:rFonts w:hint="eastAsia" w:ascii="仿宋_GB2312" w:eastAsia="仿宋_GB2312"/>
          <w:sz w:val="30"/>
          <w:szCs w:val="30"/>
          <w:highlight w:val="none"/>
          <w:lang w:val="en-US" w:eastAsia="zh-CN"/>
        </w:rPr>
        <w:t>年华宁县人民检察院拨委托宣传工作经费和华宁县政法委拨入普法直播宣传工作经费，2023年无该笔收入。</w:t>
      </w:r>
    </w:p>
    <w:p w14:paraId="1A4F9D28">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160EF127">
      <w:pPr>
        <w:spacing w:line="600" w:lineRule="exact"/>
        <w:ind w:firstLine="600" w:firstLineChars="200"/>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华宁县融媒体中心</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年度支出合计</w:t>
      </w:r>
      <w:r>
        <w:rPr>
          <w:rFonts w:hint="eastAsia" w:ascii="仿宋_GB2312" w:hAnsi="仿宋_GB2312" w:eastAsia="仿宋_GB2312" w:cs="仿宋_GB2312"/>
          <w:color w:val="auto"/>
          <w:sz w:val="30"/>
          <w:lang w:val="zh-CN"/>
        </w:rPr>
        <w:t>5,663,513.42</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w:t>
      </w:r>
      <w:r>
        <w:rPr>
          <w:rFonts w:hint="eastAsia" w:ascii="仿宋_GB2312" w:hAnsi="宋体" w:eastAsia="仿宋_GB2312" w:cs="Arial"/>
          <w:kern w:val="0"/>
          <w:sz w:val="30"/>
          <w:szCs w:val="30"/>
          <w:highlight w:val="none"/>
        </w:rPr>
        <w:t>基本支出</w:t>
      </w:r>
      <w:r>
        <w:rPr>
          <w:rFonts w:hint="eastAsia" w:ascii="仿宋_GB2312" w:hAnsi="仿宋_GB2312" w:eastAsia="仿宋_GB2312" w:cs="仿宋_GB2312"/>
          <w:color w:val="auto"/>
          <w:sz w:val="30"/>
          <w:lang w:val="zh-CN"/>
        </w:rPr>
        <w:t>5,178,498.12</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91.44</w:t>
      </w:r>
      <w:r>
        <w:rPr>
          <w:rFonts w:hint="eastAsia" w:ascii="仿宋_GB2312" w:hAnsi="宋体" w:eastAsia="仿宋_GB2312" w:cs="Arial"/>
          <w:kern w:val="0"/>
          <w:sz w:val="30"/>
          <w:szCs w:val="30"/>
          <w:highlight w:val="none"/>
        </w:rPr>
        <w:t>％；项目支出</w:t>
      </w:r>
      <w:r>
        <w:rPr>
          <w:rFonts w:hint="eastAsia" w:ascii="仿宋_GB2312" w:hAnsi="仿宋_GB2312" w:eastAsia="仿宋_GB2312" w:cs="仿宋_GB2312"/>
          <w:color w:val="auto"/>
          <w:sz w:val="30"/>
          <w:lang w:val="zh-CN"/>
        </w:rPr>
        <w:t>485,015.30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8.56</w:t>
      </w:r>
      <w:r>
        <w:rPr>
          <w:rFonts w:hint="eastAsia" w:ascii="仿宋_GB2312" w:hAnsi="宋体" w:eastAsia="仿宋_GB2312" w:cs="Arial"/>
          <w:kern w:val="0"/>
          <w:sz w:val="30"/>
          <w:szCs w:val="30"/>
          <w:highlight w:val="none"/>
        </w:rPr>
        <w:t>％；上缴上级支出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％；经营支出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％；对附属单位补助支出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w:t>
      </w:r>
    </w:p>
    <w:p w14:paraId="59C4EE4F">
      <w:pPr>
        <w:spacing w:line="600" w:lineRule="exact"/>
        <w:ind w:firstLine="600" w:firstLineChars="200"/>
        <w:rPr>
          <w:rFonts w:hint="eastAsia" w:ascii="仿宋_GB2312" w:eastAsia="仿宋_GB2312"/>
          <w:color w:val="FF000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379,041.93</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7.17</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241,647.23</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4.89</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；项目支出增加</w:t>
      </w:r>
      <w:r>
        <w:rPr>
          <w:rFonts w:hint="eastAsia" w:ascii="仿宋_GB2312" w:hAnsi="仿宋_GB2312" w:eastAsia="仿宋_GB2312" w:cs="仿宋_GB2312"/>
          <w:color w:val="auto"/>
          <w:sz w:val="30"/>
          <w:lang w:val="zh-CN"/>
        </w:rPr>
        <w:t>137,394.70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39.52</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；上缴上级支出增加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；经营支出增加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；对附属单位补助支出增加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。主要原因是</w:t>
      </w:r>
      <w:r>
        <w:rPr>
          <w:rFonts w:hint="eastAsia" w:ascii="仿宋_GB2312" w:eastAsia="仿宋_GB2312"/>
          <w:sz w:val="30"/>
          <w:szCs w:val="30"/>
          <w:highlight w:val="none"/>
          <w:lang w:val="en-US" w:eastAsia="zh-CN"/>
        </w:rPr>
        <w:t>2024年发放2023年奖励性绩效导致基本支出增加和支付华宁县融媒体中心建设项目、对外宣传合作项目经费导致项目支出增加。</w:t>
      </w:r>
    </w:p>
    <w:p w14:paraId="5FDBD7E2">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46EA8388">
      <w:pPr>
        <w:widowControl/>
        <w:snapToGrid w:val="0"/>
        <w:spacing w:before="100" w:after="100" w:line="600" w:lineRule="exact"/>
        <w:ind w:firstLine="600" w:firstLineChars="200"/>
        <w:jc w:val="left"/>
        <w:rPr>
          <w:rFonts w:hint="eastAsia" w:ascii="仿宋_GB2312" w:hAnsi="仿宋_GB2312" w:eastAsia="仿宋_GB2312" w:cs="仿宋_GB2312"/>
          <w:color w:val="FF0000"/>
          <w:sz w:val="30"/>
          <w:szCs w:val="30"/>
          <w:highlight w:val="none"/>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年度用于保障</w:t>
      </w:r>
      <w:r>
        <w:rPr>
          <w:rFonts w:hint="eastAsia" w:ascii="仿宋_GB2312" w:hAnsi="仿宋_GB2312" w:eastAsia="仿宋_GB2312" w:cs="仿宋_GB2312"/>
          <w:color w:val="auto"/>
          <w:sz w:val="30"/>
          <w:lang w:val="zh-CN"/>
        </w:rPr>
        <w:t>华宁县融媒体中心</w:t>
      </w:r>
      <w:r>
        <w:rPr>
          <w:rFonts w:hint="eastAsia" w:ascii="仿宋_GB2312" w:hAnsi="仿宋_GB2312" w:eastAsia="仿宋_GB2312" w:cs="仿宋_GB2312"/>
          <w:sz w:val="30"/>
          <w:szCs w:val="30"/>
          <w:highlight w:val="none"/>
        </w:rPr>
        <w:t>机关、下属事业单位等机构正常运转的日常支出</w:t>
      </w:r>
      <w:r>
        <w:rPr>
          <w:rFonts w:hint="eastAsia" w:ascii="仿宋_GB2312" w:hAnsi="仿宋_GB2312" w:eastAsia="仿宋_GB2312" w:cs="仿宋_GB2312"/>
          <w:color w:val="auto"/>
          <w:sz w:val="30"/>
          <w:lang w:val="zh-CN"/>
        </w:rPr>
        <w:t>5,178,498.12</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其中：</w:t>
      </w:r>
      <w:r>
        <w:rPr>
          <w:rFonts w:hint="eastAsia" w:ascii="仿宋_GB2312" w:hAnsi="仿宋_GB2312" w:eastAsia="仿宋_GB2312" w:cs="仿宋_GB2312"/>
          <w:sz w:val="30"/>
          <w:szCs w:val="30"/>
          <w:highlight w:val="none"/>
        </w:rPr>
        <w:t>基本工资、津贴补贴等人员经费支出</w:t>
      </w:r>
      <w:r>
        <w:rPr>
          <w:rFonts w:hint="eastAsia" w:ascii="仿宋_GB2312" w:hAnsi="仿宋_GB2312" w:eastAsia="仿宋_GB2312" w:cs="仿宋_GB2312"/>
          <w:color w:val="auto"/>
          <w:sz w:val="30"/>
          <w:lang w:val="zh-CN"/>
        </w:rPr>
        <w:t>5,128,331.82</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99.03</w:t>
      </w:r>
      <w:r>
        <w:rPr>
          <w:rFonts w:hint="eastAsia" w:ascii="仿宋_GB2312" w:hAnsi="仿宋_GB2312" w:eastAsia="仿宋_GB2312" w:cs="仿宋_GB2312"/>
          <w:sz w:val="30"/>
          <w:szCs w:val="30"/>
          <w:highlight w:val="none"/>
        </w:rPr>
        <w:t>％；办公费、印刷费、水电费、办公设备购置等公用经费</w:t>
      </w:r>
      <w:r>
        <w:rPr>
          <w:rFonts w:hint="eastAsia" w:ascii="仿宋_GB2312" w:hAnsi="仿宋_GB2312" w:eastAsia="仿宋_GB2312" w:cs="仿宋_GB2312"/>
          <w:color w:val="auto"/>
          <w:sz w:val="30"/>
          <w:lang w:val="zh-CN"/>
        </w:rPr>
        <w:t>50,166.30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0.97</w:t>
      </w:r>
      <w:r>
        <w:rPr>
          <w:rFonts w:hint="eastAsia" w:ascii="仿宋_GB2312" w:hAnsi="仿宋_GB2312" w:eastAsia="仿宋_GB2312" w:cs="仿宋_GB2312"/>
          <w:sz w:val="30"/>
          <w:szCs w:val="30"/>
          <w:highlight w:val="none"/>
        </w:rPr>
        <w:t>％。</w:t>
      </w:r>
    </w:p>
    <w:p w14:paraId="2251CF19">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48328EF4">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年度用于保障</w:t>
      </w:r>
      <w:r>
        <w:rPr>
          <w:rFonts w:hint="eastAsia" w:ascii="仿宋_GB2312" w:hAnsi="仿宋_GB2312" w:eastAsia="仿宋_GB2312" w:cs="仿宋_GB2312"/>
          <w:color w:val="auto"/>
          <w:sz w:val="30"/>
          <w:lang w:val="zh-CN"/>
        </w:rPr>
        <w:t>华宁县融媒体中心</w:t>
      </w:r>
      <w:r>
        <w:rPr>
          <w:rFonts w:hint="eastAsia" w:ascii="仿宋_GB2312" w:eastAsia="仿宋_GB2312"/>
          <w:sz w:val="30"/>
          <w:szCs w:val="30"/>
          <w:highlight w:val="none"/>
          <w:lang w:eastAsia="zh-CN"/>
        </w:rPr>
        <w:t>机关</w:t>
      </w:r>
      <w:r>
        <w:rPr>
          <w:rFonts w:hint="eastAsia" w:ascii="仿宋_GB2312" w:eastAsia="仿宋_GB2312"/>
          <w:sz w:val="30"/>
          <w:szCs w:val="30"/>
          <w:highlight w:val="none"/>
        </w:rPr>
        <w:t>、下属事业单位等机构为完成特定的行政工作任务或事业发展目标，用于专项业务工作的经费支出</w:t>
      </w:r>
      <w:r>
        <w:rPr>
          <w:rFonts w:hint="eastAsia" w:ascii="仿宋_GB2312" w:hAnsi="仿宋_GB2312" w:eastAsia="仿宋_GB2312" w:cs="仿宋_GB2312"/>
          <w:color w:val="auto"/>
          <w:sz w:val="30"/>
          <w:lang w:val="zh-CN"/>
        </w:rPr>
        <w:t>485,015.30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其中：基本建设类项目支出</w:t>
      </w:r>
      <w:r>
        <w:rPr>
          <w:rFonts w:hint="eastAsia" w:ascii="仿宋_GB2312" w:hAnsi="仿宋_GB2312" w:eastAsia="仿宋_GB2312" w:cs="仿宋_GB2312"/>
          <w:color w:val="auto"/>
          <w:sz w:val="30"/>
          <w:lang w:val="zh-CN"/>
        </w:rPr>
        <w:t>90,000.00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p>
    <w:p w14:paraId="04EFF633">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华宁县融媒体中心建设</w:t>
      </w:r>
      <w:r>
        <w:rPr>
          <w:rFonts w:hint="eastAsia" w:ascii="仿宋_GB2312" w:eastAsia="仿宋_GB2312"/>
          <w:sz w:val="30"/>
          <w:szCs w:val="30"/>
          <w:highlight w:val="none"/>
        </w:rPr>
        <w:t>项目经费</w:t>
      </w:r>
      <w:r>
        <w:rPr>
          <w:rFonts w:hint="eastAsia" w:ascii="仿宋_GB2312" w:eastAsia="仿宋_GB2312"/>
          <w:sz w:val="30"/>
          <w:szCs w:val="30"/>
          <w:highlight w:val="none"/>
          <w:lang w:val="en-US" w:eastAsia="zh-CN"/>
        </w:rPr>
        <w:t>90,000.00</w:t>
      </w:r>
      <w:r>
        <w:rPr>
          <w:rFonts w:hint="eastAsia" w:ascii="仿宋_GB2312" w:eastAsia="仿宋_GB2312"/>
          <w:sz w:val="30"/>
          <w:szCs w:val="30"/>
          <w:highlight w:val="none"/>
        </w:rPr>
        <w:t>元，主要用于支付融媒体中心建设项目建筑安装服务费</w:t>
      </w:r>
      <w:r>
        <w:rPr>
          <w:rFonts w:hint="eastAsia" w:ascii="仿宋_GB2312" w:eastAsia="仿宋_GB2312"/>
          <w:sz w:val="30"/>
          <w:szCs w:val="30"/>
          <w:highlight w:val="none"/>
          <w:lang w:eastAsia="zh-CN"/>
        </w:rPr>
        <w:t>和硬件及融合媒体生产业务系统费；</w:t>
      </w:r>
    </w:p>
    <w:p w14:paraId="66B4A3D4">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华宁县融媒体中心对外宣传合作</w:t>
      </w:r>
      <w:r>
        <w:rPr>
          <w:rFonts w:hint="eastAsia" w:ascii="仿宋_GB2312" w:eastAsia="仿宋_GB2312"/>
          <w:sz w:val="30"/>
          <w:szCs w:val="30"/>
          <w:highlight w:val="none"/>
        </w:rPr>
        <w:t>项目经费</w:t>
      </w:r>
      <w:r>
        <w:rPr>
          <w:rFonts w:hint="eastAsia" w:ascii="仿宋_GB2312" w:eastAsia="仿宋_GB2312"/>
          <w:sz w:val="30"/>
          <w:szCs w:val="30"/>
          <w:highlight w:val="none"/>
          <w:lang w:val="en-US" w:eastAsia="zh-CN"/>
        </w:rPr>
        <w:t>310,000.00</w:t>
      </w:r>
      <w:r>
        <w:rPr>
          <w:rFonts w:hint="eastAsia" w:ascii="仿宋_GB2312" w:eastAsia="仿宋_GB2312"/>
          <w:sz w:val="30"/>
          <w:szCs w:val="30"/>
          <w:highlight w:val="none"/>
        </w:rPr>
        <w:t>元，主要用于</w:t>
      </w:r>
      <w:r>
        <w:rPr>
          <w:rFonts w:hint="eastAsia" w:ascii="仿宋_GB2312" w:eastAsia="仿宋_GB2312"/>
          <w:sz w:val="30"/>
          <w:szCs w:val="30"/>
          <w:highlight w:val="none"/>
          <w:lang w:eastAsia="zh-CN"/>
        </w:rPr>
        <w:t>支付广播影视服务宣传、广告服务宣传费、信息技术服务费、广告服务宣传（专题制作）费；</w:t>
      </w:r>
    </w:p>
    <w:p w14:paraId="15F73B61">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rPr>
        <w:t>2024年中央补助地方公共文化服务体系项目经费</w:t>
      </w:r>
      <w:r>
        <w:rPr>
          <w:rFonts w:hint="eastAsia" w:ascii="仿宋_GB2312" w:eastAsia="仿宋_GB2312"/>
          <w:sz w:val="30"/>
          <w:szCs w:val="30"/>
          <w:highlight w:val="none"/>
          <w:lang w:val="en-US" w:eastAsia="zh-CN"/>
        </w:rPr>
        <w:t>30,000.00</w:t>
      </w:r>
      <w:r>
        <w:rPr>
          <w:rFonts w:hint="eastAsia" w:ascii="仿宋_GB2312" w:eastAsia="仿宋_GB2312"/>
          <w:sz w:val="30"/>
          <w:szCs w:val="30"/>
          <w:highlight w:val="none"/>
        </w:rPr>
        <w:t>元，主要用于</w:t>
      </w:r>
      <w:r>
        <w:rPr>
          <w:rFonts w:hint="eastAsia" w:ascii="仿宋_GB2312" w:eastAsia="仿宋_GB2312"/>
          <w:sz w:val="30"/>
          <w:szCs w:val="30"/>
          <w:highlight w:val="none"/>
          <w:lang w:eastAsia="zh-CN"/>
        </w:rPr>
        <w:t>支付</w:t>
      </w:r>
      <w:r>
        <w:rPr>
          <w:rFonts w:hint="eastAsia" w:ascii="仿宋_GB2312" w:eastAsia="仿宋_GB2312"/>
          <w:sz w:val="30"/>
          <w:szCs w:val="30"/>
          <w:highlight w:val="none"/>
        </w:rPr>
        <w:t>UPS蓄电池采购费用</w:t>
      </w:r>
      <w:r>
        <w:rPr>
          <w:rFonts w:hint="eastAsia" w:ascii="仿宋_GB2312" w:eastAsia="仿宋_GB2312"/>
          <w:sz w:val="30"/>
          <w:szCs w:val="30"/>
          <w:highlight w:val="none"/>
          <w:lang w:eastAsia="zh-CN"/>
        </w:rPr>
        <w:t>和发射台零星工程施工费用；</w:t>
      </w:r>
    </w:p>
    <w:p w14:paraId="0109676A">
      <w:pPr>
        <w:pStyle w:val="2"/>
        <w:ind w:firstLine="600" w:firstLineChars="200"/>
        <w:rPr>
          <w:rFonts w:hint="eastAsia"/>
          <w:sz w:val="30"/>
          <w:szCs w:val="30"/>
          <w:highlight w:val="none"/>
          <w:lang w:val="en-US" w:eastAsia="zh-CN"/>
        </w:rPr>
      </w:pPr>
      <w:r>
        <w:rPr>
          <w:rFonts w:hint="eastAsia"/>
          <w:sz w:val="30"/>
          <w:szCs w:val="30"/>
          <w:highlight w:val="none"/>
          <w:lang w:eastAsia="zh-CN"/>
        </w:rPr>
        <w:t>宣传工作经费项目</w:t>
      </w:r>
      <w:r>
        <w:rPr>
          <w:rFonts w:hint="eastAsia"/>
          <w:sz w:val="30"/>
          <w:szCs w:val="30"/>
          <w:highlight w:val="none"/>
          <w:lang w:val="en-US" w:eastAsia="zh-CN"/>
        </w:rPr>
        <w:t>5,000.00元，主要用于支付公务用车燃油购置费用；</w:t>
      </w:r>
    </w:p>
    <w:p w14:paraId="59D865A9">
      <w:pPr>
        <w:pStyle w:val="2"/>
        <w:ind w:firstLine="600" w:firstLineChars="200"/>
        <w:rPr>
          <w:rFonts w:hint="eastAsia"/>
          <w:sz w:val="30"/>
          <w:szCs w:val="30"/>
          <w:highlight w:val="none"/>
          <w:lang w:val="en-US" w:eastAsia="zh-CN"/>
        </w:rPr>
      </w:pPr>
      <w:r>
        <w:rPr>
          <w:rFonts w:hint="default"/>
          <w:sz w:val="30"/>
          <w:szCs w:val="30"/>
          <w:highlight w:val="none"/>
          <w:lang w:val="en-US" w:eastAsia="zh-CN"/>
        </w:rPr>
        <w:t>普法直播宣传工作经费</w:t>
      </w:r>
      <w:r>
        <w:rPr>
          <w:rFonts w:hint="eastAsia"/>
          <w:sz w:val="30"/>
          <w:szCs w:val="30"/>
          <w:highlight w:val="none"/>
          <w:lang w:val="en-US" w:eastAsia="zh-CN"/>
        </w:rPr>
        <w:t>30,000.00元，主要用于支付普法直播活动费和专题制作费等；</w:t>
      </w:r>
    </w:p>
    <w:p w14:paraId="3C6BF5E6">
      <w:pPr>
        <w:pStyle w:val="2"/>
        <w:ind w:firstLine="600" w:firstLineChars="200"/>
        <w:rPr>
          <w:rFonts w:hint="eastAsia"/>
          <w:sz w:val="30"/>
          <w:szCs w:val="30"/>
          <w:highlight w:val="none"/>
          <w:lang w:val="en-US" w:eastAsia="zh-CN"/>
        </w:rPr>
      </w:pPr>
      <w:r>
        <w:rPr>
          <w:rFonts w:hint="eastAsia"/>
          <w:sz w:val="30"/>
          <w:szCs w:val="30"/>
          <w:highlight w:val="none"/>
          <w:lang w:val="en-US" w:eastAsia="zh-CN"/>
        </w:rPr>
        <w:t>委托</w:t>
      </w:r>
      <w:r>
        <w:rPr>
          <w:rFonts w:hint="default"/>
          <w:sz w:val="30"/>
          <w:szCs w:val="30"/>
          <w:highlight w:val="none"/>
          <w:lang w:val="en-US" w:eastAsia="zh-CN"/>
        </w:rPr>
        <w:t>宣传工作经费</w:t>
      </w:r>
      <w:r>
        <w:rPr>
          <w:rFonts w:hint="eastAsia"/>
          <w:sz w:val="30"/>
          <w:szCs w:val="30"/>
          <w:highlight w:val="none"/>
          <w:lang w:val="en-US" w:eastAsia="zh-CN"/>
        </w:rPr>
        <w:t>20,000.00元，主要用于支付宣传经费等；</w:t>
      </w:r>
    </w:p>
    <w:p w14:paraId="01EED825">
      <w:pPr>
        <w:pStyle w:val="2"/>
        <w:ind w:firstLine="600" w:firstLineChars="200"/>
        <w:rPr>
          <w:rFonts w:hint="default"/>
          <w:sz w:val="30"/>
          <w:szCs w:val="30"/>
          <w:highlight w:val="none"/>
          <w:lang w:val="en-US" w:eastAsia="zh-CN"/>
        </w:rPr>
      </w:pPr>
      <w:r>
        <w:rPr>
          <w:rFonts w:hint="default"/>
          <w:sz w:val="30"/>
          <w:szCs w:val="30"/>
          <w:highlight w:val="none"/>
          <w:lang w:val="en-US" w:eastAsia="zh-CN"/>
        </w:rPr>
        <w:t>建党100周年系列活动宣传经费12.60元</w:t>
      </w:r>
      <w:r>
        <w:rPr>
          <w:rFonts w:hint="eastAsia"/>
          <w:sz w:val="30"/>
          <w:szCs w:val="30"/>
          <w:highlight w:val="none"/>
          <w:lang w:val="en-US" w:eastAsia="zh-CN"/>
        </w:rPr>
        <w:t>，主要</w:t>
      </w:r>
      <w:r>
        <w:rPr>
          <w:rFonts w:hint="default"/>
          <w:sz w:val="30"/>
          <w:szCs w:val="30"/>
          <w:highlight w:val="none"/>
          <w:lang w:val="en-US" w:eastAsia="zh-CN"/>
        </w:rPr>
        <w:t>用于支付手续费。</w:t>
      </w:r>
    </w:p>
    <w:p w14:paraId="69C1B860">
      <w:pPr>
        <w:widowControl/>
        <w:snapToGrid w:val="0"/>
        <w:spacing w:before="100" w:after="100" w:line="600" w:lineRule="exact"/>
        <w:ind w:firstLine="600" w:firstLineChars="200"/>
        <w:jc w:val="left"/>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三、一般公共预算财政拨款支出决算情况说明</w:t>
      </w:r>
    </w:p>
    <w:p w14:paraId="1433DD89">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1B7DF99E">
      <w:pPr>
        <w:widowControl/>
        <w:snapToGrid w:val="0"/>
        <w:spacing w:before="100" w:after="100" w:line="600" w:lineRule="exact"/>
        <w:ind w:firstLine="600" w:firstLineChars="200"/>
        <w:jc w:val="left"/>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华宁县融媒体中心</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年度一般公共预算财政拨款支出</w:t>
      </w:r>
      <w:r>
        <w:rPr>
          <w:rFonts w:hint="eastAsia" w:ascii="仿宋_GB2312" w:hAnsi="仿宋_GB2312" w:eastAsia="仿宋_GB2312" w:cs="仿宋_GB2312"/>
          <w:color w:val="auto"/>
          <w:kern w:val="0"/>
          <w:sz w:val="30"/>
          <w:lang w:val="zh-CN"/>
        </w:rPr>
        <w:t>5,608,498.12</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,占本年支出合计的</w:t>
      </w:r>
      <w:r>
        <w:rPr>
          <w:rFonts w:hint="eastAsia" w:ascii="仿宋_GB2312" w:hAnsi="仿宋_GB2312" w:eastAsia="仿宋_GB2312" w:cs="仿宋_GB2312"/>
          <w:color w:val="auto"/>
          <w:sz w:val="30"/>
          <w:lang w:val="zh-CN"/>
        </w:rPr>
        <w:t>99.03</w:t>
      </w:r>
      <w:r>
        <w:rPr>
          <w:rFonts w:hint="eastAsia" w:ascii="仿宋_GB2312" w:hAnsi="宋体" w:eastAsia="仿宋_GB2312" w:cs="Arial"/>
          <w:kern w:val="0"/>
          <w:sz w:val="30"/>
          <w:szCs w:val="30"/>
          <w:highlight w:val="none"/>
        </w:rPr>
        <w:t>%。与上年</w:t>
      </w:r>
      <w:r>
        <w:rPr>
          <w:rFonts w:hint="eastAsia" w:ascii="仿宋_GB2312" w:hAnsi="宋体" w:eastAsia="仿宋_GB2312" w:cs="Arial"/>
          <w:kern w:val="0"/>
          <w:sz w:val="30"/>
          <w:szCs w:val="30"/>
          <w:highlight w:val="none"/>
          <w:lang w:eastAsia="zh-CN"/>
        </w:rPr>
        <w:t>相比</w:t>
      </w:r>
      <w:r>
        <w:rPr>
          <w:rFonts w:hint="eastAsia" w:ascii="仿宋_GB2312" w:hAnsi="宋体" w:eastAsia="仿宋_GB2312" w:cs="Arial"/>
          <w:kern w:val="0"/>
          <w:sz w:val="30"/>
          <w:szCs w:val="30"/>
          <w:highlight w:val="none"/>
        </w:rPr>
        <w:t>增加</w:t>
      </w:r>
      <w:r>
        <w:rPr>
          <w:rFonts w:hint="eastAsia" w:ascii="仿宋_GB2312" w:hAnsi="仿宋_GB2312" w:eastAsia="仿宋_GB2312" w:cs="仿宋_GB2312"/>
          <w:color w:val="auto"/>
          <w:kern w:val="0"/>
          <w:sz w:val="30"/>
          <w:lang w:val="zh-CN"/>
        </w:rPr>
        <w:t>371,647.23</w:t>
      </w:r>
      <w:r>
        <w:rPr>
          <w:rFonts w:hint="eastAsia" w:ascii="仿宋_GB2312" w:hAnsi="宋体" w:eastAsia="仿宋_GB2312" w:cs="Arial"/>
          <w:kern w:val="0"/>
          <w:sz w:val="30"/>
          <w:szCs w:val="30"/>
          <w:highlight w:val="none"/>
        </w:rPr>
        <w:t>元，增长</w:t>
      </w:r>
      <w:r>
        <w:rPr>
          <w:rFonts w:hint="eastAsia" w:ascii="仿宋_GB2312" w:hAnsi="仿宋_GB2312" w:eastAsia="仿宋_GB2312" w:cs="仿宋_GB2312"/>
          <w:color w:val="auto"/>
          <w:kern w:val="0"/>
          <w:sz w:val="30"/>
          <w:lang w:val="zh-CN"/>
        </w:rPr>
        <w:t>7.10</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sz w:val="30"/>
          <w:lang w:val="zh-CN"/>
        </w:rPr>
        <w:t>99.36</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rPr>
        <w:t>。</w:t>
      </w:r>
    </w:p>
    <w:p w14:paraId="4B7246C3">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r>
        <w:rPr>
          <w:rFonts w:hint="eastAsia" w:ascii="楷体" w:hAnsi="楷体" w:eastAsia="楷体"/>
          <w:sz w:val="30"/>
          <w:szCs w:val="30"/>
          <w:highlight w:val="none"/>
        </w:rPr>
        <w:tab/>
      </w:r>
    </w:p>
    <w:p w14:paraId="6E5D6827">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rPr>
        <w:t>1.一般公共服务（类）支出</w:t>
      </w:r>
      <w:r>
        <w:rPr>
          <w:rFonts w:hint="eastAsia" w:ascii="仿宋_GB2312" w:hAnsi="仿宋_GB2312" w:eastAsia="仿宋_GB2312" w:cs="仿宋_GB2312"/>
          <w:color w:val="auto"/>
          <w:kern w:val="0"/>
          <w:sz w:val="30"/>
          <w:lang w:val="zh-CN"/>
        </w:rPr>
        <w:t>4,293,519.20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w:t>
      </w:r>
      <w:r>
        <w:rPr>
          <w:rFonts w:hint="eastAsia" w:ascii="仿宋_GB2312" w:hAnsi="宋体" w:eastAsia="仿宋_GB2312" w:cs="Arial"/>
          <w:kern w:val="0"/>
          <w:sz w:val="30"/>
          <w:szCs w:val="30"/>
          <w:highlight w:val="none"/>
        </w:rPr>
        <w:t>政拨款总支出的</w:t>
      </w:r>
      <w:r>
        <w:rPr>
          <w:rFonts w:hint="eastAsia" w:ascii="仿宋_GB2312" w:hAnsi="宋体" w:eastAsia="仿宋_GB2312" w:cs="Arial"/>
          <w:kern w:val="0"/>
          <w:sz w:val="30"/>
          <w:szCs w:val="30"/>
          <w:highlight w:val="none"/>
          <w:lang w:val="zh-CN"/>
        </w:rPr>
        <w:t>76.55</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zh-CN"/>
        </w:rPr>
        <w:t>104.95</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支付</w:t>
      </w:r>
      <w:r>
        <w:rPr>
          <w:rFonts w:hint="eastAsia" w:ascii="仿宋_GB2312" w:hAnsi="宋体" w:eastAsia="仿宋_GB2312" w:cs="Arial"/>
          <w:kern w:val="0"/>
          <w:sz w:val="30"/>
          <w:szCs w:val="30"/>
          <w:highlight w:val="none"/>
          <w:lang w:val="en-US" w:eastAsia="zh-CN"/>
        </w:rPr>
        <w:t>主要用于宣传管理400,000.00元、事业运行3,893,519.20元，支付工资福利支出、商品和服务支出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w:t>
      </w:r>
      <w:r>
        <w:rPr>
          <w:rFonts w:hint="eastAsia" w:ascii="仿宋_GB2312" w:hAnsi="宋体" w:eastAsia="仿宋_GB2312" w:cs="Arial"/>
          <w:kern w:val="0"/>
          <w:sz w:val="30"/>
          <w:szCs w:val="30"/>
          <w:highlight w:val="none"/>
          <w:lang w:val="en-US" w:eastAsia="zh-CN"/>
        </w:rPr>
        <w:t>委托宣传工作经费和普法直播宣传工作经费2025年</w:t>
      </w:r>
      <w:r>
        <w:rPr>
          <w:rFonts w:hint="eastAsia" w:ascii="仿宋_GB2312" w:hAnsi="宋体" w:eastAsia="仿宋_GB2312" w:cs="Arial"/>
          <w:kern w:val="0"/>
          <w:sz w:val="30"/>
          <w:szCs w:val="30"/>
          <w:highlight w:val="none"/>
          <w:lang w:eastAsia="zh-CN"/>
        </w:rPr>
        <w:t>年初无此项预算。</w:t>
      </w:r>
    </w:p>
    <w:p w14:paraId="36D7406B">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2.外交（类）支出</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，占一般公共预算财政拨款总支出的</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4C45C89F">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rPr>
        <w:t>3.国防（类）支出</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，占一般公共预算财政拨款总支出的</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6A3720EE">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rPr>
        <w:t>4.公共安全（类）支出</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，占一般公共预算财政拨款总支出的</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1B84CF8F">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lang w:val="en-US"/>
        </w:rPr>
        <w:t>5.教育（类）支出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val="en-US"/>
        </w:rPr>
        <w:t>%</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618483A8">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lang w:val="en-US"/>
        </w:rPr>
        <w:t>6.科学技术（类）支出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val="en-US"/>
        </w:rPr>
        <w:t>%</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1BCBAA9C">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lang w:val="en-US"/>
        </w:rPr>
        <w:t>7.文化旅游体育与传媒（类）支出</w:t>
      </w:r>
      <w:r>
        <w:rPr>
          <w:rFonts w:hint="eastAsia" w:ascii="仿宋_GB2312" w:hAnsi="宋体" w:eastAsia="仿宋_GB2312" w:cs="Arial"/>
          <w:kern w:val="0"/>
          <w:sz w:val="30"/>
          <w:szCs w:val="30"/>
          <w:highlight w:val="none"/>
          <w:lang w:val="en-US" w:eastAsia="zh-CN"/>
        </w:rPr>
        <w:t>30,000.00</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0.53</w:t>
      </w:r>
      <w:r>
        <w:rPr>
          <w:rFonts w:hint="eastAsia" w:ascii="仿宋_GB2312" w:hAnsi="宋体" w:eastAsia="仿宋_GB2312" w:cs="Arial"/>
          <w:kern w:val="0"/>
          <w:sz w:val="30"/>
          <w:szCs w:val="30"/>
          <w:highlight w:val="none"/>
          <w:lang w:val="en-US"/>
        </w:rPr>
        <w:t>%</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支付</w:t>
      </w:r>
      <w:r>
        <w:rPr>
          <w:rFonts w:hint="eastAsia" w:ascii="仿宋_GB2312" w:hAnsi="宋体" w:eastAsia="仿宋_GB2312" w:cs="Arial"/>
          <w:kern w:val="0"/>
          <w:sz w:val="30"/>
          <w:szCs w:val="30"/>
          <w:highlight w:val="none"/>
        </w:rPr>
        <w:t>UPS蓄电池采购费用</w:t>
      </w:r>
      <w:r>
        <w:rPr>
          <w:rFonts w:hint="eastAsia" w:ascii="仿宋_GB2312" w:hAnsi="宋体" w:eastAsia="仿宋_GB2312" w:cs="Arial"/>
          <w:kern w:val="0"/>
          <w:sz w:val="30"/>
          <w:szCs w:val="30"/>
          <w:highlight w:val="none"/>
          <w:lang w:eastAsia="zh-CN"/>
        </w:rPr>
        <w:t>和发射台零星工程施工费用</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造成预决算差异的主要原因是该笔资金为上级补助资金。</w:t>
      </w:r>
    </w:p>
    <w:p w14:paraId="245B2426">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lang w:val="en-US"/>
        </w:rPr>
        <w:t>8.社会保障和就业（类）支出</w:t>
      </w:r>
      <w:r>
        <w:rPr>
          <w:rFonts w:hint="eastAsia" w:ascii="仿宋_GB2312" w:hAnsi="宋体" w:eastAsia="仿宋_GB2312" w:cs="Arial"/>
          <w:kern w:val="0"/>
          <w:sz w:val="30"/>
          <w:szCs w:val="30"/>
          <w:highlight w:val="none"/>
          <w:lang w:val="en-US" w:eastAsia="zh-CN"/>
        </w:rPr>
        <w:t>542,584.32</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9.67</w:t>
      </w:r>
      <w:r>
        <w:rPr>
          <w:rFonts w:hint="eastAsia" w:ascii="仿宋_GB2312" w:hAnsi="宋体" w:eastAsia="仿宋_GB2312" w:cs="Arial"/>
          <w:kern w:val="0"/>
          <w:sz w:val="30"/>
          <w:szCs w:val="30"/>
          <w:highlight w:val="none"/>
          <w:lang w:val="en-US"/>
        </w:rPr>
        <w:t>%</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zh-CN"/>
        </w:rPr>
        <w:t>91.91</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支付</w:t>
      </w:r>
      <w:r>
        <w:rPr>
          <w:rFonts w:hint="eastAsia" w:ascii="仿宋_GB2312" w:hAnsi="宋体" w:eastAsia="仿宋_GB2312" w:cs="Arial"/>
          <w:kern w:val="0"/>
          <w:sz w:val="30"/>
          <w:szCs w:val="30"/>
          <w:highlight w:val="none"/>
          <w:lang w:val="en-US" w:eastAsia="zh-CN"/>
        </w:rPr>
        <w:t>职工单位基本养老保险缴费</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造成预决算差异的主要原因是财政困难，无法保障正常支付。</w:t>
      </w:r>
    </w:p>
    <w:p w14:paraId="3F8CD18F">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lang w:val="en-US"/>
        </w:rPr>
        <w:t>9.卫生健康（类）支出</w:t>
      </w:r>
      <w:r>
        <w:rPr>
          <w:rFonts w:hint="eastAsia" w:ascii="仿宋_GB2312" w:hAnsi="宋体" w:eastAsia="仿宋_GB2312" w:cs="Arial"/>
          <w:kern w:val="0"/>
          <w:sz w:val="30"/>
          <w:szCs w:val="30"/>
          <w:highlight w:val="none"/>
          <w:lang w:val="zh-CN"/>
        </w:rPr>
        <w:t>444,345.60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，占一般公共预算财政拨款总支出的</w:t>
      </w:r>
      <w:r>
        <w:rPr>
          <w:rFonts w:hint="eastAsia" w:ascii="仿宋_GB2312" w:hAnsi="宋体" w:eastAsia="仿宋_GB2312" w:cs="Arial"/>
          <w:kern w:val="0"/>
          <w:sz w:val="30"/>
          <w:szCs w:val="30"/>
          <w:highlight w:val="none"/>
          <w:lang w:val="zh-CN"/>
        </w:rPr>
        <w:t>7.92</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zh-CN"/>
        </w:rPr>
        <w:t>97.66</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rPr>
        <w:t>主要用于事业单位医疗支出</w:t>
      </w:r>
      <w:r>
        <w:rPr>
          <w:rFonts w:hint="eastAsia" w:ascii="仿宋_GB2312" w:hAnsi="宋体" w:eastAsia="仿宋_GB2312" w:cs="Arial"/>
          <w:kern w:val="0"/>
          <w:sz w:val="30"/>
          <w:szCs w:val="30"/>
          <w:highlight w:val="none"/>
          <w:lang w:val="en-US" w:eastAsia="zh-CN"/>
        </w:rPr>
        <w:t>279,777.56</w:t>
      </w:r>
      <w:r>
        <w:rPr>
          <w:rFonts w:hint="eastAsia" w:ascii="仿宋_GB2312" w:hAnsi="宋体" w:eastAsia="仿宋_GB2312" w:cs="Arial"/>
          <w:kern w:val="0"/>
          <w:sz w:val="30"/>
          <w:szCs w:val="30"/>
          <w:highlight w:val="none"/>
          <w:lang w:val="en-US"/>
        </w:rPr>
        <w:t>元、公务员医疗补助支出</w:t>
      </w:r>
      <w:r>
        <w:rPr>
          <w:rFonts w:hint="eastAsia" w:ascii="仿宋_GB2312" w:hAnsi="宋体" w:eastAsia="仿宋_GB2312" w:cs="Arial"/>
          <w:kern w:val="0"/>
          <w:sz w:val="30"/>
          <w:szCs w:val="30"/>
          <w:highlight w:val="none"/>
          <w:lang w:val="en-US" w:eastAsia="zh-CN"/>
        </w:rPr>
        <w:t>143,090.52</w:t>
      </w:r>
      <w:r>
        <w:rPr>
          <w:rFonts w:hint="eastAsia" w:ascii="仿宋_GB2312" w:hAnsi="宋体" w:eastAsia="仿宋_GB2312" w:cs="Arial"/>
          <w:kern w:val="0"/>
          <w:sz w:val="30"/>
          <w:szCs w:val="30"/>
          <w:highlight w:val="none"/>
          <w:lang w:val="en-US"/>
        </w:rPr>
        <w:t>元</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lang w:val="en-US"/>
        </w:rPr>
        <w:t>其他行政事业单位医疗支出</w:t>
      </w:r>
      <w:r>
        <w:rPr>
          <w:rFonts w:hint="eastAsia" w:ascii="仿宋_GB2312" w:hAnsi="宋体" w:eastAsia="仿宋_GB2312" w:cs="Arial"/>
          <w:kern w:val="0"/>
          <w:sz w:val="30"/>
          <w:szCs w:val="30"/>
          <w:highlight w:val="none"/>
          <w:lang w:val="en-US" w:eastAsia="zh-CN"/>
        </w:rPr>
        <w:t>21,477.52元</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造成预决算差异的主要原因在于财政困难，无法保障正常支付。</w:t>
      </w:r>
    </w:p>
    <w:p w14:paraId="7867856E">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lang w:val="en-US"/>
        </w:rPr>
        <w:t>10.节能环保（类）支出</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，占一般公共预算财政拨款总支出的</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363481FB">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lang w:val="en-US"/>
        </w:rPr>
        <w:t>15.商业服务业等（类）支出</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，占一般公共预算财政拨款总支出的</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4454C4BA">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lang w:val="en-US"/>
        </w:rPr>
        <w:t>16.金融（类）支出</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，占一般公共预算财政拨款总支出的</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完年初无此项预算。</w:t>
      </w:r>
    </w:p>
    <w:p w14:paraId="4C735270">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lang w:val="en-US"/>
        </w:rPr>
        <w:t>17.援助其他地区（类）支出</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，占一般公共预算财政拨款总支出的</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4EFFCB18">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lang w:val="en-US"/>
        </w:rPr>
        <w:t>18.自然资源海洋气象等（类）支出</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，占一般公共预算财政拨款总支出的</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465D58A0">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lang w:val="en-US"/>
        </w:rPr>
        <w:t>19.住房保障（类）支出</w:t>
      </w:r>
      <w:r>
        <w:rPr>
          <w:rFonts w:hint="eastAsia" w:ascii="仿宋_GB2312" w:hAnsi="宋体" w:eastAsia="仿宋_GB2312" w:cs="Arial"/>
          <w:kern w:val="0"/>
          <w:sz w:val="30"/>
          <w:szCs w:val="30"/>
          <w:highlight w:val="none"/>
          <w:lang w:val="zh-CN"/>
        </w:rPr>
        <w:t>298,049.00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，占一般公共预算财政拨款总支出的</w:t>
      </w:r>
      <w:r>
        <w:rPr>
          <w:rFonts w:hint="eastAsia" w:ascii="仿宋_GB2312" w:hAnsi="宋体" w:eastAsia="仿宋_GB2312" w:cs="Arial"/>
          <w:kern w:val="0"/>
          <w:sz w:val="30"/>
          <w:szCs w:val="30"/>
          <w:highlight w:val="none"/>
          <w:lang w:val="zh-CN"/>
        </w:rPr>
        <w:t>5.31</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zh-CN"/>
        </w:rPr>
        <w:t>58.65</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支付职工住房保障</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w:t>
      </w:r>
      <w:bookmarkStart w:id="0" w:name="_GoBack"/>
      <w:bookmarkEnd w:id="0"/>
      <w:r>
        <w:rPr>
          <w:rFonts w:hint="eastAsia" w:ascii="仿宋_GB2312" w:hAnsi="宋体" w:eastAsia="仿宋_GB2312" w:cs="Arial"/>
          <w:kern w:val="0"/>
          <w:sz w:val="30"/>
          <w:szCs w:val="30"/>
          <w:highlight w:val="none"/>
          <w:lang w:eastAsia="zh-CN"/>
        </w:rPr>
        <w:t>财政困难，无法保障正常支付。</w:t>
      </w:r>
    </w:p>
    <w:p w14:paraId="711931A5">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lang w:val="en-US"/>
        </w:rPr>
        <w:t>20.粮油物资储备（类）支出</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，占一般公共预算财政拨款总支出的</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45797115">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lang w:val="en-US"/>
        </w:rPr>
        <w:t>21.国有资本经营预算（类）支出</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，占一般公共预算财政拨款总支出的</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6FDC0243">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lang w:val="en-US"/>
        </w:rPr>
        <w:t>22.灾害防治及应急管理（类）支出</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，占一般公共预算财政拨款总支出的</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3D407DF2">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lang w:val="en-US"/>
        </w:rPr>
        <w:t>23.其他（类）支出</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，占一般公共预算财政拨款总支出的</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0933F874">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lang w:val="en-US"/>
        </w:rPr>
        <w:t>24.债务还本（类）支出</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，占一般公共预算财政拨款总支出的</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7CDBD282">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lang w:val="en-US"/>
        </w:rPr>
        <w:t>25.债务付息（类）支出</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，占一般公共预算财政拨款总支出的</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757EFF92">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lang w:val="en-US"/>
        </w:rPr>
        <w:t>26.抗疫特别国债安排（类）支出</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，占一般公共预算财政拨款总支出的</w:t>
      </w:r>
      <w:r>
        <w:rPr>
          <w:rFonts w:hint="eastAsia" w:ascii="仿宋_GB2312" w:hAnsi="宋体" w:eastAsia="仿宋_GB2312" w:cs="Arial"/>
          <w:kern w:val="0"/>
          <w:sz w:val="30"/>
          <w:szCs w:val="30"/>
          <w:highlight w:val="none"/>
          <w:lang w:val="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350DA37B">
      <w:pPr>
        <w:widowControl/>
        <w:numPr>
          <w:ilvl w:val="0"/>
          <w:numId w:val="2"/>
        </w:numPr>
        <w:snapToGrid w:val="0"/>
        <w:spacing w:before="100" w:after="100" w:line="360" w:lineRule="auto"/>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724A611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（一）总体情况</w:t>
      </w:r>
    </w:p>
    <w:p w14:paraId="2DDD1EC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kern w:val="0"/>
          <w:sz w:val="30"/>
          <w:szCs w:val="30"/>
          <w:highlight w:val="none"/>
          <w:lang w:val="en-US" w:eastAsia="zh-CN"/>
        </w:rPr>
        <w:t>2024</w:t>
      </w:r>
      <w:r>
        <w:rPr>
          <w:rFonts w:hint="eastAsia" w:ascii="仿宋_GB2312" w:hAnsi="仿宋_GB2312" w:eastAsia="仿宋_GB2312" w:cs="仿宋_GB2312"/>
          <w:kern w:val="0"/>
          <w:sz w:val="30"/>
          <w:szCs w:val="30"/>
          <w:highlight w:val="none"/>
        </w:rPr>
        <w:t>年度财政拨款“三公”经费支出决算中，财政拨款“三公”经费支出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kern w:val="0"/>
          <w:sz w:val="30"/>
          <w:lang w:val="en-US" w:eastAsia="zh-CN"/>
        </w:rPr>
        <w:t>27,200.00</w:t>
      </w:r>
      <w:r>
        <w:rPr>
          <w:rFonts w:hint="eastAsia" w:ascii="仿宋_GB2312" w:hAnsi="仿宋_GB2312" w:eastAsia="仿宋_GB2312" w:cs="仿宋_GB2312"/>
          <w:kern w:val="0"/>
          <w:sz w:val="30"/>
          <w:szCs w:val="30"/>
          <w:highlight w:val="none"/>
        </w:rPr>
        <w:t>元，决算为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；支出决算较上年增长</w:t>
      </w:r>
      <w:r>
        <w:rPr>
          <w:rFonts w:hint="eastAsia" w:ascii="仿宋_GB2312" w:hAnsi="仿宋_GB2312" w:eastAsia="仿宋_GB2312" w:cs="仿宋_GB2312"/>
          <w:color w:val="000000"/>
          <w:sz w:val="30"/>
          <w:lang w:val="zh-CN"/>
        </w:rPr>
        <w:t>-4,492.00</w:t>
      </w:r>
      <w:r>
        <w:rPr>
          <w:rFonts w:hint="eastAsia" w:ascii="仿宋_GB2312" w:hAnsi="仿宋_GB2312" w:eastAsia="仿宋_GB2312" w:cs="仿宋_GB2312"/>
          <w:kern w:val="0"/>
          <w:sz w:val="30"/>
          <w:szCs w:val="30"/>
          <w:highlight w:val="none"/>
          <w:lang w:val="en-US" w:eastAsia="zh-CN"/>
        </w:rPr>
        <w:t>元，增长</w:t>
      </w:r>
      <w:r>
        <w:rPr>
          <w:rFonts w:hint="eastAsia" w:ascii="仿宋_GB2312" w:hAnsi="仿宋_GB2312" w:eastAsia="仿宋_GB2312" w:cs="仿宋_GB2312"/>
          <w:color w:val="000000"/>
          <w:sz w:val="30"/>
          <w:lang w:val="zh-CN"/>
        </w:rPr>
        <w:t>-100.00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14:paraId="281B06A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rPr>
        <w:t>因公出国（境）费支出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%；公务用车购置费支出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%；公务用车</w:t>
      </w:r>
      <w:r>
        <w:rPr>
          <w:rFonts w:hint="eastAsia" w:ascii="仿宋_GB2312" w:hAnsi="仿宋_GB2312" w:eastAsia="仿宋_GB2312" w:cs="仿宋_GB2312"/>
          <w:kern w:val="0"/>
          <w:sz w:val="30"/>
          <w:szCs w:val="30"/>
          <w:highlight w:val="none"/>
          <w:lang w:eastAsia="zh-CN"/>
        </w:rPr>
        <w:t>运行维护</w:t>
      </w:r>
      <w:r>
        <w:rPr>
          <w:rFonts w:hint="eastAsia" w:ascii="仿宋_GB2312" w:hAnsi="仿宋_GB2312" w:eastAsia="仿宋_GB2312" w:cs="仿宋_GB2312"/>
          <w:kern w:val="0"/>
          <w:sz w:val="30"/>
          <w:szCs w:val="30"/>
          <w:highlight w:val="none"/>
        </w:rPr>
        <w:t>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rPr>
        <w:t>公务接待费支出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27,200.00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w:t>
      </w:r>
    </w:p>
    <w:p w14:paraId="5B444400">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kern w:val="0"/>
          <w:sz w:val="30"/>
          <w:szCs w:val="30"/>
          <w:highlight w:val="none"/>
          <w:lang w:eastAsia="zh-CN"/>
        </w:rPr>
        <w:t>因公出国（境）费支出决算较上年增加</w:t>
      </w:r>
      <w:r>
        <w:rPr>
          <w:rFonts w:hint="eastAsia" w:ascii="仿宋_GB2312" w:hAnsi="仿宋_GB2312" w:eastAsia="仿宋_GB2312" w:cs="仿宋_GB2312"/>
          <w:kern w:val="0"/>
          <w:sz w:val="30"/>
          <w:szCs w:val="30"/>
          <w:highlight w:val="none"/>
          <w:lang w:val="zh-CN" w:eastAsia="zh-CN"/>
        </w:rPr>
        <w:t>0.00</w:t>
      </w:r>
      <w:r>
        <w:rPr>
          <w:rFonts w:hint="eastAsia" w:ascii="仿宋_GB2312" w:hAnsi="仿宋_GB2312" w:eastAsia="仿宋_GB2312" w:cs="仿宋_GB2312"/>
          <w:kern w:val="0"/>
          <w:sz w:val="30"/>
          <w:szCs w:val="30"/>
          <w:highlight w:val="none"/>
          <w:lang w:val="en-US" w:eastAsia="zh-CN"/>
        </w:rPr>
        <w:t>元，</w:t>
      </w:r>
      <w:r>
        <w:rPr>
          <w:rFonts w:hint="eastAsia" w:ascii="仿宋_GB2312" w:hAnsi="仿宋_GB2312" w:eastAsia="仿宋_GB2312" w:cs="仿宋_GB2312"/>
          <w:kern w:val="0"/>
          <w:sz w:val="30"/>
          <w:szCs w:val="30"/>
          <w:highlight w:val="none"/>
          <w:lang w:eastAsia="zh-CN"/>
        </w:rPr>
        <w:t>上年无此项支出；公务用车购置费支出决算较上年增加</w:t>
      </w:r>
      <w:r>
        <w:rPr>
          <w:rFonts w:hint="eastAsia" w:ascii="仿宋_GB2312" w:hAnsi="仿宋_GB2312" w:eastAsia="仿宋_GB2312" w:cs="仿宋_GB2312"/>
          <w:kern w:val="0"/>
          <w:sz w:val="30"/>
          <w:szCs w:val="30"/>
          <w:highlight w:val="none"/>
          <w:lang w:val="zh-CN" w:eastAsia="zh-CN"/>
        </w:rPr>
        <w:t>0.00</w:t>
      </w:r>
      <w:r>
        <w:rPr>
          <w:rFonts w:hint="eastAsia" w:ascii="仿宋_GB2312" w:hAnsi="仿宋_GB2312" w:eastAsia="仿宋_GB2312" w:cs="仿宋_GB2312"/>
          <w:kern w:val="0"/>
          <w:sz w:val="30"/>
          <w:szCs w:val="30"/>
          <w:highlight w:val="none"/>
          <w:lang w:val="en-US" w:eastAsia="zh-CN"/>
        </w:rPr>
        <w:t>元，</w:t>
      </w:r>
      <w:r>
        <w:rPr>
          <w:rFonts w:hint="eastAsia" w:ascii="仿宋_GB2312" w:hAnsi="仿宋_GB2312" w:eastAsia="仿宋_GB2312" w:cs="仿宋_GB2312"/>
          <w:kern w:val="0"/>
          <w:sz w:val="30"/>
          <w:szCs w:val="30"/>
          <w:highlight w:val="none"/>
          <w:lang w:eastAsia="zh-CN"/>
        </w:rPr>
        <w:t>上年无此项支出；</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w:t>
      </w:r>
      <w:r>
        <w:rPr>
          <w:rFonts w:hint="eastAsia" w:ascii="仿宋_GB2312" w:hAnsi="仿宋_GB2312" w:eastAsia="仿宋_GB2312" w:cs="仿宋_GB2312"/>
          <w:kern w:val="0"/>
          <w:sz w:val="30"/>
          <w:szCs w:val="30"/>
          <w:highlight w:val="none"/>
          <w:lang w:eastAsia="zh-CN"/>
        </w:rPr>
        <w:t>上年无此项支出；</w:t>
      </w:r>
      <w:r>
        <w:rPr>
          <w:rFonts w:hint="eastAsia" w:ascii="仿宋_GB2312" w:hAnsi="仿宋_GB2312" w:eastAsia="仿宋_GB2312" w:cs="仿宋_GB2312"/>
          <w:sz w:val="30"/>
          <w:szCs w:val="30"/>
          <w:highlight w:val="none"/>
        </w:rPr>
        <w:t>公务接待费</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4,492.00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100.00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；具体是国内接待费支出决算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元（其中：外事接待费支出决算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4,492.00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100.00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kern w:val="0"/>
          <w:sz w:val="30"/>
          <w:szCs w:val="30"/>
          <w:highlight w:val="none"/>
          <w:lang w:eastAsia="zh-CN"/>
        </w:rPr>
        <w:t>国（境）外接待费支出决算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w:t>
      </w:r>
      <w:r>
        <w:rPr>
          <w:rFonts w:hint="eastAsia" w:ascii="仿宋_GB2312" w:hAnsi="仿宋_GB2312" w:eastAsia="仿宋_GB2312" w:cs="仿宋_GB2312"/>
          <w:kern w:val="0"/>
          <w:sz w:val="30"/>
          <w:szCs w:val="30"/>
          <w:highlight w:val="none"/>
          <w:lang w:eastAsia="zh-CN"/>
        </w:rPr>
        <w:t>上年无此项支出。</w:t>
      </w:r>
    </w:p>
    <w:p w14:paraId="7B390BBB">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（二）一般公共预算财政拨款“三公”经费支出决算情况说明</w:t>
      </w:r>
    </w:p>
    <w:p w14:paraId="3AE15B56">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27,200.00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，支出决算为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4,492.00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100.00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w:t>
      </w:r>
    </w:p>
    <w:p w14:paraId="71190E7C">
      <w:pPr>
        <w:widowControl/>
        <w:snapToGrid w:val="0"/>
        <w:spacing w:before="100" w:after="100" w:line="360" w:lineRule="auto"/>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中：</w:t>
      </w:r>
      <w:r>
        <w:rPr>
          <w:rFonts w:hint="eastAsia" w:ascii="仿宋_GB2312" w:hAnsi="仿宋_GB2312" w:eastAsia="仿宋_GB2312" w:cs="仿宋_GB2312"/>
          <w:sz w:val="30"/>
          <w:szCs w:val="30"/>
          <w:highlight w:val="none"/>
        </w:rPr>
        <w:t>因公出国（境）费支出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；公务用车购置费支出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；公务接待费支出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27,200.00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年度一般公共预算财政拨款“三公”经费支出决算数小于</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预算数的主要原因</w:t>
      </w:r>
      <w:r>
        <w:rPr>
          <w:rFonts w:hint="eastAsia" w:ascii="仿宋_GB2312" w:hAnsi="仿宋_GB2312" w:eastAsia="仿宋_GB2312" w:cs="仿宋_GB2312"/>
          <w:sz w:val="30"/>
          <w:szCs w:val="30"/>
          <w:highlight w:val="none"/>
          <w:lang w:eastAsia="zh-CN"/>
        </w:rPr>
        <w:t>是</w:t>
      </w:r>
      <w:r>
        <w:rPr>
          <w:rFonts w:hint="eastAsia" w:ascii="仿宋_GB2312" w:hAnsi="仿宋_GB2312" w:eastAsia="仿宋_GB2312" w:cs="仿宋_GB2312"/>
          <w:sz w:val="30"/>
          <w:szCs w:val="30"/>
          <w:highlight w:val="none"/>
          <w:lang w:val="en-US" w:eastAsia="zh-CN"/>
        </w:rPr>
        <w:t>本单位厉行节约，加强三公经费的管理，2024年无接待费用支出，导致2024年公务接待费减少</w:t>
      </w:r>
      <w:r>
        <w:rPr>
          <w:rFonts w:hint="eastAsia" w:ascii="仿宋_GB2312" w:hAnsi="仿宋_GB2312" w:eastAsia="仿宋_GB2312" w:cs="仿宋_GB2312"/>
          <w:sz w:val="30"/>
          <w:szCs w:val="30"/>
          <w:highlight w:val="none"/>
        </w:rPr>
        <w:t>。</w:t>
      </w:r>
    </w:p>
    <w:p w14:paraId="0D98A48C">
      <w:pPr>
        <w:widowControl/>
        <w:snapToGrid w:val="0"/>
        <w:spacing w:before="100" w:after="100" w:line="360" w:lineRule="auto"/>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中：</w:t>
      </w:r>
      <w:r>
        <w:rPr>
          <w:rFonts w:hint="eastAsia" w:ascii="仿宋_GB2312" w:hAnsi="仿宋_GB2312" w:eastAsia="仿宋_GB2312" w:cs="仿宋_GB2312"/>
          <w:sz w:val="30"/>
          <w:szCs w:val="30"/>
          <w:highlight w:val="none"/>
        </w:rPr>
        <w:t>因公出国（境）费支出决算增加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kern w:val="0"/>
          <w:sz w:val="30"/>
          <w:szCs w:val="30"/>
          <w:highlight w:val="none"/>
          <w:lang w:eastAsia="zh-CN"/>
        </w:rPr>
        <w:t>上年无此项支出</w:t>
      </w:r>
      <w:r>
        <w:rPr>
          <w:rFonts w:hint="eastAsia" w:ascii="仿宋_GB2312" w:hAnsi="仿宋_GB2312" w:eastAsia="仿宋_GB2312" w:cs="仿宋_GB2312"/>
          <w:sz w:val="30"/>
          <w:szCs w:val="30"/>
          <w:highlight w:val="none"/>
        </w:rPr>
        <w:t>；公务用车购置费支出决算增加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kern w:val="0"/>
          <w:sz w:val="30"/>
          <w:szCs w:val="30"/>
          <w:highlight w:val="none"/>
          <w:lang w:eastAsia="zh-CN"/>
        </w:rPr>
        <w:t>上年无此项支出</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支出决算增加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kern w:val="0"/>
          <w:sz w:val="30"/>
          <w:szCs w:val="30"/>
          <w:highlight w:val="none"/>
          <w:lang w:eastAsia="zh-CN"/>
        </w:rPr>
        <w:t>上年无此项支出</w:t>
      </w:r>
      <w:r>
        <w:rPr>
          <w:rFonts w:hint="eastAsia" w:ascii="仿宋_GB2312" w:hAnsi="仿宋_GB2312" w:eastAsia="仿宋_GB2312" w:cs="仿宋_GB2312"/>
          <w:sz w:val="30"/>
          <w:szCs w:val="30"/>
          <w:highlight w:val="none"/>
        </w:rPr>
        <w:t>；公务接待费支出决算增</w:t>
      </w:r>
      <w:r>
        <w:rPr>
          <w:rFonts w:hint="eastAsia" w:ascii="仿宋_GB2312" w:hAnsi="仿宋_GB2312" w:eastAsia="仿宋_GB2312" w:cs="仿宋_GB2312"/>
          <w:sz w:val="30"/>
          <w:szCs w:val="30"/>
          <w:highlight w:val="none"/>
          <w:lang w:val="en-US" w:eastAsia="zh-CN"/>
        </w:rPr>
        <w:t>减少</w:t>
      </w:r>
      <w:r>
        <w:rPr>
          <w:rFonts w:hint="eastAsia" w:ascii="仿宋_GB2312" w:hAnsi="仿宋_GB2312" w:eastAsia="仿宋_GB2312" w:cs="仿宋_GB2312"/>
          <w:color w:val="000000"/>
          <w:sz w:val="30"/>
          <w:lang w:val="zh-CN"/>
        </w:rPr>
        <w:t>4,492.00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下降</w:t>
      </w:r>
      <w:r>
        <w:rPr>
          <w:rFonts w:hint="eastAsia" w:ascii="仿宋_GB2312" w:hAnsi="仿宋_GB2312" w:eastAsia="仿宋_GB2312" w:cs="仿宋_GB2312"/>
          <w:color w:val="000000"/>
          <w:sz w:val="30"/>
          <w:lang w:val="zh-CN"/>
        </w:rPr>
        <w:t>100.00</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kern w:val="0"/>
          <w:sz w:val="30"/>
          <w:szCs w:val="30"/>
          <w:highlight w:val="none"/>
          <w:lang w:eastAsia="zh-CN"/>
        </w:rPr>
        <w:t>具体是国内接待费支出决算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元（其中：外事接待费支出决算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w:t>
      </w:r>
      <w:r>
        <w:rPr>
          <w:rFonts w:hint="eastAsia" w:ascii="仿宋_GB2312" w:hAnsi="仿宋_GB2312" w:eastAsia="仿宋_GB2312" w:cs="仿宋_GB2312"/>
          <w:kern w:val="0"/>
          <w:sz w:val="30"/>
          <w:szCs w:val="30"/>
          <w:highlight w:val="none"/>
          <w:lang w:val="en-US" w:eastAsia="zh-CN"/>
        </w:rPr>
        <w:t>减少4,492.00元，下降100.0</w:t>
      </w:r>
      <w:r>
        <w:rPr>
          <w:rFonts w:hint="eastAsia" w:ascii="仿宋_GB2312" w:hAnsi="仿宋_GB2312" w:eastAsia="仿宋_GB2312" w:cs="仿宋_GB2312"/>
          <w:color w:val="auto"/>
          <w:kern w:val="0"/>
          <w:sz w:val="30"/>
          <w:szCs w:val="30"/>
          <w:highlight w:val="none"/>
          <w:lang w:val="en-US" w:eastAsia="zh-CN"/>
        </w:rPr>
        <w:t>0%</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kern w:val="0"/>
          <w:sz w:val="30"/>
          <w:szCs w:val="30"/>
          <w:highlight w:val="none"/>
          <w:lang w:eastAsia="zh-CN"/>
        </w:rPr>
        <w:t>国（境）外接待费支出决算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元较上年增加</w:t>
      </w:r>
      <w:r>
        <w:rPr>
          <w:rFonts w:hint="eastAsia" w:ascii="仿宋_GB2312" w:hAnsi="仿宋_GB2312" w:eastAsia="仿宋_GB2312" w:cs="仿宋_GB2312"/>
          <w:kern w:val="0"/>
          <w:sz w:val="30"/>
          <w:szCs w:val="30"/>
          <w:highlight w:val="none"/>
          <w:lang w:val="en-US" w:eastAsia="zh-CN"/>
        </w:rPr>
        <w:t>0.00元，</w:t>
      </w:r>
      <w:r>
        <w:rPr>
          <w:rFonts w:hint="eastAsia" w:ascii="仿宋_GB2312" w:hAnsi="仿宋_GB2312" w:eastAsia="仿宋_GB2312" w:cs="仿宋_GB2312"/>
          <w:kern w:val="0"/>
          <w:sz w:val="30"/>
          <w:szCs w:val="30"/>
          <w:highlight w:val="none"/>
          <w:lang w:eastAsia="zh-CN"/>
        </w:rPr>
        <w:t>上年无此项支出。</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年度一般公共预算财政拨款“三公”经费支出决算增加的主要原因</w:t>
      </w:r>
      <w:r>
        <w:rPr>
          <w:rFonts w:hint="eastAsia" w:ascii="仿宋_GB2312" w:hAnsi="仿宋_GB2312" w:eastAsia="仿宋_GB2312" w:cs="仿宋_GB2312"/>
          <w:sz w:val="30"/>
          <w:szCs w:val="30"/>
          <w:highlight w:val="none"/>
          <w:lang w:eastAsia="zh-CN"/>
        </w:rPr>
        <w:t>是</w:t>
      </w:r>
      <w:r>
        <w:rPr>
          <w:rFonts w:hint="eastAsia" w:ascii="仿宋_GB2312" w:hAnsi="仿宋_GB2312" w:eastAsia="仿宋_GB2312" w:cs="仿宋_GB2312"/>
          <w:sz w:val="30"/>
          <w:szCs w:val="30"/>
          <w:highlight w:val="none"/>
          <w:lang w:val="en-US" w:eastAsia="zh-CN"/>
        </w:rPr>
        <w:t>本单位厉行节约，加强三公经费的管理，2024年无接待费用支出，导致2024年公务接待费减少</w:t>
      </w:r>
      <w:r>
        <w:rPr>
          <w:rFonts w:hint="eastAsia" w:ascii="仿宋_GB2312" w:hAnsi="仿宋_GB2312" w:eastAsia="仿宋_GB2312" w:cs="仿宋_GB2312"/>
          <w:sz w:val="30"/>
          <w:szCs w:val="30"/>
          <w:highlight w:val="none"/>
        </w:rPr>
        <w:t>。</w:t>
      </w:r>
    </w:p>
    <w:p w14:paraId="22BA5C1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实物量的</w:t>
      </w:r>
      <w:r>
        <w:rPr>
          <w:rFonts w:hint="eastAsia" w:ascii="仿宋_GB2312" w:hAnsi="仿宋_GB2312" w:eastAsia="仿宋_GB2312" w:cs="仿宋_GB2312"/>
          <w:sz w:val="30"/>
          <w:szCs w:val="30"/>
          <w:highlight w:val="none"/>
        </w:rPr>
        <w:t>具体情况</w:t>
      </w:r>
      <w:r>
        <w:rPr>
          <w:rFonts w:hint="eastAsia" w:ascii="仿宋_GB2312" w:hAnsi="仿宋_GB2312" w:eastAsia="仿宋_GB2312" w:cs="仿宋_GB2312"/>
          <w:sz w:val="30"/>
          <w:szCs w:val="30"/>
          <w:highlight w:val="none"/>
          <w:lang w:eastAsia="zh-CN"/>
        </w:rPr>
        <w:t>：</w:t>
      </w:r>
    </w:p>
    <w:p w14:paraId="64C1E3BE">
      <w:pPr>
        <w:widowControl/>
        <w:snapToGrid w:val="0"/>
        <w:spacing w:before="100" w:after="100" w:line="360" w:lineRule="auto"/>
        <w:ind w:firstLine="600" w:firstLineChars="200"/>
        <w:jc w:val="left"/>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1.安排因公出国（境）团组</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个，累计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人次。</w:t>
      </w:r>
      <w:r>
        <w:rPr>
          <w:rFonts w:hint="eastAsia" w:ascii="仿宋_GB2312" w:hAnsi="仿宋_GB2312" w:eastAsia="仿宋_GB2312" w:cs="仿宋_GB2312"/>
          <w:b w:val="0"/>
          <w:bCs/>
          <w:sz w:val="30"/>
          <w:szCs w:val="30"/>
          <w:highlight w:val="none"/>
          <w:lang w:val="en-US"/>
        </w:rPr>
        <w:t>华宁县融媒体中心无此事项</w:t>
      </w:r>
      <w:r>
        <w:rPr>
          <w:rFonts w:hint="eastAsia" w:ascii="仿宋_GB2312" w:hAnsi="仿宋_GB2312" w:eastAsia="仿宋_GB2312" w:cs="仿宋_GB2312"/>
          <w:b w:val="0"/>
          <w:bCs/>
          <w:sz w:val="30"/>
          <w:szCs w:val="30"/>
          <w:highlight w:val="none"/>
        </w:rPr>
        <w:t>。</w:t>
      </w:r>
    </w:p>
    <w:p w14:paraId="79517139">
      <w:pPr>
        <w:widowControl/>
        <w:snapToGrid w:val="0"/>
        <w:spacing w:before="100" w:after="100" w:line="360" w:lineRule="auto"/>
        <w:ind w:firstLine="600" w:firstLineChars="200"/>
        <w:jc w:val="left"/>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2.购置车辆</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辆。开支一般公共预算财政拨款的公务用车保有量为</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辆。</w:t>
      </w:r>
      <w:r>
        <w:rPr>
          <w:rFonts w:hint="default" w:ascii="仿宋_GB2312" w:hAnsi="仿宋_GB2312" w:eastAsia="仿宋_GB2312" w:cs="仿宋_GB2312"/>
          <w:b w:val="0"/>
          <w:bCs/>
          <w:sz w:val="30"/>
          <w:szCs w:val="30"/>
          <w:highlight w:val="none"/>
          <w:lang w:val="en-US"/>
        </w:rPr>
        <w:t>华宁县融媒体中心无此事项</w:t>
      </w:r>
      <w:r>
        <w:rPr>
          <w:rFonts w:hint="eastAsia" w:ascii="仿宋_GB2312" w:hAnsi="仿宋_GB2312" w:eastAsia="仿宋_GB2312" w:cs="仿宋_GB2312"/>
          <w:b w:val="0"/>
          <w:bCs/>
          <w:sz w:val="30"/>
          <w:szCs w:val="30"/>
          <w:highlight w:val="none"/>
        </w:rPr>
        <w:t>。</w:t>
      </w:r>
    </w:p>
    <w:p w14:paraId="5250BB40">
      <w:pPr>
        <w:widowControl/>
        <w:snapToGrid w:val="0"/>
        <w:spacing w:before="100" w:after="100" w:line="360" w:lineRule="auto"/>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b w:val="0"/>
          <w:bCs/>
          <w:sz w:val="30"/>
          <w:szCs w:val="30"/>
          <w:highlight w:val="none"/>
        </w:rPr>
        <w:t>3.安排</w:t>
      </w:r>
      <w:r>
        <w:rPr>
          <w:rFonts w:hint="eastAsia" w:ascii="仿宋_GB2312" w:hAnsi="仿宋_GB2312" w:eastAsia="仿宋_GB2312" w:cs="仿宋_GB2312"/>
          <w:sz w:val="30"/>
          <w:szCs w:val="30"/>
          <w:highlight w:val="none"/>
        </w:rPr>
        <w:t>国内公务接待</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批次（其中：外事接待</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批次），接待人次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人（其中：外事接待人次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人）。</w:t>
      </w:r>
      <w:r>
        <w:rPr>
          <w:rFonts w:hint="default" w:ascii="仿宋_GB2312" w:hAnsi="仿宋_GB2312" w:eastAsia="仿宋_GB2312" w:cs="仿宋_GB2312"/>
          <w:b w:val="0"/>
          <w:bCs/>
          <w:sz w:val="30"/>
          <w:szCs w:val="30"/>
          <w:highlight w:val="none"/>
          <w:lang w:val="en-US"/>
        </w:rPr>
        <w:t>华宁县融媒体中心无此事项</w:t>
      </w:r>
      <w:r>
        <w:rPr>
          <w:rFonts w:hint="eastAsia" w:ascii="仿宋_GB2312" w:hAnsi="仿宋_GB2312" w:eastAsia="仿宋_GB2312" w:cs="仿宋_GB2312"/>
          <w:sz w:val="30"/>
          <w:szCs w:val="30"/>
          <w:highlight w:val="none"/>
        </w:rPr>
        <w:t>。安排国（境）外公务接待</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批次，接待人次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人。</w:t>
      </w:r>
      <w:r>
        <w:rPr>
          <w:rFonts w:hint="default" w:ascii="仿宋_GB2312" w:hAnsi="仿宋_GB2312" w:eastAsia="仿宋_GB2312" w:cs="仿宋_GB2312"/>
          <w:b w:val="0"/>
          <w:bCs/>
          <w:sz w:val="30"/>
          <w:szCs w:val="30"/>
          <w:highlight w:val="none"/>
          <w:lang w:val="en-US"/>
        </w:rPr>
        <w:t>华宁县融媒体中心无此事项</w:t>
      </w:r>
      <w:r>
        <w:rPr>
          <w:rFonts w:hint="eastAsia" w:ascii="仿宋_GB2312" w:hAnsi="仿宋_GB2312" w:eastAsia="仿宋_GB2312" w:cs="仿宋_GB2312"/>
          <w:sz w:val="30"/>
          <w:szCs w:val="30"/>
          <w:highlight w:val="none"/>
        </w:rPr>
        <w:t>。</w:t>
      </w:r>
    </w:p>
    <w:p w14:paraId="063F5A1A">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（三）需要说明的事项</w:t>
      </w:r>
    </w:p>
    <w:p w14:paraId="17F0920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不存在需要说明的事项。</w:t>
      </w:r>
    </w:p>
    <w:p w14:paraId="5EA32EDF">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p>
    <w:p w14:paraId="55C3ACAD">
      <w:pPr>
        <w:widowControl/>
        <w:snapToGrid w:val="0"/>
        <w:spacing w:before="100" w:after="100" w:line="360" w:lineRule="auto"/>
        <w:ind w:firstLine="640" w:firstLineChars="200"/>
        <w:jc w:val="left"/>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3645FAC8">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3DE8C30E">
      <w:pPr>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0"/>
          <w:lang w:val="zh-CN"/>
        </w:rPr>
        <w:t>华宁县融媒体中心</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年机关运行经费支出</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比上年</w:t>
      </w:r>
      <w:r>
        <w:rPr>
          <w:rFonts w:hint="eastAsia" w:ascii="仿宋_GB2312" w:hAnsi="仿宋_GB2312" w:eastAsia="仿宋_GB2312" w:cs="仿宋_GB2312"/>
          <w:sz w:val="30"/>
          <w:szCs w:val="30"/>
          <w:highlight w:val="none"/>
        </w:rPr>
        <w:t>增加</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，增长</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rPr>
        <w:t>%,主要原因</w:t>
      </w:r>
      <w:r>
        <w:rPr>
          <w:rFonts w:hint="eastAsia" w:ascii="仿宋_GB2312" w:hAnsi="仿宋_GB2312" w:eastAsia="仿宋_GB2312" w:cs="仿宋_GB2312"/>
          <w:sz w:val="30"/>
          <w:szCs w:val="30"/>
          <w:highlight w:val="none"/>
          <w:lang w:eastAsia="zh-CN"/>
        </w:rPr>
        <w:t>是</w:t>
      </w:r>
      <w:r>
        <w:rPr>
          <w:rFonts w:hint="default" w:ascii="仿宋_GB2312" w:hAnsi="仿宋_GB2312" w:eastAsia="仿宋_GB2312" w:cs="仿宋_GB2312"/>
          <w:b w:val="0"/>
          <w:bCs/>
          <w:sz w:val="30"/>
          <w:szCs w:val="30"/>
          <w:highlight w:val="none"/>
          <w:lang w:val="en-US"/>
        </w:rPr>
        <w:t>华宁县融媒体中心无此事项</w:t>
      </w:r>
      <w:r>
        <w:rPr>
          <w:rFonts w:hint="eastAsia" w:ascii="仿宋_GB2312" w:hAnsi="仿宋_GB2312" w:eastAsia="仿宋_GB2312" w:cs="仿宋_GB2312"/>
          <w:sz w:val="30"/>
          <w:szCs w:val="30"/>
          <w:highlight w:val="none"/>
        </w:rPr>
        <w:t>。</w:t>
      </w:r>
    </w:p>
    <w:p w14:paraId="35519B29">
      <w:pPr>
        <w:widowControl/>
        <w:numPr>
          <w:ilvl w:val="0"/>
          <w:numId w:val="1"/>
        </w:numPr>
        <w:ind w:left="0" w:leftChars="0" w:firstLine="600" w:firstLineChars="200"/>
        <w:outlineLvl w:val="1"/>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rPr>
        <w:t>国有资产占用情况</w:t>
      </w:r>
    </w:p>
    <w:p w14:paraId="319AE08E">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sz w:val="30"/>
          <w:szCs w:val="30"/>
          <w:highlight w:val="none"/>
          <w:lang w:eastAsia="zh-CN"/>
        </w:rPr>
        <w:t>截至2024年末，</w:t>
      </w:r>
      <w:r>
        <w:rPr>
          <w:rFonts w:hint="eastAsia" w:ascii="仿宋_GB2312" w:hAnsi="仿宋_GB2312" w:eastAsia="仿宋_GB2312" w:cs="仿宋_GB2312"/>
          <w:color w:val="auto"/>
          <w:sz w:val="30"/>
          <w:lang w:val="zh-CN"/>
        </w:rPr>
        <w:t>华宁县融媒体中心</w:t>
      </w:r>
      <w:r>
        <w:rPr>
          <w:rFonts w:hint="eastAsia" w:ascii="仿宋_GB2312" w:hAnsi="仿宋_GB2312" w:eastAsia="仿宋_GB2312" w:cs="仿宋_GB2312"/>
          <w:sz w:val="30"/>
          <w:szCs w:val="30"/>
          <w:highlight w:val="none"/>
          <w:lang w:eastAsia="zh-CN"/>
        </w:rPr>
        <w:t>资产总额</w:t>
      </w:r>
      <w:r>
        <w:rPr>
          <w:rFonts w:hint="eastAsia" w:ascii="仿宋_GB2312" w:hAnsi="仿宋_GB2312" w:eastAsia="仿宋_GB2312" w:cs="仿宋_GB2312"/>
          <w:sz w:val="30"/>
          <w:szCs w:val="30"/>
          <w:highlight w:val="none"/>
          <w:lang w:val="en-US" w:eastAsia="zh-CN"/>
        </w:rPr>
        <w:t>1,744,595.23</w:t>
      </w:r>
      <w:r>
        <w:rPr>
          <w:rFonts w:hint="eastAsia" w:ascii="仿宋_GB2312" w:hAnsi="仿宋_GB2312" w:eastAsia="仿宋_GB2312" w:cs="仿宋_GB2312"/>
          <w:sz w:val="30"/>
          <w:szCs w:val="30"/>
          <w:highlight w:val="none"/>
          <w:lang w:eastAsia="zh-CN"/>
        </w:rPr>
        <w:t>元，其中，流动资产</w:t>
      </w:r>
      <w:r>
        <w:rPr>
          <w:rFonts w:hint="eastAsia" w:ascii="仿宋_GB2312" w:hAnsi="仿宋_GB2312" w:eastAsia="仿宋_GB2312" w:cs="仿宋_GB2312"/>
          <w:sz w:val="30"/>
          <w:szCs w:val="30"/>
          <w:highlight w:val="none"/>
          <w:lang w:val="en-US" w:eastAsia="zh-CN"/>
        </w:rPr>
        <w:t>2,828.55</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1,741,766.68</w:t>
      </w:r>
      <w:r>
        <w:rPr>
          <w:rFonts w:hint="eastAsia" w:ascii="仿宋_GB2312" w:hAnsi="仿宋_GB2312" w:eastAsia="仿宋_GB2312" w:cs="仿宋_GB2312"/>
          <w:sz w:val="30"/>
          <w:szCs w:val="30"/>
          <w:highlight w:val="none"/>
          <w:lang w:eastAsia="zh-CN"/>
        </w:rPr>
        <w:t>元（净值），对外投资及有价证券</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元，在建工程</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元，无形资产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仿宋_GB2312" w:eastAsia="仿宋_GB2312" w:cs="仿宋_GB2312"/>
          <w:color w:val="000000"/>
          <w:kern w:val="0"/>
          <w:sz w:val="30"/>
          <w:szCs w:val="30"/>
          <w:highlight w:val="none"/>
        </w:rPr>
        <w:t>。与上年相比，本年资产总额减少</w:t>
      </w:r>
      <w:r>
        <w:rPr>
          <w:rFonts w:hint="eastAsia" w:ascii="仿宋_GB2312" w:hAnsi="仿宋_GB2312" w:eastAsia="仿宋_GB2312" w:cs="仿宋_GB2312"/>
          <w:color w:val="000000"/>
          <w:kern w:val="0"/>
          <w:sz w:val="30"/>
          <w:szCs w:val="30"/>
          <w:highlight w:val="none"/>
          <w:lang w:val="en-US" w:eastAsia="zh-CN"/>
        </w:rPr>
        <w:t>1,096,972.</w:t>
      </w:r>
      <w:r>
        <w:rPr>
          <w:rFonts w:hint="default" w:ascii="仿宋_GB2312" w:hAnsi="仿宋_GB2312" w:eastAsia="仿宋_GB2312" w:cs="仿宋_GB2312"/>
          <w:color w:val="000000"/>
          <w:kern w:val="0"/>
          <w:sz w:val="30"/>
          <w:szCs w:val="30"/>
          <w:highlight w:val="none"/>
          <w:lang w:val="en-US"/>
        </w:rPr>
        <w:t>11</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，其中固定资产减少</w:t>
      </w:r>
      <w:r>
        <w:rPr>
          <w:rFonts w:hint="eastAsia" w:ascii="仿宋_GB2312" w:hAnsi="仿宋_GB2312" w:eastAsia="仿宋_GB2312" w:cs="仿宋_GB2312"/>
          <w:color w:val="000000"/>
          <w:kern w:val="0"/>
          <w:sz w:val="30"/>
          <w:szCs w:val="30"/>
          <w:highlight w:val="none"/>
          <w:lang w:val="en-US" w:eastAsia="zh-CN"/>
        </w:rPr>
        <w:t>1,047,191.</w:t>
      </w:r>
      <w:r>
        <w:rPr>
          <w:rFonts w:hint="default" w:ascii="仿宋_GB2312" w:hAnsi="仿宋_GB2312" w:eastAsia="仿宋_GB2312" w:cs="仿宋_GB2312"/>
          <w:color w:val="000000"/>
          <w:kern w:val="0"/>
          <w:sz w:val="30"/>
          <w:szCs w:val="30"/>
          <w:highlight w:val="none"/>
          <w:lang w:val="en-US"/>
        </w:rPr>
        <w:t>97</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。处置房屋建筑物</w:t>
      </w:r>
      <w:r>
        <w:rPr>
          <w:rFonts w:hint="default" w:ascii="仿宋_GB2312" w:hAnsi="仿宋_GB2312" w:eastAsia="仿宋_GB2312" w:cs="仿宋_GB2312"/>
          <w:color w:val="000000"/>
          <w:kern w:val="0"/>
          <w:sz w:val="30"/>
          <w:szCs w:val="30"/>
          <w:highlight w:val="none"/>
          <w:lang w:val="en-US"/>
        </w:rPr>
        <w:t>0.00</w:t>
      </w:r>
      <w:r>
        <w:rPr>
          <w:rFonts w:hint="eastAsia" w:ascii="仿宋_GB2312" w:hAnsi="仿宋_GB2312" w:eastAsia="仿宋_GB2312" w:cs="仿宋_GB2312"/>
          <w:color w:val="000000"/>
          <w:kern w:val="0"/>
          <w:sz w:val="30"/>
          <w:szCs w:val="30"/>
          <w:highlight w:val="none"/>
        </w:rPr>
        <w:t>平方米，账面原值</w:t>
      </w:r>
      <w:r>
        <w:rPr>
          <w:rFonts w:hint="default" w:ascii="仿宋_GB2312" w:hAnsi="仿宋_GB2312" w:eastAsia="仿宋_GB2312" w:cs="仿宋_GB2312"/>
          <w:color w:val="000000"/>
          <w:kern w:val="0"/>
          <w:sz w:val="30"/>
          <w:szCs w:val="30"/>
          <w:highlight w:val="none"/>
          <w:lang w:val="en-US"/>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；处置车辆</w:t>
      </w:r>
      <w:r>
        <w:rPr>
          <w:rFonts w:hint="default" w:ascii="仿宋_GB2312" w:hAnsi="仿宋_GB2312" w:eastAsia="仿宋_GB2312" w:cs="仿宋_GB2312"/>
          <w:color w:val="000000"/>
          <w:kern w:val="0"/>
          <w:sz w:val="30"/>
          <w:szCs w:val="30"/>
          <w:highlight w:val="none"/>
          <w:lang w:val="en-US"/>
        </w:rPr>
        <w:t>0</w:t>
      </w:r>
      <w:r>
        <w:rPr>
          <w:rFonts w:hint="eastAsia" w:ascii="仿宋_GB2312" w:hAnsi="仿宋_GB2312" w:eastAsia="仿宋_GB2312" w:cs="仿宋_GB2312"/>
          <w:color w:val="000000"/>
          <w:kern w:val="0"/>
          <w:sz w:val="30"/>
          <w:szCs w:val="30"/>
          <w:highlight w:val="none"/>
        </w:rPr>
        <w:t>辆，账面原值</w:t>
      </w:r>
      <w:r>
        <w:rPr>
          <w:rFonts w:hint="default" w:ascii="仿宋_GB2312" w:hAnsi="仿宋_GB2312" w:eastAsia="仿宋_GB2312" w:cs="仿宋_GB2312"/>
          <w:color w:val="000000"/>
          <w:kern w:val="0"/>
          <w:sz w:val="30"/>
          <w:szCs w:val="30"/>
          <w:highlight w:val="none"/>
          <w:lang w:val="en-US"/>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；报废报损资产</w:t>
      </w:r>
      <w:r>
        <w:rPr>
          <w:rFonts w:hint="default" w:ascii="仿宋_GB2312" w:hAnsi="仿宋_GB2312" w:eastAsia="仿宋_GB2312" w:cs="仿宋_GB2312"/>
          <w:color w:val="000000"/>
          <w:kern w:val="0"/>
          <w:sz w:val="30"/>
          <w:szCs w:val="30"/>
          <w:highlight w:val="none"/>
          <w:lang w:val="en-US"/>
        </w:rPr>
        <w:t>0</w:t>
      </w:r>
      <w:r>
        <w:rPr>
          <w:rFonts w:hint="eastAsia" w:ascii="仿宋_GB2312" w:hAnsi="仿宋_GB2312" w:eastAsia="仿宋_GB2312" w:cs="仿宋_GB2312"/>
          <w:color w:val="000000"/>
          <w:kern w:val="0"/>
          <w:sz w:val="30"/>
          <w:szCs w:val="30"/>
          <w:highlight w:val="none"/>
        </w:rPr>
        <w:t>项，账面原值</w:t>
      </w:r>
      <w:r>
        <w:rPr>
          <w:rFonts w:hint="default" w:ascii="仿宋_GB2312" w:hAnsi="仿宋_GB2312" w:eastAsia="仿宋_GB2312" w:cs="仿宋_GB2312"/>
          <w:color w:val="000000"/>
          <w:kern w:val="0"/>
          <w:sz w:val="30"/>
          <w:szCs w:val="30"/>
          <w:highlight w:val="none"/>
          <w:lang w:val="en-US"/>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，实现资产处置收入</w:t>
      </w:r>
      <w:r>
        <w:rPr>
          <w:rFonts w:hint="default" w:ascii="仿宋_GB2312" w:hAnsi="仿宋_GB2312" w:eastAsia="仿宋_GB2312" w:cs="仿宋_GB2312"/>
          <w:color w:val="000000"/>
          <w:kern w:val="0"/>
          <w:sz w:val="30"/>
          <w:szCs w:val="30"/>
          <w:highlight w:val="none"/>
          <w:lang w:val="en-US"/>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；出租房屋</w:t>
      </w:r>
      <w:r>
        <w:rPr>
          <w:rFonts w:hint="default" w:ascii="仿宋_GB2312" w:hAnsi="仿宋_GB2312" w:eastAsia="仿宋_GB2312" w:cs="仿宋_GB2312"/>
          <w:color w:val="000000"/>
          <w:kern w:val="0"/>
          <w:sz w:val="30"/>
          <w:szCs w:val="30"/>
          <w:highlight w:val="none"/>
          <w:lang w:val="en-US"/>
        </w:rPr>
        <w:t>0.00</w:t>
      </w:r>
      <w:r>
        <w:rPr>
          <w:rFonts w:hint="eastAsia" w:ascii="仿宋_GB2312" w:hAnsi="仿宋_GB2312" w:eastAsia="仿宋_GB2312" w:cs="仿宋_GB2312"/>
          <w:color w:val="000000"/>
          <w:kern w:val="0"/>
          <w:sz w:val="30"/>
          <w:szCs w:val="30"/>
          <w:highlight w:val="none"/>
        </w:rPr>
        <w:t>平方米，账面原值</w:t>
      </w:r>
      <w:r>
        <w:rPr>
          <w:rFonts w:hint="default" w:ascii="仿宋_GB2312" w:hAnsi="仿宋_GB2312" w:eastAsia="仿宋_GB2312" w:cs="仿宋_GB2312"/>
          <w:color w:val="000000"/>
          <w:kern w:val="0"/>
          <w:sz w:val="30"/>
          <w:szCs w:val="30"/>
          <w:highlight w:val="none"/>
          <w:lang w:val="en-US"/>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，实现资产使用收入</w:t>
      </w:r>
      <w:r>
        <w:rPr>
          <w:rFonts w:hint="default" w:ascii="仿宋_GB2312" w:hAnsi="仿宋_GB2312" w:eastAsia="仿宋_GB2312" w:cs="仿宋_GB2312"/>
          <w:color w:val="000000"/>
          <w:kern w:val="0"/>
          <w:sz w:val="30"/>
          <w:szCs w:val="30"/>
          <w:highlight w:val="none"/>
          <w:lang w:val="en-US"/>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w:t>
      </w:r>
    </w:p>
    <w:p w14:paraId="2C429A4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lang w:eastAsia="zh-CN"/>
        </w:rPr>
      </w:pPr>
      <w:r>
        <w:rPr>
          <w:rFonts w:hint="eastAsia" w:ascii="仿宋_GB2312" w:hAnsi="仿宋_GB2312" w:eastAsia="仿宋_GB2312" w:cs="仿宋_GB2312"/>
          <w:color w:val="000000"/>
          <w:kern w:val="0"/>
          <w:sz w:val="30"/>
          <w:szCs w:val="30"/>
          <w:highlight w:val="none"/>
          <w:lang w:eastAsia="zh-CN"/>
        </w:rPr>
        <w:t>（</w:t>
      </w:r>
      <w:r>
        <w:rPr>
          <w:rFonts w:hint="eastAsia" w:ascii="仿宋_GB2312" w:hAnsi="仿宋_GB2312" w:eastAsia="仿宋_GB2312" w:cs="仿宋_GB2312"/>
          <w:color w:val="000000"/>
          <w:kern w:val="0"/>
          <w:sz w:val="30"/>
          <w:szCs w:val="30"/>
          <w:highlight w:val="none"/>
        </w:rPr>
        <w:t>国有资产占有使用情况表</w:t>
      </w:r>
      <w:r>
        <w:rPr>
          <w:rFonts w:hint="eastAsia" w:ascii="仿宋_GB2312" w:hAnsi="仿宋_GB2312" w:eastAsia="仿宋_GB2312" w:cs="仿宋_GB2312"/>
          <w:color w:val="000000"/>
          <w:kern w:val="0"/>
          <w:sz w:val="30"/>
          <w:szCs w:val="30"/>
          <w:highlight w:val="none"/>
          <w:lang w:eastAsia="zh-CN"/>
        </w:rPr>
        <w:t>详见附表）</w:t>
      </w:r>
    </w:p>
    <w:tbl>
      <w:tblPr>
        <w:tblStyle w:val="6"/>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14:paraId="44845495">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14:paraId="4B8BF868">
            <w:pPr>
              <w:widowControl/>
              <w:jc w:val="left"/>
              <w:rPr>
                <w:rFonts w:ascii="宋体" w:hAnsi="宋体" w:cs="宋体"/>
                <w:color w:val="000000"/>
                <w:kern w:val="0"/>
                <w:sz w:val="17"/>
                <w:szCs w:val="17"/>
                <w:highlight w:val="none"/>
              </w:rPr>
            </w:pPr>
          </w:p>
        </w:tc>
      </w:tr>
      <w:tr w14:paraId="57639046">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14:paraId="36D74AA6">
            <w:pPr>
              <w:widowControl/>
              <w:jc w:val="left"/>
              <w:rPr>
                <w:rFonts w:ascii="宋体" w:hAnsi="宋体" w:cs="宋体"/>
                <w:color w:val="000000"/>
                <w:kern w:val="0"/>
                <w:sz w:val="17"/>
                <w:szCs w:val="17"/>
                <w:highlight w:val="none"/>
              </w:rPr>
            </w:pPr>
          </w:p>
        </w:tc>
      </w:tr>
      <w:tr w14:paraId="022F54DB">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14:paraId="56F930A5">
            <w:pPr>
              <w:widowControl/>
              <w:jc w:val="left"/>
              <w:rPr>
                <w:rFonts w:ascii="宋体" w:hAnsi="宋体" w:cs="宋体"/>
                <w:color w:val="000000"/>
                <w:kern w:val="0"/>
                <w:sz w:val="17"/>
                <w:szCs w:val="17"/>
                <w:highlight w:val="none"/>
              </w:rPr>
            </w:pPr>
          </w:p>
        </w:tc>
      </w:tr>
      <w:tr w14:paraId="448A4E0E">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14:paraId="5574958C">
            <w:pPr>
              <w:widowControl/>
              <w:jc w:val="left"/>
              <w:rPr>
                <w:rFonts w:ascii="宋体" w:hAnsi="宋体" w:cs="宋体"/>
                <w:color w:val="000000"/>
                <w:kern w:val="0"/>
                <w:sz w:val="17"/>
                <w:szCs w:val="17"/>
                <w:highlight w:val="none"/>
              </w:rPr>
            </w:pPr>
          </w:p>
        </w:tc>
      </w:tr>
      <w:tr w14:paraId="475297D7">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14:paraId="4FB7D675">
            <w:pPr>
              <w:widowControl/>
              <w:jc w:val="left"/>
              <w:rPr>
                <w:rFonts w:ascii="宋体" w:hAnsi="宋体" w:cs="宋体"/>
                <w:color w:val="000000"/>
                <w:kern w:val="0"/>
                <w:sz w:val="17"/>
                <w:szCs w:val="17"/>
                <w:highlight w:val="none"/>
              </w:rPr>
            </w:pPr>
          </w:p>
        </w:tc>
      </w:tr>
      <w:tr w14:paraId="14922EFD">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14:paraId="56EC514B">
            <w:pPr>
              <w:widowControl/>
              <w:jc w:val="left"/>
              <w:rPr>
                <w:rFonts w:ascii="宋体" w:hAnsi="宋体" w:cs="宋体"/>
                <w:color w:val="000000"/>
                <w:kern w:val="0"/>
                <w:sz w:val="17"/>
                <w:szCs w:val="17"/>
                <w:highlight w:val="none"/>
              </w:rPr>
            </w:pPr>
          </w:p>
        </w:tc>
      </w:tr>
      <w:tr w14:paraId="5231EEA7">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14:paraId="497B1A86">
            <w:pPr>
              <w:widowControl/>
              <w:jc w:val="left"/>
              <w:rPr>
                <w:rFonts w:ascii="宋体" w:hAnsi="宋体" w:cs="宋体"/>
                <w:color w:val="000000"/>
                <w:kern w:val="0"/>
                <w:sz w:val="17"/>
                <w:szCs w:val="17"/>
                <w:highlight w:val="none"/>
              </w:rPr>
            </w:pPr>
          </w:p>
        </w:tc>
      </w:tr>
      <w:tr w14:paraId="36AB4BB2">
        <w:tblPrEx>
          <w:tblCellMar>
            <w:top w:w="0" w:type="dxa"/>
            <w:left w:w="0" w:type="dxa"/>
            <w:bottom w:w="0" w:type="dxa"/>
            <w:right w:w="0" w:type="dxa"/>
          </w:tblCellMar>
        </w:tblPrEx>
        <w:trPr>
          <w:trHeight w:val="495" w:hRule="atLeast"/>
        </w:trPr>
        <w:tc>
          <w:tcPr>
            <w:tcW w:w="142" w:type="dxa"/>
            <w:noWrap w:val="0"/>
            <w:vAlign w:val="center"/>
          </w:tcPr>
          <w:p w14:paraId="3FC07B22">
            <w:pPr>
              <w:widowControl/>
              <w:jc w:val="left"/>
              <w:rPr>
                <w:rFonts w:ascii="Times New Roman" w:hAnsi="Times New Roman" w:eastAsia="Times New Roman"/>
                <w:kern w:val="0"/>
                <w:sz w:val="20"/>
                <w:szCs w:val="20"/>
                <w:highlight w:val="none"/>
              </w:rPr>
            </w:pPr>
          </w:p>
        </w:tc>
      </w:tr>
    </w:tbl>
    <w:p w14:paraId="61789DF5">
      <w:pPr>
        <w:widowControl/>
        <w:ind w:firstLine="600" w:firstLineChars="200"/>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07DD6365">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2024年度，部门政府采购支出总额</w:t>
      </w:r>
      <w:r>
        <w:rPr>
          <w:rFonts w:hint="eastAsia" w:ascii="仿宋_GB2312" w:hAnsi="仿宋_GB2312" w:eastAsia="仿宋_GB2312" w:cs="仿宋_GB2312"/>
          <w:color w:val="auto"/>
          <w:sz w:val="30"/>
          <w:lang w:val="zh-CN"/>
        </w:rPr>
        <w:t>28,000.00</w:t>
      </w:r>
      <w:r>
        <w:rPr>
          <w:rFonts w:hint="eastAsia" w:ascii="仿宋_GB2312" w:hAnsi="仿宋_GB2312" w:eastAsia="仿宋_GB2312" w:cs="仿宋_GB2312"/>
          <w:sz w:val="30"/>
          <w:szCs w:val="30"/>
          <w:highlight w:val="none"/>
          <w:lang w:val="en-US" w:eastAsia="zh-CN"/>
        </w:rPr>
        <w:t>元，其中：政府采购货物支出</w:t>
      </w:r>
      <w:r>
        <w:rPr>
          <w:rFonts w:hint="eastAsia" w:ascii="仿宋_GB2312" w:hAnsi="仿宋_GB2312" w:eastAsia="仿宋_GB2312" w:cs="仿宋_GB2312"/>
          <w:color w:val="auto"/>
          <w:sz w:val="30"/>
          <w:lang w:val="zh-CN"/>
        </w:rPr>
        <w:t>28,000.00</w:t>
      </w:r>
      <w:r>
        <w:rPr>
          <w:rFonts w:hint="eastAsia" w:ascii="仿宋_GB2312" w:hAnsi="仿宋_GB2312" w:eastAsia="仿宋_GB2312" w:cs="仿宋_GB2312"/>
          <w:sz w:val="30"/>
          <w:szCs w:val="30"/>
          <w:highlight w:val="none"/>
          <w:lang w:val="en-US" w:eastAsia="zh-CN"/>
        </w:rPr>
        <w:t>元；政府采购工程支出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元；政府采购服务支出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元。授予中小企业合同金额</w:t>
      </w:r>
      <w:r>
        <w:rPr>
          <w:rFonts w:hint="eastAsia" w:ascii="仿宋_GB2312" w:hAnsi="仿宋_GB2312" w:eastAsia="仿宋_GB2312" w:cs="仿宋_GB2312"/>
          <w:color w:val="auto"/>
          <w:sz w:val="30"/>
          <w:lang w:val="zh-CN"/>
        </w:rPr>
        <w:t>28,000.00</w:t>
      </w:r>
      <w:r>
        <w:rPr>
          <w:rFonts w:hint="eastAsia" w:ascii="仿宋_GB2312" w:hAnsi="仿宋_GB2312" w:eastAsia="仿宋_GB2312" w:cs="仿宋_GB2312"/>
          <w:sz w:val="30"/>
          <w:szCs w:val="30"/>
          <w:highlight w:val="none"/>
          <w:lang w:val="en-US" w:eastAsia="zh-CN"/>
        </w:rPr>
        <w:t>元，其中：授予小微企业合同金额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w:t>
      </w:r>
    </w:p>
    <w:p w14:paraId="44CC1BCA">
      <w:pPr>
        <w:widowControl/>
        <w:ind w:firstLine="600" w:firstLineChars="200"/>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14:paraId="7AEDECD9">
      <w:pPr>
        <w:widowControl/>
        <w:snapToGrid w:val="0"/>
        <w:spacing w:before="100" w:after="100" w:line="360" w:lineRule="auto"/>
        <w:ind w:firstLine="600"/>
        <w:jc w:val="left"/>
        <w:rPr>
          <w:rFonts w:hint="eastAsia" w:ascii="仿宋_GB2312" w:hAnsi="仿宋_GB2312" w:eastAsia="仿宋_GB2312" w:cs="仿宋_GB2312"/>
          <w:color w:val="FF0000"/>
          <w:sz w:val="30"/>
          <w:szCs w:val="30"/>
          <w:highlight w:val="none"/>
          <w:lang w:val="en-US" w:eastAsia="zh-CN"/>
        </w:rPr>
      </w:pPr>
      <w:r>
        <w:rPr>
          <w:rFonts w:hint="eastAsia" w:ascii="仿宋_GB2312" w:hAnsi="仿宋_GB2312" w:eastAsia="仿宋_GB2312" w:cs="仿宋_GB2312"/>
          <w:sz w:val="30"/>
          <w:szCs w:val="30"/>
          <w:highlight w:val="none"/>
          <w:lang w:val="en-US" w:eastAsia="zh-CN"/>
        </w:rPr>
        <w:t>部门绩效自评情况详见附表。</w:t>
      </w:r>
    </w:p>
    <w:p w14:paraId="55F912C1">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6202B16C">
      <w:pPr>
        <w:ind w:firstLine="600" w:firstLineChars="200"/>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我单位无其他重要事项情况说明。</w:t>
      </w:r>
    </w:p>
    <w:p w14:paraId="44308D74">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3BC33B2C">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14:paraId="6FD75E93">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14:paraId="6D2DBE0D">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14:paraId="76C47DE3">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02098FDF">
      <w:pPr>
        <w:jc w:val="center"/>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4C01B9D7">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33AA44BF"/>
    <w:p w14:paraId="2739580C">
      <w:pPr>
        <w:rPr>
          <w:rFonts w:ascii="Arial" w:hAnsi="Arial" w:eastAsia="Arial" w:cs="Arial"/>
          <w:b/>
          <w:sz w:val="36"/>
        </w:rPr>
      </w:pPr>
      <w:r>
        <w:rPr>
          <w:rFonts w:ascii="Arial" w:hAnsi="Arial" w:eastAsia="Arial" w:cs="Arial"/>
          <w:b/>
          <w:sz w:val="36"/>
        </w:rPr>
        <w:t>监督索引号53042400471601111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4BC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2E2829C">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14:paraId="72E2829C">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20769">
    <w:pPr>
      <w:pStyle w:val="4"/>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14:paraId="331A4D5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D11F1">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B70FAB"/>
    <w:multiLevelType w:val="singleLevel"/>
    <w:tmpl w:val="EDB70FAB"/>
    <w:lvl w:ilvl="0" w:tentative="0">
      <w:start w:val="2"/>
      <w:numFmt w:val="chineseCounting"/>
      <w:suff w:val="nothing"/>
      <w:lvlText w:val="%1、"/>
      <w:lvlJc w:val="left"/>
      <w:rPr>
        <w:rFonts w:hint="eastAsia"/>
      </w:rPr>
    </w:lvl>
  </w:abstractNum>
  <w:abstractNum w:abstractNumId="1">
    <w:nsid w:val="FF7F7187"/>
    <w:multiLevelType w:val="singleLevel"/>
    <w:tmpl w:val="FF7F7187"/>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5C43C79"/>
    <w:rsid w:val="0B482626"/>
    <w:rsid w:val="273F6B08"/>
    <w:rsid w:val="3EE7A274"/>
    <w:rsid w:val="757AFD88"/>
    <w:rsid w:val="76CAEC09"/>
    <w:rsid w:val="7FFFDAD6"/>
    <w:rsid w:val="F3BF7C04"/>
    <w:rsid w:val="F975171A"/>
    <w:rsid w:val="FDAF9CC8"/>
    <w:rsid w:val="FFDCDFDE"/>
    <w:rsid w:val="FFFB1F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name="KSOProductBuildVer" pid="2">
    <vt:lpwstr xmlns:vt="http://schemas.openxmlformats.org/officeDocument/2006/docPropsVTypes">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ba794-a411-476b-97c6-0008918161bb}">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7062</Words>
  <Characters>8267</Characters>
  <Lines>0</Lines>
  <Paragraphs>0</Paragraphs>
  <TotalTime>155</TotalTime>
  <ScaleCrop>false</ScaleCrop>
  <LinksUpToDate>false</LinksUpToDate>
  <CharactersWithSpaces>8288</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2025-06-28T01:23:00Z</dcterms:created>
  <dc:creator>jq</dc:creator>
  <cp:lastModifiedBy>kylin</cp:lastModifiedBy>
  <dcterms:modified xsi:type="dcterms:W3CDTF">2025-09-17T17:46:29Z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B10C73EC8A3C808A83B9C768E89877BE_42</vt:lpwstr>
  </property>
  <property fmtid="{D5CDD505-2E9C-101B-9397-08002B2CF9AE}" pid="3" name="KSOProductBuildVer">
    <vt:lpwstr>2052-12.8.2.17863</vt:lpwstr>
  </property>
  <property fmtid="{D5CDD505-2E9C-101B-9397-08002B2CF9AE}" pid="4" name="KSOTemplateDocerSaveRecord">
    <vt:lpwstr>eyJoZGlkIjoiMmE1ZWQ4Y2NkZTc4OTVlNWU1YjU3OTA4MzRhZTZlYTMifQ==</vt:lpwstr>
  </property>
</Properties>
</file>