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监督索引号53042400232600501000</w:t>
      </w:r>
    </w:p>
    <w:p w14:paraId="3569539F">
      <w:pPr>
        <w:jc w:val="center"/>
        <w:outlineLvl w:val="0"/>
        <w:rPr>
          <w:rFonts w:ascii="Times New Roman" w:eastAsia="方正小标宋简体" w:hAnsi="Times New Roman" w:cs="方正小标宋简体" w:hint="eastAsia"/>
          <w:color w:val="auto"/>
          <w:sz w:val="36"/>
          <w:szCs w:val="36"/>
          <w:highlight w:val="none"/>
        </w:rPr>
      </w:pPr>
      <w:r>
        <w:rPr>
          <w:rFonts w:ascii="Times New Roman" w:eastAsia="方正小标宋简体" w:hAnsi="Times New Roman" w:hint="eastAsia"/>
          <w:color w:val="auto"/>
          <w:sz w:val="36"/>
          <w:lang w:val="zh-CN"/>
        </w:rPr>
        <w:t>华宁县乡村振兴发展与信息服务中心</w:t>
      </w:r>
      <w:r>
        <w:rPr>
          <w:rFonts w:ascii="Times New Roman" w:eastAsia="方正小标宋简体" w:hAnsi="Times New Roman" w:cs="方正小标宋简体" w:hint="eastAsia"/>
          <w:color w:val="auto"/>
          <w:sz w:val="36"/>
          <w:szCs w:val="36"/>
          <w:highlight w:val="none"/>
          <w:lang w:val="en-US" w:eastAsia="zh-CN"/>
        </w:rPr>
        <w:t>2024</w:t>
      </w:r>
      <w:r>
        <w:rPr>
          <w:rFonts w:ascii="Times New Roman" w:eastAsia="方正小标宋简体" w:hAnsi="Times New Roman" w:cs="方正小标宋简体" w:hint="eastAsia"/>
          <w:color w:val="auto"/>
          <w:sz w:val="36"/>
          <w:szCs w:val="36"/>
          <w:highlight w:val="none"/>
        </w:rPr>
        <w:t>年度部门决算</w:t>
      </w:r>
    </w:p>
    <w:p w14:paraId="6BF43B8B">
      <w:pPr>
        <w:jc w:val="center"/>
        <w:rPr>
          <w:rFonts w:ascii="Times New Roman" w:eastAsia="方正小标宋简体" w:hAnsi="Times New Roman" w:cs="方正小标宋简体" w:hint="eastAsia"/>
          <w:color w:val="auto"/>
          <w:sz w:val="36"/>
          <w:szCs w:val="36"/>
          <w:highlight w:val="none"/>
        </w:rPr>
      </w:pPr>
    </w:p>
    <w:p w14:paraId="6A3A75AF">
      <w:pPr>
        <w:jc w:val="center"/>
        <w:outlineLvl w:val="0"/>
        <w:rPr>
          <w:rFonts w:ascii="Times New Roman" w:eastAsia="方正小标宋简体" w:hAnsi="Times New Roman" w:cs="方正小标宋简体" w:hint="eastAsia"/>
          <w:color w:val="auto"/>
          <w:sz w:val="36"/>
          <w:szCs w:val="36"/>
          <w:highlight w:val="none"/>
          <w:lang w:eastAsia="zh-CN"/>
        </w:rPr>
      </w:pPr>
      <w:r>
        <w:rPr>
          <w:rFonts w:ascii="Times New Roman" w:eastAsia="方正小标宋简体" w:hAnsi="Times New Roman" w:cs="方正小标宋简体" w:hint="eastAsia"/>
          <w:color w:val="auto"/>
          <w:sz w:val="36"/>
          <w:szCs w:val="36"/>
          <w:highlight w:val="none"/>
          <w:lang w:eastAsia="zh-CN"/>
        </w:rPr>
        <w:t>目录</w:t>
      </w:r>
    </w:p>
    <w:p w14:paraId="4EC25F40">
      <w:pPr>
        <w:jc w:val="left"/>
        <w:rPr>
          <w:rFonts w:ascii="Times New Roman" w:eastAsia="黑体" w:hAnsi="Times New Roman" w:hint="eastAsia"/>
          <w:color w:val="auto"/>
          <w:sz w:val="30"/>
          <w:szCs w:val="30"/>
          <w:highlight w:val="none"/>
        </w:rPr>
      </w:pPr>
    </w:p>
    <w:p w14:paraId="796B9A86">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 xml:space="preserve">第一部分  </w:t>
      </w:r>
      <w:r>
        <w:rPr>
          <w:rFonts w:ascii="Times New Roman" w:eastAsia="黑体" w:hAnsi="Times New Roman" w:hint="eastAsia"/>
          <w:color w:val="auto"/>
          <w:sz w:val="30"/>
          <w:szCs w:val="30"/>
          <w:highlight w:val="none"/>
          <w:lang w:eastAsia="zh-CN"/>
        </w:rPr>
        <w:t>单位</w:t>
      </w:r>
      <w:r>
        <w:rPr>
          <w:rFonts w:ascii="Times New Roman" w:eastAsia="黑体" w:hAnsi="Times New Roman" w:hint="eastAsia"/>
          <w:color w:val="auto"/>
          <w:sz w:val="30"/>
          <w:szCs w:val="30"/>
          <w:highlight w:val="none"/>
        </w:rPr>
        <w:t>概况</w:t>
      </w:r>
    </w:p>
    <w:p w14:paraId="6755D91D">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一、主要职</w:t>
      </w:r>
      <w:r>
        <w:rPr>
          <w:rFonts w:ascii="Times New Roman" w:eastAsia="楷体" w:hAnsi="Times New Roman" w:hint="eastAsia"/>
          <w:color w:val="auto"/>
          <w:sz w:val="30"/>
          <w:szCs w:val="30"/>
          <w:highlight w:val="none"/>
          <w:lang w:eastAsia="zh-CN"/>
        </w:rPr>
        <w:t>责</w:t>
      </w:r>
    </w:p>
    <w:p w14:paraId="1D2F428A">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二、</w:t>
      </w:r>
      <w:r>
        <w:rPr>
          <w:rFonts w:ascii="Times New Roman" w:eastAsia="楷体" w:hAnsi="Times New Roman" w:hint="eastAsia"/>
          <w:color w:val="auto"/>
          <w:sz w:val="30"/>
          <w:szCs w:val="30"/>
          <w:highlight w:val="none"/>
          <w:lang w:eastAsia="zh-CN"/>
        </w:rPr>
        <w:t>基本情况</w:t>
      </w:r>
    </w:p>
    <w:p w14:paraId="486F5B98">
      <w:pPr>
        <w:spacing w:line="240" w:lineRule="atLeast"/>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三、重点工作概述</w:t>
      </w:r>
    </w:p>
    <w:p w14:paraId="1BF8E2D0">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 xml:space="preserve">第二部分  </w:t>
      </w:r>
      <w:r>
        <w:rPr>
          <w:rFonts w:ascii="Times New Roman" w:eastAsia="黑体" w:hAnsi="Times New Roman" w:hint="eastAsia"/>
          <w:color w:val="auto"/>
          <w:sz w:val="30"/>
          <w:szCs w:val="30"/>
          <w:highlight w:val="none"/>
          <w:lang w:val="en-US" w:eastAsia="zh-CN"/>
        </w:rPr>
        <w:t>2024</w:t>
      </w:r>
      <w:r>
        <w:rPr>
          <w:rFonts w:ascii="Times New Roman" w:eastAsia="黑体" w:hAnsi="Times New Roman" w:hint="eastAsia"/>
          <w:color w:val="auto"/>
          <w:sz w:val="30"/>
          <w:szCs w:val="30"/>
          <w:highlight w:val="none"/>
        </w:rPr>
        <w:t>年度部门决算表</w:t>
      </w:r>
    </w:p>
    <w:p w14:paraId="6DA0D03A">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一、收入支出决算表</w:t>
      </w:r>
    </w:p>
    <w:p w14:paraId="4C28B924">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二、收入决算表</w:t>
      </w:r>
    </w:p>
    <w:p w14:paraId="586FE793">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三、支出决算表</w:t>
      </w:r>
    </w:p>
    <w:p w14:paraId="5B17AD39">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四、财政拨款收入支出决算表</w:t>
      </w:r>
    </w:p>
    <w:p w14:paraId="2366EDB8">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五、一般公共预算财政拨款收入支出决算表</w:t>
      </w:r>
    </w:p>
    <w:p w14:paraId="65095D3D">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六、一般公共预算财政拨款基本支出决算表</w:t>
      </w:r>
    </w:p>
    <w:p w14:paraId="7A8440E6">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rPr>
        <w:t>七、</w:t>
      </w:r>
      <w:r>
        <w:rPr>
          <w:rFonts w:ascii="Times New Roman" w:eastAsia="楷体" w:hAnsi="Times New Roman" w:hint="eastAsia"/>
          <w:color w:val="auto"/>
          <w:sz w:val="30"/>
          <w:szCs w:val="30"/>
          <w:highlight w:val="none"/>
          <w:lang w:eastAsia="zh-CN"/>
        </w:rPr>
        <w:t>一般公共预算财政拨款项目支出决算表</w:t>
      </w:r>
    </w:p>
    <w:p w14:paraId="769F6F62">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八</w:t>
      </w:r>
      <w:r>
        <w:rPr>
          <w:rFonts w:ascii="Times New Roman" w:eastAsia="楷体" w:hAnsi="Times New Roman" w:hint="eastAsia"/>
          <w:color w:val="auto"/>
          <w:sz w:val="30"/>
          <w:szCs w:val="30"/>
          <w:highlight w:val="none"/>
        </w:rPr>
        <w:t>、政府性基金预算财政拨款收入支出决算表</w:t>
      </w:r>
    </w:p>
    <w:p w14:paraId="024AFC76">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val="en-US" w:eastAsia="zh-CN"/>
        </w:rPr>
        <w:t>九、国有资本经营预算财政拨款收入支出决算表</w:t>
      </w:r>
    </w:p>
    <w:p w14:paraId="56C948FA">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十</w:t>
      </w: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财政拨款</w:t>
      </w:r>
      <w:r>
        <w:rPr>
          <w:rFonts w:ascii="Times New Roman" w:eastAsia="楷体" w:hAnsi="Times New Roman" w:hint="eastAsia"/>
          <w:color w:val="auto"/>
          <w:sz w:val="30"/>
          <w:szCs w:val="30"/>
          <w:highlight w:val="none"/>
        </w:rPr>
        <w:t>“三公”经费、行政参公单位机关运行经费情况表</w:t>
      </w:r>
    </w:p>
    <w:p w14:paraId="2EF5BB4D">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val="en-US" w:eastAsia="zh-CN"/>
        </w:rPr>
        <w:t>十一、一般公共预算财政拨款“三公”经费情况表</w:t>
      </w:r>
    </w:p>
    <w:p w14:paraId="7F671C0F">
      <w:pPr>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第三部</w:t>
      </w:r>
      <w:r>
        <w:rPr>
          <w:rFonts w:ascii="Times New Roman" w:eastAsia="黑体" w:hAnsi="Times New Roman" w:hint="eastAsia"/>
          <w:color w:val="auto"/>
          <w:sz w:val="30"/>
          <w:szCs w:val="30"/>
          <w:highlight w:val="none"/>
          <w:lang w:eastAsia="zh-CN"/>
        </w:rPr>
        <w:t>分</w:t>
      </w:r>
      <w:r>
        <w:rPr>
          <w:rFonts w:ascii="Times New Roman" w:eastAsia="黑体" w:hAnsi="Times New Roman" w:hint="eastAsia"/>
          <w:color w:val="auto"/>
          <w:sz w:val="30"/>
          <w:szCs w:val="30"/>
          <w:highlight w:val="none"/>
        </w:rPr>
        <w:t xml:space="preserve">  </w:t>
      </w:r>
      <w:r>
        <w:rPr>
          <w:rFonts w:ascii="Times New Roman" w:eastAsia="黑体" w:hAnsi="Times New Roman" w:hint="eastAsia"/>
          <w:color w:val="auto"/>
          <w:sz w:val="30"/>
          <w:szCs w:val="30"/>
          <w:highlight w:val="none"/>
          <w:lang w:val="en-US" w:eastAsia="zh-CN"/>
        </w:rPr>
        <w:t>2024</w:t>
      </w:r>
      <w:r>
        <w:rPr>
          <w:rFonts w:ascii="Times New Roman" w:eastAsia="黑体" w:hAnsi="Times New Roman" w:hint="eastAsia"/>
          <w:color w:val="auto"/>
          <w:sz w:val="30"/>
          <w:szCs w:val="30"/>
          <w:highlight w:val="none"/>
        </w:rPr>
        <w:t>年度部门决算情况说明</w:t>
      </w:r>
    </w:p>
    <w:p w14:paraId="2370052C">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一、收入决算情况说明</w:t>
      </w:r>
    </w:p>
    <w:p w14:paraId="52AB79EC">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二、支出决算情况说明</w:t>
      </w:r>
    </w:p>
    <w:p w14:paraId="6441A1EC">
      <w:pPr>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三、一般公共预算财政拨款支出决算情况说明</w:t>
      </w:r>
    </w:p>
    <w:p w14:paraId="7838B5F4">
      <w:pPr>
        <w:widowControl/>
        <w:snapToGrid w:val="0"/>
        <w:spacing w:before="100" w:after="100" w:line="360" w:lineRule="auto"/>
        <w:jc w:val="left"/>
        <w:outlineLvl w:val="1"/>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四、财政拨款“三公”经费支出决算情况说明</w:t>
      </w:r>
    </w:p>
    <w:p w14:paraId="57713369">
      <w:pPr>
        <w:widowControl/>
        <w:snapToGrid w:val="0"/>
        <w:spacing w:before="100" w:after="100" w:line="360" w:lineRule="auto"/>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lang w:eastAsia="zh-CN"/>
        </w:rPr>
        <w:t>第四部分</w:t>
      </w:r>
      <w:r>
        <w:rPr>
          <w:rFonts w:ascii="Times New Roman" w:eastAsia="楷体" w:hAnsi="Times New Roman" w:hint="eastAsia"/>
          <w:color w:val="auto"/>
          <w:sz w:val="30"/>
          <w:szCs w:val="30"/>
          <w:highlight w:val="none"/>
          <w:lang w:val="en-US" w:eastAsia="zh-CN"/>
        </w:rPr>
        <w:t xml:space="preserve">  </w:t>
      </w:r>
      <w:r>
        <w:rPr>
          <w:rFonts w:ascii="Times New Roman" w:eastAsia="黑体" w:hAnsi="Times New Roman" w:hint="eastAsia"/>
          <w:color w:val="auto"/>
          <w:sz w:val="30"/>
          <w:szCs w:val="30"/>
          <w:highlight w:val="none"/>
        </w:rPr>
        <w:t>其他重要事项及相关口径情况说明</w:t>
      </w:r>
    </w:p>
    <w:p w14:paraId="5570BECA">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一、</w:t>
      </w:r>
      <w:r>
        <w:rPr>
          <w:rFonts w:ascii="Times New Roman" w:eastAsia="楷体" w:hAnsi="Times New Roman" w:hint="eastAsia"/>
          <w:color w:val="auto"/>
          <w:sz w:val="30"/>
          <w:szCs w:val="30"/>
          <w:highlight w:val="none"/>
        </w:rPr>
        <w:t>机关运行经费支出情况</w:t>
      </w:r>
    </w:p>
    <w:p w14:paraId="756A28E9">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二、</w:t>
      </w:r>
      <w:r>
        <w:rPr>
          <w:rFonts w:ascii="Times New Roman" w:eastAsia="楷体" w:hAnsi="Times New Roman" w:hint="eastAsia"/>
          <w:color w:val="auto"/>
          <w:sz w:val="30"/>
          <w:szCs w:val="30"/>
          <w:highlight w:val="none"/>
        </w:rPr>
        <w:t>国有资产占用情况</w:t>
      </w:r>
    </w:p>
    <w:p w14:paraId="6885111E">
      <w:pPr>
        <w:jc w:val="left"/>
        <w:outlineLvl w:val="1"/>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w:t>
      </w:r>
      <w:r>
        <w:rPr>
          <w:rFonts w:ascii="Times New Roman" w:eastAsia="楷体" w:hAnsi="Times New Roman" w:hint="eastAsia"/>
          <w:color w:val="auto"/>
          <w:sz w:val="30"/>
          <w:szCs w:val="30"/>
          <w:highlight w:val="none"/>
        </w:rPr>
        <w:t>政府采购支出情况</w:t>
      </w:r>
    </w:p>
    <w:p w14:paraId="33D122A8">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eastAsia="zh-CN"/>
        </w:rPr>
        <w:t>四、</w:t>
      </w:r>
      <w:r>
        <w:rPr>
          <w:rFonts w:ascii="Times New Roman" w:eastAsia="楷体" w:hAnsi="Times New Roman" w:hint="eastAsia"/>
          <w:color w:val="auto"/>
          <w:sz w:val="30"/>
          <w:szCs w:val="30"/>
          <w:highlight w:val="none"/>
          <w:lang w:val="en-US" w:eastAsia="zh-CN"/>
        </w:rPr>
        <w:t>单位绩效自评情况</w:t>
      </w:r>
    </w:p>
    <w:p w14:paraId="4C9E3998">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eastAsia="zh-CN"/>
        </w:rPr>
        <w:t>五、</w:t>
      </w:r>
      <w:r>
        <w:rPr>
          <w:rFonts w:ascii="Times New Roman" w:eastAsia="楷体" w:hAnsi="Times New Roman" w:hint="eastAsia"/>
          <w:color w:val="auto"/>
          <w:sz w:val="30"/>
          <w:szCs w:val="30"/>
          <w:highlight w:val="none"/>
          <w:lang w:val="en-US" w:eastAsia="zh-CN"/>
        </w:rPr>
        <w:t>其他重要事项情况说明</w:t>
      </w:r>
    </w:p>
    <w:p w14:paraId="66527440">
      <w:pPr>
        <w:jc w:val="left"/>
        <w:outlineLvl w:val="1"/>
        <w:rPr>
          <w:rFonts w:ascii="Times New Roman" w:eastAsia="楷体" w:hAnsi="Times New Roman" w:hint="eastAsia"/>
          <w:color w:val="auto"/>
          <w:sz w:val="30"/>
          <w:szCs w:val="30"/>
          <w:highlight w:val="none"/>
          <w:lang w:val="en-US" w:eastAsia="zh-CN"/>
        </w:rPr>
      </w:pPr>
      <w:r>
        <w:rPr>
          <w:rFonts w:ascii="Times New Roman" w:eastAsia="楷体" w:hAnsi="Times New Roman" w:hint="eastAsia"/>
          <w:color w:val="auto"/>
          <w:sz w:val="30"/>
          <w:szCs w:val="30"/>
          <w:highlight w:val="none"/>
          <w:lang w:val="en-US" w:eastAsia="zh-CN"/>
        </w:rPr>
        <w:t>六、相关口径说明</w:t>
      </w:r>
    </w:p>
    <w:p w14:paraId="2B71FA4F">
      <w:pPr>
        <w:widowControl/>
        <w:snapToGrid w:val="0"/>
        <w:spacing w:before="100" w:after="100" w:line="360" w:lineRule="auto"/>
        <w:jc w:val="left"/>
        <w:outlineLvl w:val="0"/>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第</w:t>
      </w:r>
      <w:r>
        <w:rPr>
          <w:rFonts w:ascii="Times New Roman" w:eastAsia="黑体" w:hAnsi="Times New Roman" w:hint="eastAsia"/>
          <w:color w:val="auto"/>
          <w:sz w:val="30"/>
          <w:szCs w:val="30"/>
          <w:highlight w:val="none"/>
          <w:lang w:eastAsia="zh-CN"/>
        </w:rPr>
        <w:t>五</w:t>
      </w:r>
      <w:r>
        <w:rPr>
          <w:rFonts w:ascii="Times New Roman" w:eastAsia="黑体" w:hAnsi="Times New Roman" w:hint="eastAsia"/>
          <w:color w:val="auto"/>
          <w:sz w:val="30"/>
          <w:szCs w:val="30"/>
          <w:highlight w:val="none"/>
        </w:rPr>
        <w:t>部分  名词解释</w:t>
      </w:r>
    </w:p>
    <w:p w14:paraId="408325B6">
      <w:pPr>
        <w:jc w:val="center"/>
        <w:rPr>
          <w:rFonts w:ascii="Times New Roman" w:eastAsia="黑体" w:hAnsi="Times New Roman" w:hint="eastAsia"/>
          <w:color w:val="auto"/>
          <w:sz w:val="32"/>
          <w:szCs w:val="32"/>
          <w:highlight w:val="none"/>
        </w:rPr>
      </w:pPr>
    </w:p>
    <w:p w14:paraId="364BC233">
      <w:pPr>
        <w:jc w:val="center"/>
        <w:rPr>
          <w:rFonts w:ascii="Times New Roman" w:eastAsia="黑体" w:hAnsi="Times New Roman" w:hint="eastAsia"/>
          <w:color w:val="auto"/>
          <w:sz w:val="32"/>
          <w:szCs w:val="32"/>
          <w:highlight w:val="none"/>
        </w:rPr>
      </w:pPr>
    </w:p>
    <w:p w14:paraId="7835A455">
      <w:pPr>
        <w:jc w:val="center"/>
        <w:rPr>
          <w:rFonts w:ascii="Times New Roman" w:eastAsia="黑体" w:hAnsi="Times New Roman" w:hint="eastAsia"/>
          <w:color w:val="auto"/>
          <w:sz w:val="32"/>
          <w:szCs w:val="32"/>
          <w:highlight w:val="none"/>
        </w:rPr>
      </w:pPr>
    </w:p>
    <w:p w14:paraId="6A03123B">
      <w:pPr>
        <w:jc w:val="center"/>
        <w:rPr>
          <w:rFonts w:ascii="Times New Roman" w:eastAsia="黑体" w:hAnsi="Times New Roman" w:hint="eastAsia"/>
          <w:color w:val="auto"/>
          <w:sz w:val="32"/>
          <w:szCs w:val="32"/>
          <w:highlight w:val="none"/>
        </w:rPr>
      </w:pPr>
    </w:p>
    <w:p w14:paraId="15375871">
      <w:pPr>
        <w:jc w:val="center"/>
        <w:rPr>
          <w:rFonts w:ascii="Times New Roman" w:eastAsia="黑体" w:hAnsi="Times New Roman" w:hint="eastAsia"/>
          <w:color w:val="auto"/>
          <w:sz w:val="32"/>
          <w:szCs w:val="32"/>
          <w:highlight w:val="none"/>
        </w:rPr>
      </w:pPr>
    </w:p>
    <w:p w14:paraId="1FFA67E0">
      <w:pPr>
        <w:jc w:val="center"/>
        <w:rPr>
          <w:rFonts w:ascii="Times New Roman" w:eastAsia="黑体" w:hAnsi="Times New Roman" w:hint="eastAsia"/>
          <w:color w:val="auto"/>
          <w:sz w:val="32"/>
          <w:szCs w:val="32"/>
          <w:highlight w:val="none"/>
        </w:rPr>
      </w:pPr>
    </w:p>
    <w:p w14:paraId="36A2F9F2">
      <w:pPr>
        <w:jc w:val="center"/>
        <w:rPr>
          <w:rFonts w:ascii="Times New Roman" w:eastAsia="黑体" w:hAnsi="Times New Roman" w:hint="eastAsia"/>
          <w:color w:val="auto"/>
          <w:sz w:val="32"/>
          <w:szCs w:val="32"/>
          <w:highlight w:val="none"/>
        </w:rPr>
      </w:pPr>
    </w:p>
    <w:p w14:paraId="23F0F67E">
      <w:pPr>
        <w:jc w:val="both"/>
        <w:rPr>
          <w:rFonts w:ascii="Times New Roman" w:eastAsia="黑体" w:hAnsi="Times New Roman" w:hint="eastAsia"/>
          <w:color w:val="auto"/>
          <w:sz w:val="32"/>
          <w:szCs w:val="32"/>
          <w:highlight w:val="none"/>
        </w:rPr>
      </w:pPr>
    </w:p>
    <w:p w14:paraId="5019158C">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 xml:space="preserve">第一部分  </w:t>
      </w:r>
      <w:r>
        <w:rPr>
          <w:rFonts w:ascii="Times New Roman" w:eastAsia="黑体" w:hAnsi="Times New Roman" w:hint="eastAsia"/>
          <w:color w:val="auto"/>
          <w:sz w:val="32"/>
          <w:szCs w:val="32"/>
          <w:highlight w:val="none"/>
          <w:lang w:eastAsia="zh-CN"/>
        </w:rPr>
        <w:t>单位</w:t>
      </w:r>
      <w:r>
        <w:rPr>
          <w:rFonts w:ascii="Times New Roman" w:eastAsia="黑体" w:hAnsi="Times New Roman" w:hint="eastAsia"/>
          <w:color w:val="auto"/>
          <w:sz w:val="32"/>
          <w:szCs w:val="32"/>
          <w:highlight w:val="none"/>
        </w:rPr>
        <w:t>概况</w:t>
      </w:r>
    </w:p>
    <w:p w14:paraId="57D9CB87">
      <w:pPr>
        <w:spacing w:line="600" w:lineRule="exact"/>
        <w:ind w:firstLine="600" w:firstLineChars="200"/>
        <w:outlineLvl w:val="1"/>
        <w:rPr>
          <w:rFonts w:ascii="Times New Roman" w:eastAsia="黑体" w:hAnsi="Times New Roman" w:hint="eastAsia"/>
          <w:color w:val="auto"/>
          <w:sz w:val="30"/>
          <w:szCs w:val="30"/>
          <w:highlight w:val="none"/>
          <w:lang w:eastAsia="zh-CN"/>
        </w:rPr>
      </w:pPr>
      <w:r>
        <w:rPr>
          <w:rFonts w:ascii="Times New Roman" w:eastAsia="黑体" w:hAnsi="Times New Roman" w:hint="eastAsia"/>
          <w:color w:val="auto"/>
          <w:sz w:val="30"/>
          <w:szCs w:val="30"/>
          <w:highlight w:val="none"/>
        </w:rPr>
        <w:t>一、主要</w:t>
      </w:r>
      <w:r>
        <w:rPr>
          <w:rFonts w:ascii="Times New Roman" w:eastAsia="黑体" w:hAnsi="Times New Roman" w:hint="eastAsia"/>
          <w:color w:val="auto"/>
          <w:sz w:val="30"/>
          <w:szCs w:val="30"/>
          <w:highlight w:val="none"/>
          <w:lang w:eastAsia="zh-CN"/>
        </w:rPr>
        <w:t>职责</w:t>
      </w:r>
    </w:p>
    <w:p w14:paraId="481B7134">
      <w:pPr>
        <w:pStyle w:val="BodyText"/>
        <w:adjustRightInd w:val="0"/>
        <w:snapToGrid w:val="0"/>
        <w:spacing w:line="600" w:lineRule="exact"/>
        <w:ind w:firstLine="630" w:firstLineChars="210"/>
        <w:rPr>
          <w:rFonts w:ascii="Times New Roman" w:hAnsi="Times New Roman" w:cs="Times New Roman" w:hint="eastAsia"/>
          <w:bCs/>
          <w:color w:val="auto"/>
          <w:szCs w:val="30"/>
          <w:highlight w:val="none"/>
          <w:lang w:val="en-US" w:eastAsia="zh-CN"/>
        </w:rPr>
      </w:pPr>
      <w:r>
        <w:rPr>
          <w:rFonts w:ascii="Times New Roman" w:hAnsi="Times New Roman" w:cs="Times New Roman" w:hint="eastAsia"/>
          <w:bCs/>
          <w:color w:val="auto"/>
          <w:szCs w:val="30"/>
          <w:highlight w:val="none"/>
          <w:lang w:val="en-US" w:eastAsia="zh-CN"/>
        </w:rPr>
        <w:t>负责乡防止返贫监测和衔接推进乡村振兴信息系统、云南省政府救助平台管理维护；负责全县防止返贫致贫动态监测帮扶工作；承担巩固拓展脱贫攻坚成果推进乡村振兴数据采集工作；负责数字农业、数字乡村应用技术推广、培训；配合做好乡村振兴领域及“三农”信息宣传等工作；负责高素质农民培育、农业人才和农村实用人才培训、农村远程教育、中等职业教育等工作。</w:t>
      </w:r>
    </w:p>
    <w:p w14:paraId="6435D102">
      <w:pPr>
        <w:spacing w:line="600" w:lineRule="exact"/>
        <w:ind w:firstLine="600" w:firstLineChars="200"/>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二、基本情况</w:t>
      </w:r>
    </w:p>
    <w:p w14:paraId="7FF300A9">
      <w:pPr>
        <w:spacing w:line="600" w:lineRule="exact"/>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（一）机构设置情况</w:t>
      </w:r>
    </w:p>
    <w:p w14:paraId="3AE10C15">
      <w:pPr>
        <w:spacing w:line="600" w:lineRule="exact"/>
        <w:ind w:firstLine="600" w:firstLineChars="200"/>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lang w:val="en-US" w:eastAsia="zh-CN"/>
        </w:rPr>
        <w:t>我单位共设置</w:t>
      </w:r>
      <w:r>
        <w:rPr>
          <w:rFonts w:ascii="Times New Roman" w:eastAsia="仿宋_GB2312" w:hAnsi="Times New Roman" w:cs="Times New Roman" w:hint="default"/>
          <w:color w:val="auto"/>
          <w:sz w:val="30"/>
          <w:szCs w:val="30"/>
          <w:highlight w:val="none"/>
          <w:lang w:val="en-US" w:eastAsia="zh-CN"/>
        </w:rPr>
        <w:t>0</w:t>
      </w:r>
      <w:r>
        <w:rPr>
          <w:rFonts w:ascii="Times New Roman" w:eastAsia="仿宋_GB2312" w:hAnsi="Times New Roman" w:hint="eastAsia"/>
          <w:color w:val="auto"/>
          <w:sz w:val="30"/>
          <w:szCs w:val="30"/>
          <w:highlight w:val="none"/>
          <w:lang w:val="en-US" w:eastAsia="zh-CN"/>
        </w:rPr>
        <w:t>个内设机构。</w:t>
      </w:r>
    </w:p>
    <w:p w14:paraId="1471C992">
      <w:pPr>
        <w:spacing w:line="600" w:lineRule="exact"/>
        <w:ind w:firstLine="600" w:firstLineChars="200"/>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lang w:val="en-US" w:eastAsia="zh-CN"/>
        </w:rPr>
        <w:t>我单位为基层预算单位，无下属单位。</w:t>
      </w:r>
    </w:p>
    <w:p w14:paraId="171D0B20">
      <w:pPr>
        <w:spacing w:line="600" w:lineRule="exact"/>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lang w:eastAsia="zh-CN"/>
        </w:rPr>
        <w:t>（二）</w:t>
      </w:r>
      <w:r>
        <w:rPr>
          <w:rFonts w:ascii="Times New Roman" w:eastAsia="楷体" w:hAnsi="Times New Roman" w:hint="eastAsia"/>
          <w:color w:val="auto"/>
          <w:sz w:val="30"/>
          <w:szCs w:val="30"/>
          <w:highlight w:val="none"/>
        </w:rPr>
        <w:t>决算单位构成</w:t>
      </w:r>
    </w:p>
    <w:p w14:paraId="689E0C72">
      <w:pPr>
        <w:spacing w:line="600" w:lineRule="exact"/>
        <w:ind w:firstLine="600" w:firstLineChars="200"/>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lang w:eastAsia="zh-CN"/>
        </w:rPr>
        <w:t>我单位作为华宁县农业农村局</w:t>
      </w:r>
      <w:r>
        <w:rPr>
          <w:rFonts w:ascii="Times New Roman" w:eastAsia="仿宋_GB2312" w:hAnsi="Times New Roman" w:hint="eastAsia"/>
          <w:color w:val="auto"/>
          <w:sz w:val="30"/>
          <w:szCs w:val="30"/>
          <w:highlight w:val="none"/>
          <w:lang w:val="en-US" w:eastAsia="zh-CN"/>
        </w:rPr>
        <w:t>的</w:t>
      </w:r>
      <w:r>
        <w:rPr>
          <w:rFonts w:ascii="Times New Roman" w:eastAsia="仿宋_GB2312" w:hAnsi="Times New Roman" w:hint="eastAsia"/>
          <w:color w:val="auto"/>
          <w:sz w:val="30"/>
          <w:szCs w:val="30"/>
          <w:highlight w:val="none"/>
          <w:lang w:eastAsia="zh-CN"/>
        </w:rPr>
        <w:t>二级预算单位</w:t>
      </w:r>
      <w:r>
        <w:rPr>
          <w:rFonts w:ascii="Times New Roman" w:eastAsia="仿宋_GB2312" w:hAnsi="Times New Roman" w:hint="eastAsia"/>
          <w:color w:val="auto"/>
          <w:sz w:val="30"/>
          <w:szCs w:val="30"/>
          <w:highlight w:val="none"/>
        </w:rPr>
        <w:t>纳入</w:t>
      </w:r>
      <w:r>
        <w:rPr>
          <w:rFonts w:ascii="Times New Roman" w:eastAsia="仿宋_GB2312" w:hAnsi="Times New Roman" w:cs="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年度部门决算编报</w:t>
      </w:r>
      <w:r>
        <w:rPr>
          <w:rFonts w:ascii="Times New Roman" w:eastAsia="仿宋_GB2312" w:hAnsi="Times New Roman" w:hint="eastAsia"/>
          <w:color w:val="auto"/>
          <w:sz w:val="30"/>
          <w:szCs w:val="30"/>
          <w:highlight w:val="none"/>
          <w:lang w:eastAsia="zh-CN"/>
        </w:rPr>
        <w:t>范围</w:t>
      </w:r>
      <w:r>
        <w:rPr>
          <w:rFonts w:ascii="Times New Roman" w:eastAsia="仿宋_GB2312" w:hAnsi="Times New Roman" w:hint="eastAsia"/>
          <w:color w:val="auto"/>
          <w:sz w:val="30"/>
          <w:szCs w:val="30"/>
          <w:highlight w:val="none"/>
        </w:rPr>
        <w:t>。</w:t>
      </w:r>
    </w:p>
    <w:p w14:paraId="7D891CD5">
      <w:pPr>
        <w:ind w:firstLine="600" w:firstLineChars="200"/>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三</w:t>
      </w:r>
      <w:r>
        <w:rPr>
          <w:rFonts w:ascii="Times New Roman" w:eastAsia="楷体" w:hAnsi="Times New Roman" w:hint="eastAsia"/>
          <w:color w:val="auto"/>
          <w:sz w:val="30"/>
          <w:szCs w:val="30"/>
          <w:highlight w:val="none"/>
        </w:rPr>
        <w:t>）</w:t>
      </w:r>
      <w:r>
        <w:rPr>
          <w:rFonts w:ascii="Times New Roman" w:eastAsia="楷体" w:hAnsi="Times New Roman" w:hint="eastAsia"/>
          <w:color w:val="auto"/>
          <w:sz w:val="30"/>
          <w:szCs w:val="30"/>
          <w:highlight w:val="none"/>
          <w:lang w:eastAsia="zh-CN"/>
        </w:rPr>
        <w:t>单位</w:t>
      </w:r>
      <w:r>
        <w:rPr>
          <w:rFonts w:ascii="Times New Roman" w:eastAsia="楷体" w:hAnsi="Times New Roman" w:hint="eastAsia"/>
          <w:color w:val="auto"/>
          <w:sz w:val="30"/>
          <w:szCs w:val="30"/>
          <w:highlight w:val="none"/>
        </w:rPr>
        <w:t xml:space="preserve">人员和车辆的编制及实有情况 </w:t>
      </w:r>
    </w:p>
    <w:p w14:paraId="1F1BCD36">
      <w:pPr>
        <w:spacing w:line="600" w:lineRule="exact"/>
        <w:ind w:firstLine="600" w:firstLineChars="200"/>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lang w:eastAsia="zh-CN"/>
        </w:rPr>
        <w:t>我单位</w:t>
      </w:r>
      <w:r>
        <w:rPr>
          <w:rFonts w:ascii="Times New Roman" w:eastAsia="仿宋_GB2312" w:hAnsi="Times New Roman" w:cs="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年末</w:t>
      </w:r>
      <w:r>
        <w:rPr>
          <w:rFonts w:ascii="Times New Roman" w:eastAsia="仿宋_GB2312" w:hAnsi="Times New Roman" w:hint="eastAsia"/>
          <w:color w:val="auto"/>
          <w:sz w:val="30"/>
          <w:szCs w:val="30"/>
          <w:highlight w:val="none"/>
          <w:lang w:eastAsia="zh-CN"/>
        </w:rPr>
        <w:t>编制内</w:t>
      </w:r>
      <w:r>
        <w:rPr>
          <w:rFonts w:ascii="Times New Roman" w:eastAsia="仿宋_GB2312" w:hAnsi="Times New Roman" w:hint="eastAsia"/>
          <w:color w:val="auto"/>
          <w:sz w:val="30"/>
          <w:szCs w:val="30"/>
          <w:highlight w:val="none"/>
        </w:rPr>
        <w:t>实有人员</w:t>
      </w:r>
      <w:r>
        <w:rPr>
          <w:rFonts w:ascii="Times New Roman" w:eastAsia="仿宋_GB2312" w:hAnsi="Times New Roman" w:cs="Times New Roman" w:hint="eastAsia"/>
          <w:color w:val="auto"/>
          <w:sz w:val="30"/>
          <w:szCs w:val="30"/>
          <w:highlight w:val="none"/>
          <w:lang w:val="en-US" w:eastAsia="zh-CN"/>
        </w:rPr>
        <w:t>8</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b w:val="0"/>
          <w:bCs w:val="0"/>
          <w:color w:val="auto"/>
          <w:kern w:val="0"/>
          <w:sz w:val="30"/>
          <w:szCs w:val="30"/>
          <w:highlight w:val="none"/>
          <w:lang w:eastAsia="zh-CN"/>
        </w:rPr>
        <w:t>包括</w:t>
      </w:r>
      <w:r>
        <w:rPr>
          <w:rFonts w:ascii="Times New Roman" w:eastAsia="仿宋_GB2312" w:hAnsi="Times New Roman" w:cs="Arial" w:hint="eastAsia"/>
          <w:color w:val="auto"/>
          <w:kern w:val="0"/>
          <w:sz w:val="30"/>
          <w:szCs w:val="30"/>
          <w:highlight w:val="none"/>
          <w:lang w:eastAsia="zh-CN"/>
        </w:rPr>
        <w:t>财政拨款开支经费的</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公务员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参照公务员法管理人员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事业管理人员和专业技术人员</w:t>
      </w:r>
      <w:r>
        <w:rPr>
          <w:rFonts w:ascii="Times New Roman" w:eastAsia="仿宋_GB2312" w:hAnsi="Times New Roman" w:cs="Times New Roman" w:hint="eastAsia"/>
          <w:color w:val="auto"/>
          <w:sz w:val="30"/>
          <w:szCs w:val="30"/>
          <w:highlight w:val="none"/>
          <w:lang w:val="en-US" w:eastAsia="zh-CN"/>
        </w:rPr>
        <w:t>8</w:t>
      </w:r>
      <w:r>
        <w:rPr>
          <w:rFonts w:ascii="Times New Roman" w:eastAsia="仿宋_GB2312" w:hAnsi="Times New Roman" w:cs="Arial" w:hint="eastAsia"/>
          <w:color w:val="auto"/>
          <w:kern w:val="0"/>
          <w:sz w:val="30"/>
          <w:szCs w:val="30"/>
          <w:highlight w:val="none"/>
        </w:rPr>
        <w:t>人，机关和事业工人</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；经费自理人员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p>
    <w:p w14:paraId="2BCAEED1">
      <w:pPr>
        <w:spacing w:line="600" w:lineRule="exact"/>
        <w:ind w:firstLine="600" w:firstLineChars="200"/>
        <w:rPr>
          <w:rFonts w:ascii="Times New Roman" w:eastAsia="仿宋_GB2312" w:hAnsi="Times New Roman" w:cs="Arial" w:hint="eastAsia"/>
          <w:color w:val="auto"/>
          <w:kern w:val="0"/>
          <w:sz w:val="30"/>
          <w:szCs w:val="30"/>
          <w:highlight w:val="none"/>
          <w:lang w:val="en-US" w:eastAsia="zh-CN"/>
        </w:rPr>
      </w:pPr>
      <w:r>
        <w:rPr>
          <w:rFonts w:ascii="Times New Roman" w:eastAsia="仿宋_GB2312" w:hAnsi="Times New Roman" w:hint="eastAsia"/>
          <w:color w:val="auto"/>
          <w:sz w:val="30"/>
          <w:szCs w:val="30"/>
          <w:highlight w:val="none"/>
          <w:lang w:eastAsia="zh-CN"/>
        </w:rPr>
        <w:t>我单位</w:t>
      </w:r>
      <w:r>
        <w:rPr>
          <w:rFonts w:ascii="Times New Roman" w:eastAsia="仿宋_GB2312" w:hAnsi="Times New Roman" w:cs="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年末</w:t>
      </w:r>
      <w:r>
        <w:rPr>
          <w:rFonts w:ascii="Times New Roman" w:eastAsia="仿宋_GB2312" w:hAnsi="Times New Roman" w:hint="eastAsia"/>
          <w:color w:val="auto"/>
          <w:sz w:val="30"/>
          <w:szCs w:val="30"/>
          <w:highlight w:val="none"/>
          <w:lang w:eastAsia="zh-CN"/>
        </w:rPr>
        <w:t>其他人员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hint="eastAsia"/>
          <w:color w:val="auto"/>
          <w:sz w:val="30"/>
          <w:szCs w:val="30"/>
          <w:highlight w:val="none"/>
          <w:lang w:val="en-US" w:eastAsia="zh-CN"/>
        </w:rPr>
        <w:t>人。包括财政拨款开支经费的人员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hint="eastAsia"/>
          <w:color w:val="auto"/>
          <w:sz w:val="30"/>
          <w:szCs w:val="30"/>
          <w:highlight w:val="none"/>
          <w:lang w:eastAsia="zh-CN"/>
        </w:rPr>
        <w:t>人；经费自理人员</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hint="eastAsia"/>
          <w:color w:val="auto"/>
          <w:sz w:val="30"/>
          <w:szCs w:val="30"/>
          <w:highlight w:val="none"/>
          <w:lang w:eastAsia="zh-CN"/>
        </w:rPr>
        <w:t>人。</w:t>
      </w:r>
    </w:p>
    <w:p w14:paraId="3F50C622">
      <w:pPr>
        <w:spacing w:line="600" w:lineRule="exact"/>
        <w:ind w:firstLine="600" w:firstLineChars="200"/>
        <w:rPr>
          <w:rFonts w:ascii="Times New Roman" w:eastAsia="仿宋_GB2312" w:hAnsi="Times New Roman" w:cs="Arial" w:hint="default"/>
          <w:color w:val="auto"/>
          <w:kern w:val="0"/>
          <w:sz w:val="30"/>
          <w:szCs w:val="30"/>
          <w:highlight w:val="none"/>
          <w:lang w:val="en-US" w:eastAsia="zh-CN"/>
        </w:rPr>
      </w:pPr>
      <w:r>
        <w:rPr>
          <w:rFonts w:ascii="Times New Roman" w:eastAsia="仿宋_GB2312" w:hAnsi="Times New Roman" w:cs="Arial" w:hint="eastAsia"/>
          <w:color w:val="auto"/>
          <w:kern w:val="0"/>
          <w:sz w:val="30"/>
          <w:szCs w:val="30"/>
          <w:highlight w:val="none"/>
          <w:lang w:eastAsia="zh-CN"/>
        </w:rPr>
        <w:t>年末尚未移交</w:t>
      </w:r>
      <w:r>
        <w:rPr>
          <w:rFonts w:ascii="Times New Roman" w:eastAsia="仿宋_GB2312" w:hAnsi="Times New Roman" w:cs="Arial" w:hint="eastAsia"/>
          <w:color w:val="auto"/>
          <w:kern w:val="0"/>
          <w:sz w:val="30"/>
          <w:szCs w:val="30"/>
          <w:highlight w:val="none"/>
        </w:rPr>
        <w:t>养老保险基金发放养老金的离退休人员</w:t>
      </w:r>
      <w:r>
        <w:rPr>
          <w:rFonts w:ascii="Times New Roman" w:eastAsia="仿宋_GB2312" w:hAnsi="Times New Roman" w:cs="Arial" w:hint="eastAsia"/>
          <w:color w:val="auto"/>
          <w:kern w:val="0"/>
          <w:sz w:val="30"/>
          <w:szCs w:val="30"/>
          <w:highlight w:val="none"/>
          <w:lang w:eastAsia="zh-CN"/>
        </w:rPr>
        <w:t>共计</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离休</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人，退休</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）。年末</w:t>
      </w:r>
      <w:r>
        <w:rPr>
          <w:rFonts w:ascii="Times New Roman" w:eastAsia="仿宋_GB2312" w:hAnsi="Times New Roman" w:cs="Arial" w:hint="eastAsia"/>
          <w:color w:val="auto"/>
          <w:kern w:val="0"/>
          <w:sz w:val="30"/>
          <w:szCs w:val="30"/>
          <w:highlight w:val="none"/>
        </w:rPr>
        <w:t>由养老保险基金发放养老金的离退休人员</w:t>
      </w:r>
      <w:r>
        <w:rPr>
          <w:rFonts w:ascii="Times New Roman" w:eastAsia="仿宋_GB2312" w:hAnsi="Times New Roman" w:cs="Times New Roman" w:hint="eastAsia"/>
          <w:color w:val="auto"/>
          <w:sz w:val="30"/>
          <w:szCs w:val="30"/>
          <w:highlight w:val="none"/>
          <w:lang w:val="en-US" w:eastAsia="zh-CN"/>
        </w:rPr>
        <w:t>5</w:t>
      </w:r>
      <w:r>
        <w:rPr>
          <w:rFonts w:ascii="Times New Roman" w:eastAsia="仿宋_GB2312" w:hAnsi="Times New Roman" w:cs="Arial" w:hint="eastAsia"/>
          <w:color w:val="auto"/>
          <w:kern w:val="0"/>
          <w:sz w:val="30"/>
          <w:szCs w:val="30"/>
          <w:highlight w:val="none"/>
          <w:lang w:val="en-US" w:eastAsia="zh-CN"/>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离休</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Arial" w:hint="eastAsia"/>
          <w:color w:val="auto"/>
          <w:kern w:val="0"/>
          <w:sz w:val="30"/>
          <w:szCs w:val="30"/>
          <w:highlight w:val="none"/>
        </w:rPr>
        <w:t>人，退休</w:t>
      </w:r>
      <w:r>
        <w:rPr>
          <w:rFonts w:ascii="Times New Roman" w:eastAsia="仿宋_GB2312" w:hAnsi="Times New Roman" w:cs="Times New Roman" w:hint="eastAsia"/>
          <w:color w:val="auto"/>
          <w:sz w:val="30"/>
          <w:szCs w:val="30"/>
          <w:highlight w:val="none"/>
          <w:lang w:val="en-US" w:eastAsia="zh-CN"/>
        </w:rPr>
        <w:t>5</w:t>
      </w:r>
      <w:r>
        <w:rPr>
          <w:rFonts w:ascii="Times New Roman" w:eastAsia="仿宋_GB2312" w:hAnsi="Times New Roman" w:cs="Arial" w:hint="eastAsia"/>
          <w:color w:val="auto"/>
          <w:kern w:val="0"/>
          <w:sz w:val="30"/>
          <w:szCs w:val="30"/>
          <w:highlight w:val="none"/>
        </w:rPr>
        <w:t>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cs="Arial" w:hint="eastAsia"/>
          <w:color w:val="auto"/>
          <w:kern w:val="0"/>
          <w:sz w:val="30"/>
          <w:szCs w:val="30"/>
          <w:highlight w:val="none"/>
        </w:rPr>
        <w:t>。</w:t>
      </w:r>
    </w:p>
    <w:p w14:paraId="59D56D91">
      <w:pPr>
        <w:spacing w:line="600" w:lineRule="exact"/>
        <w:ind w:firstLine="600" w:firstLineChars="200"/>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b w:val="0"/>
          <w:bCs w:val="0"/>
          <w:color w:val="auto"/>
          <w:sz w:val="30"/>
          <w:szCs w:val="30"/>
          <w:highlight w:val="none"/>
          <w:u w:val="none"/>
          <w:lang w:val="en-US" w:eastAsia="zh-CN"/>
        </w:rPr>
        <w:t>车辆编制</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仿宋_GB2312" w:hint="eastAsia"/>
          <w:b w:val="0"/>
          <w:bCs w:val="0"/>
          <w:color w:val="auto"/>
          <w:sz w:val="30"/>
          <w:szCs w:val="30"/>
          <w:highlight w:val="none"/>
          <w:u w:val="none"/>
          <w:lang w:val="en-US" w:eastAsia="zh-CN"/>
        </w:rPr>
        <w:t>辆，在编实有车辆</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仿宋_GB2312" w:hint="eastAsia"/>
          <w:b w:val="0"/>
          <w:bCs w:val="0"/>
          <w:color w:val="auto"/>
          <w:sz w:val="30"/>
          <w:szCs w:val="30"/>
          <w:highlight w:val="none"/>
          <w:u w:val="none"/>
          <w:lang w:val="en-US" w:eastAsia="zh-CN"/>
        </w:rPr>
        <w:t>辆，超编</w:t>
      </w:r>
      <w:r>
        <w:rPr>
          <w:rFonts w:ascii="Times New Roman" w:eastAsia="仿宋_GB2312" w:hAnsi="Times New Roman" w:cs="Times New Roman" w:hint="eastAsia"/>
          <w:color w:val="auto"/>
          <w:sz w:val="30"/>
          <w:szCs w:val="30"/>
          <w:highlight w:val="none"/>
          <w:lang w:val="en-US" w:eastAsia="zh-CN"/>
        </w:rPr>
        <w:t>0</w:t>
      </w:r>
      <w:r>
        <w:rPr>
          <w:rFonts w:ascii="Times New Roman" w:eastAsia="仿宋_GB2312" w:hAnsi="Times New Roman" w:cs="仿宋_GB2312" w:hint="eastAsia"/>
          <w:b w:val="0"/>
          <w:bCs w:val="0"/>
          <w:color w:val="auto"/>
          <w:sz w:val="30"/>
          <w:szCs w:val="30"/>
          <w:highlight w:val="none"/>
          <w:u w:val="none"/>
          <w:lang w:val="en-US" w:eastAsia="zh-CN"/>
        </w:rPr>
        <w:t>辆。</w:t>
      </w:r>
    </w:p>
    <w:p w14:paraId="7B7F1FD7">
      <w:pPr>
        <w:spacing w:line="600" w:lineRule="exact"/>
        <w:ind w:firstLine="600" w:firstLineChars="200"/>
        <w:outlineLvl w:val="1"/>
        <w:rPr>
          <w:rFonts w:ascii="Times New Roman" w:eastAsia="黑体" w:hAnsi="Times New Roman" w:hint="eastAsia"/>
          <w:color w:val="auto"/>
          <w:sz w:val="30"/>
          <w:szCs w:val="30"/>
          <w:highlight w:val="none"/>
          <w:lang w:eastAsia="zh-CN"/>
        </w:rPr>
      </w:pPr>
      <w:r>
        <w:rPr>
          <w:rFonts w:ascii="Times New Roman" w:eastAsia="黑体" w:hAnsi="Times New Roman" w:hint="eastAsia"/>
          <w:color w:val="auto"/>
          <w:sz w:val="30"/>
          <w:szCs w:val="30"/>
          <w:highlight w:val="none"/>
          <w:lang w:eastAsia="zh-CN"/>
        </w:rPr>
        <w:t>三、重点工作概述</w:t>
      </w:r>
    </w:p>
    <w:p w14:paraId="3E388FAE">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1.</w:t>
      </w:r>
      <w:r>
        <w:rPr>
          <w:rFonts w:ascii="Times New Roman" w:eastAsia="仿宋_GB2312" w:hAnsi="Times New Roman" w:cs="Arial" w:hint="default"/>
          <w:color w:val="auto"/>
          <w:kern w:val="0"/>
          <w:sz w:val="30"/>
          <w:szCs w:val="30"/>
          <w:highlight w:val="none"/>
          <w:lang w:val="en-US" w:eastAsia="zh-CN"/>
        </w:rPr>
        <w:t>负责乡防止返贫监测和衔接推进乡村振兴信息系统、云南省政府救助平台管理维护。</w:t>
      </w:r>
    </w:p>
    <w:p w14:paraId="66BA5B0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w:t>
      </w:r>
      <w:r>
        <w:rPr>
          <w:rFonts w:ascii="Times New Roman" w:eastAsia="仿宋_GB2312" w:hAnsi="Times New Roman" w:cs="Arial" w:hint="default"/>
          <w:color w:val="auto"/>
          <w:kern w:val="0"/>
          <w:sz w:val="30"/>
          <w:szCs w:val="30"/>
          <w:highlight w:val="none"/>
          <w:lang w:val="en-US" w:eastAsia="zh-CN"/>
        </w:rPr>
        <w:t>负责全县防止返贫致贫动态监测帮扶工作。</w:t>
      </w:r>
    </w:p>
    <w:p w14:paraId="6D845DD6">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w:t>
      </w:r>
      <w:r>
        <w:rPr>
          <w:rFonts w:ascii="Times New Roman" w:eastAsia="仿宋_GB2312" w:hAnsi="Times New Roman" w:cs="Arial" w:hint="default"/>
          <w:color w:val="auto"/>
          <w:kern w:val="0"/>
          <w:sz w:val="30"/>
          <w:szCs w:val="30"/>
          <w:highlight w:val="none"/>
          <w:lang w:val="en-US" w:eastAsia="zh-CN"/>
        </w:rPr>
        <w:t>承担巩固拓展脱贫攻坚成果推进乡村振兴数据采集工作。</w:t>
      </w:r>
    </w:p>
    <w:p w14:paraId="5F90FCBF">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eastAsia"/>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4.</w:t>
      </w:r>
      <w:r>
        <w:rPr>
          <w:rFonts w:ascii="Times New Roman" w:eastAsia="仿宋_GB2312" w:hAnsi="Times New Roman" w:cs="Arial" w:hint="default"/>
          <w:color w:val="auto"/>
          <w:kern w:val="0"/>
          <w:sz w:val="30"/>
          <w:szCs w:val="30"/>
          <w:highlight w:val="none"/>
          <w:lang w:val="en-US" w:eastAsia="zh-CN"/>
        </w:rPr>
        <w:t>配合做好乡村振兴领域及“三农”信息宣传等工作</w:t>
      </w:r>
      <w:r>
        <w:rPr>
          <w:rFonts w:ascii="Times New Roman" w:eastAsia="仿宋_GB2312" w:hAnsi="Times New Roman" w:cs="Arial" w:hint="eastAsia"/>
          <w:color w:val="auto"/>
          <w:kern w:val="0"/>
          <w:sz w:val="30"/>
          <w:szCs w:val="30"/>
          <w:highlight w:val="none"/>
          <w:lang w:val="en-US" w:eastAsia="zh-CN"/>
        </w:rPr>
        <w:t>。</w:t>
      </w:r>
    </w:p>
    <w:p w14:paraId="19A8A03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5.</w:t>
      </w:r>
      <w:r>
        <w:rPr>
          <w:rFonts w:ascii="Times New Roman" w:eastAsia="仿宋_GB2312" w:hAnsi="Times New Roman" w:cs="Arial" w:hint="default"/>
          <w:color w:val="auto"/>
          <w:kern w:val="0"/>
          <w:sz w:val="30"/>
          <w:szCs w:val="30"/>
          <w:highlight w:val="none"/>
          <w:lang w:val="en-US" w:eastAsia="zh-CN"/>
        </w:rPr>
        <w:t>新型职业农民培育培训。</w:t>
      </w:r>
    </w:p>
    <w:p w14:paraId="3EF65ED0">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6.</w:t>
      </w:r>
      <w:r>
        <w:rPr>
          <w:rFonts w:ascii="Times New Roman" w:eastAsia="仿宋_GB2312" w:hAnsi="Times New Roman" w:cs="Arial" w:hint="default"/>
          <w:color w:val="auto"/>
          <w:kern w:val="0"/>
          <w:sz w:val="30"/>
          <w:szCs w:val="30"/>
          <w:highlight w:val="none"/>
          <w:lang w:val="en-US" w:eastAsia="zh-CN"/>
        </w:rPr>
        <w:t>开展学员回访、发证、跟踪服务。</w:t>
      </w:r>
    </w:p>
    <w:p w14:paraId="2477451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7.</w:t>
      </w:r>
      <w:r>
        <w:rPr>
          <w:rFonts w:ascii="Times New Roman" w:eastAsia="仿宋_GB2312" w:hAnsi="Times New Roman" w:cs="Arial" w:hint="default"/>
          <w:color w:val="auto"/>
          <w:kern w:val="0"/>
          <w:sz w:val="30"/>
          <w:szCs w:val="30"/>
          <w:highlight w:val="none"/>
          <w:lang w:val="en-US" w:eastAsia="zh-CN"/>
        </w:rPr>
        <w:t>冬春农民科技大培训。</w:t>
      </w:r>
    </w:p>
    <w:p w14:paraId="6E026C7F">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8.</w:t>
      </w:r>
      <w:r>
        <w:rPr>
          <w:rFonts w:ascii="Times New Roman" w:eastAsia="仿宋_GB2312" w:hAnsi="Times New Roman" w:cs="Arial" w:hint="default"/>
          <w:color w:val="auto"/>
          <w:kern w:val="0"/>
          <w:sz w:val="30"/>
          <w:szCs w:val="30"/>
          <w:highlight w:val="none"/>
          <w:lang w:val="en-US" w:eastAsia="zh-CN"/>
        </w:rPr>
        <w:t>各类农业培训统计。</w:t>
      </w:r>
    </w:p>
    <w:p w14:paraId="39D3B3EC">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Times New Roman" w:eastAsia="仿宋_GB2312" w:hAnsi="Times New Roman" w:cs="Arial" w:hint="eastAsia"/>
          <w:color w:val="auto"/>
          <w:kern w:val="0"/>
          <w:sz w:val="30"/>
          <w:szCs w:val="30"/>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9.</w:t>
      </w:r>
      <w:r>
        <w:rPr>
          <w:rFonts w:ascii="Times New Roman" w:eastAsia="仿宋_GB2312" w:hAnsi="Times New Roman" w:cs="Arial" w:hint="default"/>
          <w:color w:val="auto"/>
          <w:kern w:val="0"/>
          <w:sz w:val="30"/>
          <w:szCs w:val="30"/>
          <w:highlight w:val="none"/>
          <w:lang w:val="en-US" w:eastAsia="zh-CN"/>
        </w:rPr>
        <w:t>华宁县农业农村信息中心主要依托三农通、益农信息社等平台开展农业信息化工作，依托各类培训提高农民的信息化应用水平。</w:t>
      </w:r>
    </w:p>
    <w:p w14:paraId="00F7A8A6">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 xml:space="preserve">第二部分  </w:t>
      </w:r>
      <w:r>
        <w:rPr>
          <w:rFonts w:ascii="Times New Roman" w:eastAsia="黑体" w:hAnsi="Times New Roman" w:hint="eastAsia"/>
          <w:color w:val="auto"/>
          <w:sz w:val="32"/>
          <w:szCs w:val="32"/>
          <w:highlight w:val="none"/>
          <w:lang w:val="en-US" w:eastAsia="zh-CN"/>
        </w:rPr>
        <w:t>2024</w:t>
      </w:r>
      <w:r>
        <w:rPr>
          <w:rFonts w:ascii="Times New Roman" w:eastAsia="黑体" w:hAnsi="Times New Roman" w:hint="eastAsia"/>
          <w:color w:val="auto"/>
          <w:sz w:val="32"/>
          <w:szCs w:val="32"/>
          <w:highlight w:val="none"/>
        </w:rPr>
        <w:t>年度部门决算表</w:t>
      </w:r>
    </w:p>
    <w:p w14:paraId="34DDD3B4">
      <w:pPr>
        <w:spacing w:line="600" w:lineRule="exact"/>
        <w:ind w:firstLine="600" w:firstLineChars="200"/>
        <w:jc w:val="center"/>
        <w:outlineLvl w:val="1"/>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（详见附件）</w:t>
      </w:r>
    </w:p>
    <w:p w14:paraId="10F8EE3D">
      <w:pPr>
        <w:spacing w:line="600" w:lineRule="exact"/>
        <w:ind w:firstLine="600" w:firstLineChars="200"/>
        <w:rPr>
          <w:rFonts w:ascii="Times New Roman" w:eastAsia="仿宋_GB2312" w:hAnsi="Times New Roman" w:cs="Arial" w:hint="default"/>
          <w:color w:val="auto"/>
          <w:kern w:val="0"/>
          <w:sz w:val="30"/>
          <w:szCs w:val="30"/>
          <w:highlight w:val="none"/>
          <w:lang w:val="en-US" w:eastAsia="zh-CN"/>
        </w:rPr>
      </w:pPr>
      <w:r>
        <w:rPr>
          <w:rFonts w:ascii="Times New Roman" w:eastAsia="仿宋_GB2312" w:hAnsi="Times New Roman" w:cs="Arial" w:hint="default"/>
          <w:color w:val="auto"/>
          <w:kern w:val="0"/>
          <w:sz w:val="30"/>
          <w:szCs w:val="30"/>
          <w:highlight w:val="none"/>
          <w:lang w:val="en-US" w:eastAsia="zh-CN"/>
        </w:rPr>
        <w:t>华宁县</w:t>
      </w:r>
      <w:r>
        <w:rPr>
          <w:rFonts w:ascii="Times New Roman" w:eastAsia="仿宋_GB2312" w:hAnsi="Times New Roman" w:cs="Arial" w:hint="eastAsia"/>
          <w:color w:val="auto"/>
          <w:kern w:val="0"/>
          <w:sz w:val="30"/>
          <w:szCs w:val="30"/>
          <w:highlight w:val="none"/>
          <w:lang w:val="en-US" w:eastAsia="zh-CN"/>
        </w:rPr>
        <w:t>乡村振兴发展与信息服务中心</w:t>
      </w:r>
      <w:r>
        <w:rPr>
          <w:rFonts w:ascii="Times New Roman" w:eastAsia="仿宋_GB2312" w:hAnsi="Times New Roman" w:cs="Times New Roman" w:hint="default"/>
          <w:color w:val="auto"/>
          <w:kern w:val="0"/>
          <w:sz w:val="30"/>
          <w:szCs w:val="30"/>
          <w:highlight w:val="none"/>
          <w:lang w:val="en-US" w:eastAsia="zh-CN"/>
        </w:rPr>
        <w:t>2024</w:t>
      </w:r>
      <w:r>
        <w:rPr>
          <w:rFonts w:ascii="Times New Roman" w:eastAsia="仿宋_GB2312" w:hAnsi="Times New Roman" w:cs="Arial" w:hint="eastAsia"/>
          <w:color w:val="auto"/>
          <w:kern w:val="0"/>
          <w:sz w:val="30"/>
          <w:szCs w:val="30"/>
          <w:highlight w:val="none"/>
          <w:lang w:val="en-US" w:eastAsia="zh-CN"/>
        </w:rPr>
        <w:t>年度</w:t>
      </w:r>
      <w:r>
        <w:rPr>
          <w:rFonts w:ascii="Times New Roman" w:eastAsia="仿宋_GB2312" w:hAnsi="Times New Roman" w:cs="Arial" w:hint="default"/>
          <w:color w:val="auto"/>
          <w:kern w:val="0"/>
          <w:sz w:val="30"/>
          <w:szCs w:val="30"/>
          <w:highlight w:val="none"/>
          <w:lang w:val="en-US" w:eastAsia="zh-CN"/>
        </w:rPr>
        <w:t>无政府性基金预算财政拨款，《政府性基金预算财政拨款收入支出决算表》</w:t>
      </w:r>
      <w:r>
        <w:rPr>
          <w:rFonts w:ascii="Times New Roman" w:eastAsia="仿宋_GB2312" w:hAnsi="Times New Roman" w:cs="Arial" w:hint="eastAsia"/>
          <w:color w:val="auto"/>
          <w:kern w:val="0"/>
          <w:sz w:val="30"/>
          <w:szCs w:val="30"/>
          <w:highlight w:val="none"/>
          <w:lang w:val="en-US" w:eastAsia="zh-CN"/>
        </w:rPr>
        <w:t>为空表</w:t>
      </w:r>
      <w:r>
        <w:rPr>
          <w:rFonts w:ascii="Times New Roman" w:eastAsia="仿宋_GB2312" w:hAnsi="Times New Roman" w:cs="Arial" w:hint="default"/>
          <w:color w:val="auto"/>
          <w:kern w:val="0"/>
          <w:sz w:val="30"/>
          <w:szCs w:val="30"/>
          <w:highlight w:val="none"/>
          <w:lang w:val="en-US" w:eastAsia="zh-CN"/>
        </w:rPr>
        <w:t>。</w:t>
      </w:r>
    </w:p>
    <w:p w14:paraId="5128722D">
      <w:pPr>
        <w:spacing w:line="600" w:lineRule="exact"/>
        <w:ind w:firstLine="600" w:firstLineChars="200"/>
        <w:rPr>
          <w:rFonts w:ascii="Times New Roman" w:eastAsia="仿宋_GB2312" w:hAnsi="Times New Roman" w:hint="eastAsia"/>
          <w:color w:val="auto"/>
          <w:sz w:val="30"/>
          <w:szCs w:val="30"/>
          <w:highlight w:val="none"/>
          <w:lang w:eastAsia="zh-CN"/>
        </w:rPr>
      </w:pPr>
      <w:r>
        <w:rPr>
          <w:rFonts w:ascii="Times New Roman" w:eastAsia="仿宋_GB2312" w:hAnsi="Times New Roman" w:cs="Arial" w:hint="default"/>
          <w:color w:val="auto"/>
          <w:kern w:val="0"/>
          <w:sz w:val="30"/>
          <w:szCs w:val="30"/>
          <w:highlight w:val="none"/>
          <w:lang w:val="en-US" w:eastAsia="zh-CN"/>
        </w:rPr>
        <w:t>华宁县</w:t>
      </w:r>
      <w:r>
        <w:rPr>
          <w:rFonts w:ascii="Times New Roman" w:eastAsia="仿宋_GB2312" w:hAnsi="Times New Roman" w:cs="Arial" w:hint="eastAsia"/>
          <w:color w:val="auto"/>
          <w:kern w:val="0"/>
          <w:sz w:val="30"/>
          <w:szCs w:val="30"/>
          <w:highlight w:val="none"/>
          <w:lang w:val="en-US" w:eastAsia="zh-CN"/>
        </w:rPr>
        <w:t>乡村振兴发展与信息服务中心</w:t>
      </w:r>
      <w:r>
        <w:rPr>
          <w:rFonts w:ascii="Times New Roman" w:eastAsia="仿宋_GB2312" w:hAnsi="Times New Roman" w:cs="Times New Roman" w:hint="default"/>
          <w:color w:val="auto"/>
          <w:kern w:val="0"/>
          <w:sz w:val="30"/>
          <w:szCs w:val="30"/>
          <w:highlight w:val="none"/>
          <w:lang w:val="en-US" w:eastAsia="zh-CN"/>
        </w:rPr>
        <w:t>202</w:t>
      </w:r>
      <w:r>
        <w:rPr>
          <w:rFonts w:ascii="Times New Roman" w:eastAsia="仿宋_GB2312" w:hAnsi="Times New Roman" w:cs="Times New Roman" w:hint="eastAsia"/>
          <w:color w:val="auto"/>
          <w:kern w:val="0"/>
          <w:sz w:val="30"/>
          <w:szCs w:val="30"/>
          <w:highlight w:val="none"/>
          <w:lang w:val="en-US" w:eastAsia="zh-CN"/>
        </w:rPr>
        <w:t>4</w:t>
      </w:r>
      <w:r>
        <w:rPr>
          <w:rFonts w:ascii="Times New Roman" w:eastAsia="仿宋_GB2312" w:hAnsi="Times New Roman" w:cs="Arial" w:hint="default"/>
          <w:color w:val="auto"/>
          <w:kern w:val="0"/>
          <w:sz w:val="30"/>
          <w:szCs w:val="30"/>
          <w:highlight w:val="none"/>
          <w:lang w:val="en-US" w:eastAsia="zh-CN"/>
        </w:rPr>
        <w:t>年无国有资本经营预算财政拨款收入支出，《国有资本经营预算财政拨款收入支出决算表》</w:t>
      </w:r>
      <w:r>
        <w:rPr>
          <w:rFonts w:ascii="Times New Roman" w:eastAsia="仿宋_GB2312" w:hAnsi="Times New Roman" w:cs="Arial" w:hint="eastAsia"/>
          <w:color w:val="auto"/>
          <w:kern w:val="0"/>
          <w:sz w:val="30"/>
          <w:szCs w:val="30"/>
          <w:highlight w:val="none"/>
          <w:lang w:val="en-US" w:eastAsia="zh-CN"/>
        </w:rPr>
        <w:t>为空表</w:t>
      </w:r>
      <w:r>
        <w:rPr>
          <w:rFonts w:ascii="Times New Roman" w:eastAsia="仿宋_GB2312" w:hAnsi="Times New Roman" w:cs="Arial" w:hint="default"/>
          <w:color w:val="auto"/>
          <w:kern w:val="0"/>
          <w:sz w:val="30"/>
          <w:szCs w:val="30"/>
          <w:highlight w:val="none"/>
          <w:lang w:val="en-US" w:eastAsia="zh-CN"/>
        </w:rPr>
        <w:t>。</w:t>
      </w:r>
    </w:p>
    <w:p w14:paraId="240FFBBF">
      <w:pPr>
        <w:jc w:val="center"/>
        <w:outlineLvl w:val="0"/>
        <w:rPr>
          <w:rFonts w:ascii="Times New Roman" w:eastAsia="黑体" w:hAnsi="Times New Roman" w:hint="eastAsia"/>
          <w:color w:val="auto"/>
          <w:sz w:val="32"/>
          <w:szCs w:val="32"/>
          <w:highlight w:val="none"/>
        </w:rPr>
      </w:pPr>
      <w:r>
        <w:rPr>
          <w:rFonts w:ascii="Times New Roman" w:eastAsia="黑体" w:hAnsi="Times New Roman" w:hint="eastAsia"/>
          <w:color w:val="auto"/>
          <w:sz w:val="32"/>
          <w:szCs w:val="32"/>
          <w:highlight w:val="none"/>
        </w:rPr>
        <w:t>第三部</w:t>
      </w:r>
      <w:r>
        <w:rPr>
          <w:rFonts w:ascii="Times New Roman" w:eastAsia="黑体" w:hAnsi="Times New Roman" w:hint="eastAsia"/>
          <w:color w:val="auto"/>
          <w:sz w:val="32"/>
          <w:szCs w:val="32"/>
          <w:highlight w:val="none"/>
          <w:lang w:eastAsia="zh-CN"/>
        </w:rPr>
        <w:t>分</w:t>
      </w:r>
      <w:r>
        <w:rPr>
          <w:rFonts w:ascii="Times New Roman" w:eastAsia="黑体" w:hAnsi="Times New Roman" w:hint="eastAsia"/>
          <w:color w:val="auto"/>
          <w:sz w:val="32"/>
          <w:szCs w:val="32"/>
          <w:highlight w:val="none"/>
        </w:rPr>
        <w:t xml:space="preserve">  </w:t>
      </w:r>
      <w:r>
        <w:rPr>
          <w:rFonts w:ascii="Times New Roman" w:eastAsia="黑体" w:hAnsi="Times New Roman" w:hint="eastAsia"/>
          <w:color w:val="auto"/>
          <w:sz w:val="32"/>
          <w:szCs w:val="32"/>
          <w:highlight w:val="none"/>
          <w:lang w:val="en-US" w:eastAsia="zh-CN"/>
        </w:rPr>
        <w:t>2024</w:t>
      </w:r>
      <w:r>
        <w:rPr>
          <w:rFonts w:ascii="Times New Roman" w:eastAsia="黑体" w:hAnsi="Times New Roman" w:hint="eastAsia"/>
          <w:color w:val="auto"/>
          <w:sz w:val="32"/>
          <w:szCs w:val="32"/>
          <w:highlight w:val="none"/>
        </w:rPr>
        <w:t>年度部门决算情况说明</w:t>
      </w:r>
    </w:p>
    <w:p w14:paraId="6585CB1C">
      <w:pPr>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一、收入决算情况说明</w:t>
      </w:r>
    </w:p>
    <w:p w14:paraId="3C2F57EE">
      <w:pPr>
        <w:widowControl/>
        <w:snapToGrid w:val="0"/>
        <w:spacing w:before="100" w:after="100" w:line="600" w:lineRule="exact"/>
        <w:ind w:firstLine="538"/>
        <w:jc w:val="left"/>
        <w:rPr>
          <w:rFonts w:ascii="Times New Roman" w:eastAsia="仿宋_GB2312" w:hAnsi="Times New Roman" w:hint="eastAsia"/>
          <w:color w:val="auto"/>
          <w:sz w:val="30"/>
          <w:szCs w:val="30"/>
          <w:highlight w:val="none"/>
          <w:lang w:eastAsia="zh-CN"/>
        </w:rPr>
      </w:pP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cs="Times New Roman" w:hint="eastAsia"/>
          <w:color w:val="auto"/>
          <w:kern w:val="0"/>
          <w:sz w:val="30"/>
          <w:szCs w:val="30"/>
          <w:highlight w:val="none"/>
          <w:lang w:val="en-US" w:eastAsia="zh-CN"/>
        </w:rPr>
        <w:t>2024</w:t>
      </w:r>
      <w:r>
        <w:rPr>
          <w:rFonts w:ascii="Times New Roman" w:eastAsia="仿宋_GB2312" w:hAnsi="Times New Roman" w:hint="eastAsia"/>
          <w:color w:val="auto"/>
          <w:sz w:val="30"/>
          <w:szCs w:val="30"/>
          <w:highlight w:val="none"/>
        </w:rPr>
        <w:t>年度收入合计</w:t>
      </w:r>
      <w:r>
        <w:rPr>
          <w:rFonts w:ascii="Times New Roman" w:eastAsia="仿宋_GB2312" w:hAnsi="Times New Roman" w:cs="Times New Roman" w:hint="eastAsia"/>
          <w:color w:val="auto"/>
          <w:kern w:val="0"/>
          <w:sz w:val="30"/>
          <w:szCs w:val="30"/>
          <w:highlight w:val="none"/>
          <w:lang w:val="zh-CN" w:eastAsia="zh-CN"/>
        </w:rPr>
        <w:t>893</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eastAsia"/>
          <w:color w:val="auto"/>
          <w:kern w:val="0"/>
          <w:sz w:val="30"/>
          <w:szCs w:val="30"/>
          <w:highlight w:val="none"/>
          <w:lang w:val="zh-CN" w:eastAsia="zh-CN"/>
        </w:rPr>
        <w:t>637.48</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。其中：财政拨款收入</w:t>
      </w:r>
      <w:r>
        <w:rPr>
          <w:rFonts w:ascii="Times New Roman" w:eastAsia="仿宋_GB2312" w:hAnsi="Times New Roman" w:cs="Times New Roman" w:hint="eastAsia"/>
          <w:color w:val="auto"/>
          <w:kern w:val="0"/>
          <w:sz w:val="30"/>
          <w:szCs w:val="30"/>
          <w:highlight w:val="none"/>
          <w:lang w:val="zh-CN" w:eastAsia="zh-CN"/>
        </w:rPr>
        <w:t>893</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eastAsia"/>
          <w:color w:val="auto"/>
          <w:kern w:val="0"/>
          <w:sz w:val="30"/>
          <w:szCs w:val="30"/>
          <w:highlight w:val="none"/>
          <w:lang w:val="zh-CN" w:eastAsia="zh-CN"/>
        </w:rPr>
        <w:t>637.48</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，占总收入的</w:t>
      </w:r>
      <w:r>
        <w:rPr>
          <w:rFonts w:ascii="Times New Roman" w:eastAsia="仿宋_GB2312" w:hAnsi="Times New Roman" w:cs="Times New Roman" w:hint="eastAsia"/>
          <w:color w:val="auto"/>
          <w:kern w:val="0"/>
          <w:sz w:val="30"/>
          <w:szCs w:val="30"/>
          <w:highlight w:val="none"/>
          <w:lang w:val="zh-CN" w:eastAsia="zh-CN"/>
        </w:rPr>
        <w:t>100.00%</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lang w:val="en-US" w:eastAsia="zh-CN"/>
        </w:rPr>
        <w:t>无上级补助收入；无事业收入；无经营收入；无附属单位上缴收入；无其他收入。</w:t>
      </w:r>
    </w:p>
    <w:p w14:paraId="3203FAA0">
      <w:pPr>
        <w:widowControl/>
        <w:snapToGrid w:val="0"/>
        <w:spacing w:before="100" w:after="100" w:line="600" w:lineRule="exact"/>
        <w:ind w:firstLine="538"/>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hint="eastAsia"/>
          <w:color w:val="auto"/>
          <w:sz w:val="30"/>
          <w:szCs w:val="30"/>
          <w:highlight w:val="none"/>
        </w:rPr>
        <w:t>与上年</w:t>
      </w:r>
      <w:r>
        <w:rPr>
          <w:rFonts w:ascii="Times New Roman" w:eastAsia="仿宋_GB2312" w:hAnsi="Times New Roman" w:hint="eastAsia"/>
          <w:color w:val="auto"/>
          <w:sz w:val="30"/>
          <w:szCs w:val="30"/>
          <w:highlight w:val="none"/>
          <w:lang w:eastAsia="zh-CN"/>
        </w:rPr>
        <w:t>相比，</w:t>
      </w:r>
      <w:r>
        <w:rPr>
          <w:rFonts w:ascii="Times New Roman" w:eastAsia="仿宋_GB2312" w:hAnsi="Times New Roman" w:hint="eastAsia"/>
          <w:color w:val="auto"/>
          <w:sz w:val="30"/>
          <w:szCs w:val="30"/>
          <w:highlight w:val="none"/>
        </w:rPr>
        <w:t>收入合计</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Times New Roman" w:hint="eastAsia"/>
          <w:color w:val="auto"/>
          <w:kern w:val="0"/>
          <w:sz w:val="30"/>
          <w:szCs w:val="30"/>
          <w:highlight w:val="none"/>
          <w:lang w:val="zh-CN" w:eastAsia="zh-CN"/>
        </w:rPr>
        <w:t>118</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eastAsia"/>
          <w:color w:val="auto"/>
          <w:kern w:val="0"/>
          <w:sz w:val="30"/>
          <w:szCs w:val="30"/>
          <w:highlight w:val="none"/>
          <w:lang w:val="zh-CN" w:eastAsia="zh-CN"/>
        </w:rPr>
        <w:t>826.43</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Times New Roman" w:hint="eastAsia"/>
          <w:color w:val="auto"/>
          <w:kern w:val="0"/>
          <w:sz w:val="30"/>
          <w:szCs w:val="30"/>
          <w:highlight w:val="none"/>
          <w:lang w:val="zh-CN" w:eastAsia="zh-CN"/>
        </w:rPr>
        <w:t>15.34%</w:t>
      </w:r>
      <w:r>
        <w:rPr>
          <w:rFonts w:ascii="Times New Roman" w:eastAsia="仿宋_GB2312" w:hAnsi="Times New Roman" w:hint="eastAsia"/>
          <w:color w:val="auto"/>
          <w:sz w:val="30"/>
          <w:szCs w:val="30"/>
          <w:highlight w:val="none"/>
          <w:lang w:eastAsia="zh-CN"/>
        </w:rPr>
        <w:t>。其中：</w:t>
      </w:r>
      <w:r>
        <w:rPr>
          <w:rFonts w:ascii="Times New Roman" w:eastAsia="仿宋_GB2312" w:hAnsi="Times New Roman" w:hint="eastAsia"/>
          <w:color w:val="auto"/>
          <w:sz w:val="30"/>
          <w:szCs w:val="30"/>
          <w:highlight w:val="none"/>
        </w:rPr>
        <w:t>财政拨款收入</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Times New Roman" w:hint="eastAsia"/>
          <w:color w:val="auto"/>
          <w:kern w:val="0"/>
          <w:sz w:val="30"/>
          <w:szCs w:val="30"/>
          <w:highlight w:val="none"/>
          <w:lang w:val="zh-CN" w:eastAsia="zh-CN"/>
        </w:rPr>
        <w:t>118</w:t>
      </w:r>
      <w:r>
        <w:rPr>
          <w:rFonts w:ascii="Times New Roman" w:eastAsia="仿宋_GB2312" w:hAnsi="Times New Roman" w:cs="Times New Roman" w:hint="eastAsia"/>
          <w:color w:val="auto"/>
          <w:kern w:val="0"/>
          <w:sz w:val="30"/>
          <w:szCs w:val="30"/>
          <w:highlight w:val="none"/>
          <w:lang w:val="en-US" w:eastAsia="zh-CN"/>
        </w:rPr>
        <w:t>,</w:t>
      </w:r>
      <w:r>
        <w:rPr>
          <w:rFonts w:ascii="Times New Roman" w:eastAsia="仿宋_GB2312" w:hAnsi="Times New Roman" w:cs="Times New Roman" w:hint="eastAsia"/>
          <w:color w:val="auto"/>
          <w:kern w:val="0"/>
          <w:sz w:val="30"/>
          <w:szCs w:val="30"/>
          <w:highlight w:val="none"/>
          <w:lang w:val="zh-CN" w:eastAsia="zh-CN"/>
        </w:rPr>
        <w:t>826.43</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Times New Roman" w:hint="eastAsia"/>
          <w:color w:val="auto"/>
          <w:kern w:val="0"/>
          <w:sz w:val="30"/>
          <w:szCs w:val="30"/>
          <w:highlight w:val="none"/>
          <w:lang w:val="zh-CN" w:eastAsia="zh-CN"/>
        </w:rPr>
        <w:t>15.34%</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hint="eastAsia"/>
          <w:color w:val="auto"/>
          <w:sz w:val="30"/>
          <w:szCs w:val="30"/>
          <w:highlight w:val="none"/>
        </w:rPr>
        <w:t>主要原因</w:t>
      </w:r>
      <w:r>
        <w:rPr>
          <w:rFonts w:ascii="Times New Roman" w:eastAsia="仿宋_GB2312" w:hAnsi="Times New Roman" w:hint="eastAsia"/>
          <w:color w:val="auto"/>
          <w:sz w:val="30"/>
          <w:szCs w:val="30"/>
          <w:highlight w:val="none"/>
          <w:lang w:eastAsia="zh-CN"/>
        </w:rPr>
        <w:t>是</w:t>
      </w:r>
      <w:r>
        <w:rPr>
          <w:rFonts w:ascii="Times New Roman" w:eastAsia="仿宋_GB2312" w:hAnsi="Times New Roman" w:cs="Times New Roman" w:hint="eastAsia"/>
          <w:color w:val="auto"/>
          <w:kern w:val="0"/>
          <w:sz w:val="30"/>
          <w:szCs w:val="30"/>
          <w:highlight w:val="none"/>
          <w:lang w:val="en-US" w:eastAsia="zh-CN"/>
        </w:rPr>
        <w:t>2024</w:t>
      </w:r>
      <w:r>
        <w:rPr>
          <w:rFonts w:ascii="Times New Roman" w:eastAsia="仿宋_GB2312" w:hAnsi="Times New Roman" w:hint="eastAsia"/>
          <w:color w:val="auto"/>
          <w:sz w:val="30"/>
          <w:szCs w:val="30"/>
          <w:highlight w:val="none"/>
          <w:lang w:val="en-US" w:eastAsia="zh-CN"/>
        </w:rPr>
        <w:t>年调入</w:t>
      </w:r>
      <w:r>
        <w:rPr>
          <w:rFonts w:ascii="Times New Roman" w:eastAsia="仿宋_GB2312" w:hAnsi="Times New Roman" w:cs="Times New Roman" w:hint="eastAsia"/>
          <w:color w:val="auto"/>
          <w:kern w:val="0"/>
          <w:sz w:val="30"/>
          <w:szCs w:val="30"/>
          <w:highlight w:val="none"/>
          <w:lang w:val="en-US" w:eastAsia="zh-CN"/>
        </w:rPr>
        <w:t>2</w:t>
      </w:r>
      <w:r>
        <w:rPr>
          <w:rFonts w:ascii="Times New Roman" w:eastAsia="仿宋_GB2312" w:hAnsi="Times New Roman" w:hint="eastAsia"/>
          <w:color w:val="auto"/>
          <w:sz w:val="30"/>
          <w:szCs w:val="30"/>
          <w:highlight w:val="none"/>
          <w:lang w:val="en-US" w:eastAsia="zh-CN"/>
        </w:rPr>
        <w:t>人，人员经费增加</w:t>
      </w:r>
      <w:r>
        <w:rPr>
          <w:rFonts w:ascii="Times New Roman" w:eastAsia="仿宋_GB2312" w:hAnsi="Times New Roman" w:hint="eastAsia"/>
          <w:color w:val="auto"/>
          <w:sz w:val="30"/>
          <w:szCs w:val="30"/>
          <w:highlight w:val="none"/>
        </w:rPr>
        <w:t>。</w:t>
      </w:r>
    </w:p>
    <w:p w14:paraId="34A415D6">
      <w:pPr>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二、支出决算情况说明</w:t>
      </w:r>
    </w:p>
    <w:p w14:paraId="50EDCFB8">
      <w:pPr>
        <w:spacing w:line="600" w:lineRule="exact"/>
        <w:ind w:firstLine="600" w:firstLineChars="200"/>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年度支出合计</w:t>
      </w:r>
      <w:r>
        <w:rPr>
          <w:rFonts w:ascii="Times New Roman" w:eastAsia="仿宋_GB2312" w:hAnsi="Times New Roman" w:cs="仿宋_GB2312" w:hint="eastAsia"/>
          <w:color w:val="auto"/>
          <w:sz w:val="30"/>
          <w:lang w:val="zh-CN"/>
        </w:rPr>
        <w:t>893</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637.48</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。其中：</w:t>
      </w:r>
      <w:r>
        <w:rPr>
          <w:rFonts w:ascii="Times New Roman" w:eastAsia="仿宋_GB2312" w:hAnsi="Times New Roman" w:cs="Arial" w:hint="eastAsia"/>
          <w:color w:val="auto"/>
          <w:kern w:val="0"/>
          <w:sz w:val="30"/>
          <w:szCs w:val="30"/>
          <w:highlight w:val="none"/>
        </w:rPr>
        <w:t>基本支出</w:t>
      </w:r>
      <w:r>
        <w:rPr>
          <w:rFonts w:ascii="Times New Roman" w:eastAsia="仿宋_GB2312" w:hAnsi="Times New Roman" w:cs="仿宋_GB2312" w:hint="eastAsia"/>
          <w:color w:val="auto"/>
          <w:sz w:val="30"/>
          <w:lang w:val="zh-CN"/>
        </w:rPr>
        <w:t>765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901.58</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85.71</w:t>
      </w:r>
      <w:r>
        <w:rPr>
          <w:rFonts w:ascii="Times New Roman" w:eastAsia="仿宋_GB2312" w:hAnsi="Times New Roman" w:cs="Arial" w:hint="eastAsia"/>
          <w:color w:val="auto"/>
          <w:kern w:val="0"/>
          <w:sz w:val="30"/>
          <w:szCs w:val="30"/>
          <w:highlight w:val="none"/>
        </w:rPr>
        <w:t>％；项目支出</w:t>
      </w:r>
      <w:r>
        <w:rPr>
          <w:rFonts w:ascii="Times New Roman" w:eastAsia="仿宋_GB2312" w:hAnsi="Times New Roman" w:cs="仿宋_GB2312" w:hint="eastAsia"/>
          <w:color w:val="auto"/>
          <w:sz w:val="30"/>
          <w:lang w:val="zh-CN"/>
        </w:rPr>
        <w:t>127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735.90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，占总支出的</w:t>
      </w:r>
      <w:r>
        <w:rPr>
          <w:rFonts w:ascii="Times New Roman" w:eastAsia="仿宋_GB2312" w:hAnsi="Times New Roman" w:cs="仿宋_GB2312" w:hint="eastAsia"/>
          <w:color w:val="auto"/>
          <w:sz w:val="30"/>
          <w:lang w:val="zh-CN"/>
        </w:rPr>
        <w:t>14.29</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无</w:t>
      </w:r>
      <w:r>
        <w:rPr>
          <w:rFonts w:ascii="Times New Roman" w:eastAsia="仿宋_GB2312" w:hAnsi="Times New Roman" w:cs="Arial" w:hint="eastAsia"/>
          <w:color w:val="auto"/>
          <w:kern w:val="0"/>
          <w:sz w:val="30"/>
          <w:szCs w:val="30"/>
          <w:highlight w:val="none"/>
        </w:rPr>
        <w:t>上缴上级支出；</w:t>
      </w:r>
      <w:r>
        <w:rPr>
          <w:rFonts w:ascii="Times New Roman" w:eastAsia="仿宋_GB2312" w:hAnsi="Times New Roman" w:cs="Arial" w:hint="eastAsia"/>
          <w:color w:val="auto"/>
          <w:kern w:val="0"/>
          <w:sz w:val="30"/>
          <w:szCs w:val="30"/>
          <w:highlight w:val="none"/>
          <w:lang w:eastAsia="zh-CN"/>
        </w:rPr>
        <w:t>无</w:t>
      </w:r>
      <w:r>
        <w:rPr>
          <w:rFonts w:ascii="Times New Roman" w:eastAsia="仿宋_GB2312" w:hAnsi="Times New Roman" w:cs="Arial" w:hint="eastAsia"/>
          <w:color w:val="auto"/>
          <w:kern w:val="0"/>
          <w:sz w:val="30"/>
          <w:szCs w:val="30"/>
          <w:highlight w:val="none"/>
        </w:rPr>
        <w:t>经营支出；</w:t>
      </w:r>
      <w:r>
        <w:rPr>
          <w:rFonts w:ascii="Times New Roman" w:eastAsia="仿宋_GB2312" w:hAnsi="Times New Roman" w:cs="Arial" w:hint="eastAsia"/>
          <w:color w:val="auto"/>
          <w:kern w:val="0"/>
          <w:sz w:val="30"/>
          <w:szCs w:val="30"/>
          <w:highlight w:val="none"/>
          <w:lang w:eastAsia="zh-CN"/>
        </w:rPr>
        <w:t>无</w:t>
      </w:r>
      <w:r>
        <w:rPr>
          <w:rFonts w:ascii="Times New Roman" w:eastAsia="仿宋_GB2312" w:hAnsi="Times New Roman" w:cs="Arial" w:hint="eastAsia"/>
          <w:color w:val="auto"/>
          <w:kern w:val="0"/>
          <w:sz w:val="30"/>
          <w:szCs w:val="30"/>
          <w:highlight w:val="none"/>
        </w:rPr>
        <w:t>对附属单位补助支出。</w:t>
      </w:r>
    </w:p>
    <w:p w14:paraId="153981FC">
      <w:pPr>
        <w:spacing w:line="600" w:lineRule="exact"/>
        <w:ind w:firstLine="600" w:firstLineChars="200"/>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与上年</w:t>
      </w:r>
      <w:r>
        <w:rPr>
          <w:rFonts w:ascii="Times New Roman" w:eastAsia="仿宋_GB2312" w:hAnsi="Times New Roman" w:hint="eastAsia"/>
          <w:color w:val="auto"/>
          <w:sz w:val="30"/>
          <w:szCs w:val="30"/>
          <w:highlight w:val="none"/>
          <w:lang w:eastAsia="zh-CN"/>
        </w:rPr>
        <w:t>相比，支出</w:t>
      </w:r>
      <w:r>
        <w:rPr>
          <w:rFonts w:ascii="Times New Roman" w:eastAsia="仿宋_GB2312" w:hAnsi="Times New Roman" w:hint="eastAsia"/>
          <w:color w:val="auto"/>
          <w:sz w:val="30"/>
          <w:szCs w:val="30"/>
          <w:highlight w:val="none"/>
        </w:rPr>
        <w:t>合计</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118</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826.43</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15.34</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。其中：</w:t>
      </w:r>
      <w:r>
        <w:rPr>
          <w:rFonts w:ascii="Times New Roman" w:eastAsia="仿宋_GB2312" w:hAnsi="Times New Roman" w:cs="Arial" w:hint="eastAsia"/>
          <w:color w:val="auto"/>
          <w:kern w:val="0"/>
          <w:sz w:val="30"/>
          <w:szCs w:val="30"/>
          <w:highlight w:val="none"/>
        </w:rPr>
        <w:t>基本支出</w:t>
      </w:r>
      <w:r>
        <w:rPr>
          <w:rFonts w:ascii="Times New Roman" w:eastAsia="仿宋_GB2312" w:hAnsi="Times New Roman" w:hint="eastAsia"/>
          <w:color w:val="auto"/>
          <w:sz w:val="30"/>
          <w:szCs w:val="30"/>
          <w:highlight w:val="none"/>
          <w:lang w:eastAsia="zh-CN"/>
        </w:rPr>
        <w:t>增加</w:t>
      </w:r>
      <w:r>
        <w:rPr>
          <w:rFonts w:ascii="Times New Roman" w:eastAsia="仿宋_GB2312" w:hAnsi="Times New Roman" w:cs="仿宋_GB2312" w:hint="eastAsia"/>
          <w:color w:val="auto"/>
          <w:sz w:val="30"/>
          <w:lang w:val="zh-CN"/>
        </w:rPr>
        <w:t>217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393.81</w:t>
      </w:r>
      <w:r>
        <w:rPr>
          <w:rFonts w:ascii="Times New Roman" w:eastAsia="仿宋_GB2312" w:hAnsi="Times New Roman" w:hint="eastAsia"/>
          <w:color w:val="auto"/>
          <w:sz w:val="30"/>
          <w:szCs w:val="30"/>
          <w:highlight w:val="none"/>
          <w:lang w:eastAsia="zh-CN"/>
        </w:rPr>
        <w:t>元，增长</w:t>
      </w:r>
      <w:r>
        <w:rPr>
          <w:rFonts w:ascii="Times New Roman" w:eastAsia="仿宋_GB2312" w:hAnsi="Times New Roman" w:cs="仿宋_GB2312" w:hint="eastAsia"/>
          <w:color w:val="auto"/>
          <w:sz w:val="30"/>
          <w:lang w:val="zh-CN"/>
        </w:rPr>
        <w:t>39.63</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hint="eastAsia"/>
          <w:color w:val="auto"/>
          <w:sz w:val="30"/>
          <w:szCs w:val="30"/>
          <w:highlight w:val="none"/>
        </w:rPr>
        <w:t>主要原因</w:t>
      </w:r>
      <w:r>
        <w:rPr>
          <w:rFonts w:ascii="Times New Roman" w:eastAsia="仿宋_GB2312" w:hAnsi="Times New Roman" w:hint="eastAsia"/>
          <w:color w:val="auto"/>
          <w:sz w:val="30"/>
          <w:szCs w:val="30"/>
          <w:highlight w:val="none"/>
          <w:lang w:eastAsia="zh-CN"/>
        </w:rPr>
        <w:t>是人员经费增加；项目支出</w:t>
      </w:r>
      <w:r>
        <w:rPr>
          <w:rFonts w:ascii="Times New Roman" w:eastAsia="仿宋_GB2312" w:hAnsi="Times New Roman" w:hint="eastAsia"/>
          <w:color w:val="auto"/>
          <w:sz w:val="30"/>
          <w:szCs w:val="30"/>
          <w:highlight w:val="none"/>
          <w:lang w:val="en-US" w:eastAsia="zh-CN"/>
        </w:rPr>
        <w:t>减少</w:t>
      </w:r>
      <w:r>
        <w:rPr>
          <w:rFonts w:ascii="Times New Roman" w:eastAsia="仿宋_GB2312" w:hAnsi="Times New Roman" w:cs="仿宋_GB2312" w:hint="eastAsia"/>
          <w:color w:val="auto"/>
          <w:sz w:val="30"/>
          <w:lang w:val="zh-CN"/>
        </w:rPr>
        <w:t>98</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567.38</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lang w:val="en-US" w:eastAsia="zh-CN"/>
        </w:rPr>
        <w:t>下降</w:t>
      </w:r>
      <w:r>
        <w:rPr>
          <w:rFonts w:ascii="Times New Roman" w:eastAsia="仿宋_GB2312" w:hAnsi="Times New Roman" w:cs="仿宋_GB2312" w:hint="eastAsia"/>
          <w:color w:val="auto"/>
          <w:sz w:val="30"/>
          <w:lang w:val="zh-CN"/>
        </w:rPr>
        <w:t>43.56</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hint="eastAsia"/>
          <w:color w:val="auto"/>
          <w:sz w:val="30"/>
          <w:szCs w:val="30"/>
          <w:highlight w:val="none"/>
        </w:rPr>
        <w:t>主要原因</w:t>
      </w:r>
      <w:r>
        <w:rPr>
          <w:rFonts w:ascii="Times New Roman" w:eastAsia="仿宋_GB2312" w:hAnsi="Times New Roman" w:hint="eastAsia"/>
          <w:color w:val="auto"/>
          <w:sz w:val="30"/>
          <w:szCs w:val="30"/>
          <w:highlight w:val="none"/>
          <w:lang w:eastAsia="zh-CN"/>
        </w:rPr>
        <w:t>是本年项目经费减少</w:t>
      </w:r>
      <w:r>
        <w:rPr>
          <w:rFonts w:ascii="Times New Roman" w:eastAsia="仿宋_GB2312" w:hAnsi="Times New Roman" w:hint="eastAsia"/>
          <w:color w:val="auto"/>
          <w:sz w:val="30"/>
          <w:szCs w:val="30"/>
          <w:highlight w:val="none"/>
        </w:rPr>
        <w:t>。</w:t>
      </w:r>
    </w:p>
    <w:p w14:paraId="54FE9E74">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（一）基本支出情况</w:t>
      </w:r>
    </w:p>
    <w:p w14:paraId="4BBBDAEE">
      <w:pPr>
        <w:widowControl/>
        <w:snapToGrid w:val="0"/>
        <w:spacing w:before="100" w:after="100" w:line="600" w:lineRule="exact"/>
        <w:ind w:firstLine="538"/>
        <w:jc w:val="left"/>
        <w:rPr>
          <w:rFonts w:ascii="Times New Roman" w:eastAsia="仿宋_GB2312" w:hAnsi="Times New Roman" w:hint="eastAsia"/>
          <w:color w:val="auto"/>
          <w:sz w:val="30"/>
          <w:szCs w:val="30"/>
          <w:highlight w:val="none"/>
        </w:rPr>
      </w:pPr>
      <w:r>
        <w:rPr>
          <w:rFonts w:ascii="Times New Roman" w:eastAsia="仿宋_GB2312" w:hAnsi="Times New Roman" w:cs="仿宋_GB2312" w:hint="eastAsia"/>
          <w:color w:val="auto"/>
          <w:sz w:val="30"/>
          <w:szCs w:val="30"/>
          <w:highlight w:val="none"/>
          <w:lang w:val="en-US" w:eastAsia="zh-CN"/>
        </w:rPr>
        <w:t>2024</w:t>
      </w:r>
      <w:r>
        <w:rPr>
          <w:rFonts w:ascii="Times New Roman" w:eastAsia="仿宋_GB2312" w:hAnsi="Times New Roman" w:cs="仿宋_GB2312" w:hint="eastAsia"/>
          <w:color w:val="auto"/>
          <w:sz w:val="30"/>
          <w:szCs w:val="30"/>
          <w:highlight w:val="none"/>
        </w:rPr>
        <w:t>年度用于保障</w:t>
      </w: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cs="仿宋_GB2312" w:hint="eastAsia"/>
          <w:color w:val="auto"/>
          <w:sz w:val="30"/>
          <w:szCs w:val="30"/>
          <w:highlight w:val="none"/>
        </w:rPr>
        <w:t>机构正常运转的日常支出</w:t>
      </w:r>
      <w:r>
        <w:rPr>
          <w:rFonts w:ascii="Times New Roman" w:eastAsia="仿宋_GB2312" w:hAnsi="Times New Roman" w:cs="仿宋_GB2312" w:hint="eastAsia"/>
          <w:color w:val="auto"/>
          <w:sz w:val="30"/>
          <w:lang w:val="zh-CN"/>
        </w:rPr>
        <w:t>765</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901.58</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w:t>
      </w:r>
      <w:r>
        <w:rPr>
          <w:rFonts w:ascii="Times New Roman" w:eastAsia="仿宋_GB2312" w:hAnsi="Times New Roman" w:cs="仿宋_GB2312" w:hint="eastAsia"/>
          <w:color w:val="auto"/>
          <w:sz w:val="30"/>
          <w:szCs w:val="30"/>
          <w:highlight w:val="none"/>
          <w:lang w:eastAsia="zh-CN"/>
        </w:rPr>
        <w:t>其中：</w:t>
      </w:r>
      <w:r>
        <w:rPr>
          <w:rFonts w:ascii="Times New Roman" w:eastAsia="仿宋_GB2312" w:hAnsi="Times New Roman" w:cs="仿宋_GB2312" w:hint="eastAsia"/>
          <w:color w:val="auto"/>
          <w:sz w:val="30"/>
          <w:szCs w:val="30"/>
          <w:highlight w:val="none"/>
        </w:rPr>
        <w:t>基本工资、津贴补贴等人员经费支出</w:t>
      </w:r>
      <w:r>
        <w:rPr>
          <w:rFonts w:ascii="Times New Roman" w:eastAsia="仿宋_GB2312" w:hAnsi="Times New Roman" w:cs="仿宋_GB2312" w:hint="eastAsia"/>
          <w:color w:val="auto"/>
          <w:sz w:val="30"/>
          <w:lang w:val="zh-CN"/>
        </w:rPr>
        <w:t>759</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333.58</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占基本支出的</w:t>
      </w:r>
      <w:r>
        <w:rPr>
          <w:rFonts w:ascii="Times New Roman" w:eastAsia="仿宋_GB2312" w:hAnsi="Times New Roman" w:cs="仿宋_GB2312" w:hint="eastAsia"/>
          <w:color w:val="auto"/>
          <w:sz w:val="30"/>
          <w:lang w:val="zh-CN"/>
        </w:rPr>
        <w:t>99.14</w:t>
      </w:r>
      <w:r>
        <w:rPr>
          <w:rFonts w:ascii="Times New Roman" w:eastAsia="仿宋_GB2312" w:hAnsi="Times New Roman" w:cs="仿宋_GB2312" w:hint="eastAsia"/>
          <w:color w:val="auto"/>
          <w:sz w:val="30"/>
          <w:szCs w:val="30"/>
          <w:highlight w:val="none"/>
        </w:rPr>
        <w:t>％；办公费、印刷费、水电费、办公设备购置等公用经费</w:t>
      </w:r>
      <w:r>
        <w:rPr>
          <w:rFonts w:ascii="Times New Roman" w:eastAsia="仿宋_GB2312" w:hAnsi="Times New Roman" w:cs="仿宋_GB2312" w:hint="eastAsia"/>
          <w:color w:val="auto"/>
          <w:sz w:val="30"/>
          <w:lang w:val="zh-CN"/>
        </w:rPr>
        <w:t>6</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568.00</w:t>
      </w:r>
      <w:r>
        <w:rPr>
          <w:rFonts w:ascii="Times New Roman" w:eastAsia="仿宋_GB2312" w:hAnsi="Times New Roman" w:cs="仿宋_GB2312" w:hint="eastAsia"/>
          <w:color w:val="auto"/>
          <w:sz w:val="30"/>
          <w:szCs w:val="30"/>
          <w:highlight w:val="none"/>
          <w:lang w:eastAsia="zh-CN"/>
        </w:rPr>
        <w:t>元，</w:t>
      </w:r>
      <w:r>
        <w:rPr>
          <w:rFonts w:ascii="Times New Roman" w:eastAsia="仿宋_GB2312" w:hAnsi="Times New Roman" w:cs="仿宋_GB2312" w:hint="eastAsia"/>
          <w:color w:val="auto"/>
          <w:sz w:val="30"/>
          <w:szCs w:val="30"/>
          <w:highlight w:val="none"/>
        </w:rPr>
        <w:t>占基本支出的</w:t>
      </w:r>
      <w:r>
        <w:rPr>
          <w:rFonts w:ascii="Times New Roman" w:eastAsia="仿宋_GB2312" w:hAnsi="Times New Roman" w:cs="仿宋_GB2312" w:hint="eastAsia"/>
          <w:color w:val="auto"/>
          <w:sz w:val="30"/>
          <w:lang w:val="zh-CN"/>
        </w:rPr>
        <w:t>0.86</w:t>
      </w:r>
      <w:r>
        <w:rPr>
          <w:rFonts w:ascii="Times New Roman" w:eastAsia="仿宋_GB2312" w:hAnsi="Times New Roman" w:cs="仿宋_GB2312" w:hint="eastAsia"/>
          <w:color w:val="auto"/>
          <w:sz w:val="30"/>
          <w:szCs w:val="30"/>
          <w:highlight w:val="none"/>
        </w:rPr>
        <w:t>％。</w:t>
      </w:r>
    </w:p>
    <w:p w14:paraId="3B8B8F6D">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（二）项目支出情况</w:t>
      </w:r>
    </w:p>
    <w:p w14:paraId="0A340FF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年度用于保障</w:t>
      </w: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hint="eastAsia"/>
          <w:color w:val="auto"/>
          <w:sz w:val="30"/>
          <w:szCs w:val="30"/>
          <w:highlight w:val="none"/>
        </w:rPr>
        <w:t>为完成特定的行政工作任务或事业发展目标，用于专项业务工作的经费支出</w:t>
      </w:r>
      <w:r>
        <w:rPr>
          <w:rFonts w:ascii="Times New Roman" w:eastAsia="仿宋_GB2312" w:hAnsi="Times New Roman" w:cs="仿宋_GB2312" w:hint="eastAsia"/>
          <w:color w:val="auto"/>
          <w:sz w:val="30"/>
          <w:lang w:val="zh-CN"/>
        </w:rPr>
        <w:t>127</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735.90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其中：基本建设类项目支出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p>
    <w:p w14:paraId="4F2419F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hint="eastAsia"/>
          <w:color w:val="auto"/>
          <w:sz w:val="30"/>
          <w:szCs w:val="30"/>
          <w:highlight w:val="none"/>
          <w:lang w:val="en-US" w:eastAsia="zh-CN"/>
        </w:rPr>
      </w:pPr>
      <w:r>
        <w:rPr>
          <w:rFonts w:ascii="Times New Roman" w:eastAsia="仿宋_GB2312" w:hAnsi="Times New Roman" w:hint="eastAsia"/>
          <w:color w:val="auto"/>
          <w:sz w:val="30"/>
          <w:szCs w:val="30"/>
          <w:highlight w:val="none"/>
        </w:rPr>
        <w:t>玉财农〔2023〕84号华宁县2023年高素质农民培育中央补助资金项目经费</w:t>
      </w:r>
      <w:r>
        <w:rPr>
          <w:rFonts w:ascii="Times New Roman" w:eastAsia="仿宋_GB2312" w:hAnsi="Times New Roman" w:hint="eastAsia"/>
          <w:color w:val="auto"/>
          <w:sz w:val="30"/>
          <w:szCs w:val="30"/>
          <w:highlight w:val="none"/>
          <w:lang w:eastAsia="zh-CN"/>
        </w:rPr>
        <w:t>支出</w:t>
      </w:r>
      <w:r>
        <w:rPr>
          <w:rFonts w:ascii="Times New Roman" w:eastAsia="仿宋_GB2312" w:hAnsi="Times New Roman" w:hint="eastAsia"/>
          <w:color w:val="auto"/>
          <w:sz w:val="30"/>
          <w:szCs w:val="30"/>
          <w:highlight w:val="none"/>
          <w:lang w:val="en-US" w:eastAsia="zh-CN"/>
        </w:rPr>
        <w:t>127,735.90</w:t>
      </w:r>
      <w:r>
        <w:rPr>
          <w:rFonts w:ascii="Times New Roman" w:eastAsia="仿宋_GB2312" w:hAnsi="Times New Roman" w:hint="eastAsia"/>
          <w:color w:val="auto"/>
          <w:sz w:val="30"/>
          <w:szCs w:val="30"/>
          <w:highlight w:val="none"/>
        </w:rPr>
        <w:t>元，主要用于</w:t>
      </w:r>
      <w:r>
        <w:rPr>
          <w:rFonts w:ascii="Times New Roman" w:eastAsia="仿宋_GB2312" w:hAnsi="Times New Roman" w:hint="eastAsia"/>
          <w:color w:val="auto"/>
          <w:sz w:val="30"/>
          <w:szCs w:val="30"/>
          <w:highlight w:val="none"/>
          <w:lang w:eastAsia="zh-CN"/>
        </w:rPr>
        <w:t>高素质农民培训的相关费用支出，已完成高素质农民培育140人。</w:t>
      </w:r>
    </w:p>
    <w:p w14:paraId="4F4FBC6C">
      <w:pPr>
        <w:widowControl/>
        <w:snapToGrid w:val="0"/>
        <w:spacing w:before="100" w:after="100" w:line="600" w:lineRule="exact"/>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三、一般公共预算财政拨款支出决算情况说明</w:t>
      </w:r>
    </w:p>
    <w:p w14:paraId="4187F64B">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（一）一般公共预算财政拨款支出决算总体情况</w:t>
      </w:r>
    </w:p>
    <w:p w14:paraId="6F648B44">
      <w:pPr>
        <w:widowControl/>
        <w:snapToGrid w:val="0"/>
        <w:spacing w:before="100" w:after="100" w:line="600" w:lineRule="exact"/>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年度一般公共预算财政拨款支出</w:t>
      </w:r>
      <w:r>
        <w:rPr>
          <w:rFonts w:ascii="Times New Roman" w:eastAsia="仿宋_GB2312" w:hAnsi="Times New Roman" w:cs="仿宋_GB2312" w:hint="eastAsia"/>
          <w:color w:val="auto"/>
          <w:kern w:val="0"/>
          <w:sz w:val="30"/>
          <w:lang w:val="zh-CN"/>
        </w:rPr>
        <w:t>893</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637.48</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,占本年支出合计的</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rPr>
        <w:t>%。与上年</w:t>
      </w:r>
      <w:r>
        <w:rPr>
          <w:rFonts w:ascii="Times New Roman" w:eastAsia="仿宋_GB2312" w:hAnsi="Times New Roman" w:cs="Arial" w:hint="eastAsia"/>
          <w:color w:val="auto"/>
          <w:kern w:val="0"/>
          <w:sz w:val="30"/>
          <w:szCs w:val="30"/>
          <w:highlight w:val="none"/>
          <w:lang w:eastAsia="zh-CN"/>
        </w:rPr>
        <w:t>相比</w:t>
      </w:r>
      <w:r>
        <w:rPr>
          <w:rFonts w:ascii="Times New Roman" w:eastAsia="仿宋_GB2312" w:hAnsi="Times New Roman" w:cs="Arial" w:hint="eastAsia"/>
          <w:color w:val="auto"/>
          <w:kern w:val="0"/>
          <w:sz w:val="30"/>
          <w:szCs w:val="30"/>
          <w:highlight w:val="none"/>
        </w:rPr>
        <w:t>增加</w:t>
      </w:r>
      <w:r>
        <w:rPr>
          <w:rFonts w:ascii="Times New Roman" w:eastAsia="仿宋_GB2312" w:hAnsi="Times New Roman" w:cs="仿宋_GB2312" w:hint="eastAsia"/>
          <w:color w:val="auto"/>
          <w:kern w:val="0"/>
          <w:sz w:val="30"/>
          <w:lang w:val="zh-CN"/>
        </w:rPr>
        <w:t>118</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826.43</w:t>
      </w:r>
      <w:r>
        <w:rPr>
          <w:rFonts w:ascii="Times New Roman" w:eastAsia="仿宋_GB2312" w:hAnsi="Times New Roman" w:cs="Arial" w:hint="eastAsia"/>
          <w:color w:val="auto"/>
          <w:kern w:val="0"/>
          <w:sz w:val="30"/>
          <w:szCs w:val="30"/>
          <w:highlight w:val="none"/>
        </w:rPr>
        <w:t>元，增长</w:t>
      </w:r>
      <w:r>
        <w:rPr>
          <w:rFonts w:ascii="Times New Roman" w:eastAsia="仿宋_GB2312" w:hAnsi="Times New Roman" w:cs="仿宋_GB2312" w:hint="eastAsia"/>
          <w:color w:val="auto"/>
          <w:kern w:val="0"/>
          <w:sz w:val="30"/>
          <w:lang w:val="zh-CN"/>
        </w:rPr>
        <w:t>15.34</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sz w:val="30"/>
          <w:lang w:val="zh-CN"/>
        </w:rPr>
        <w:t>160.07</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cs="Arial" w:hint="eastAsia"/>
          <w:color w:val="auto"/>
          <w:kern w:val="0"/>
          <w:sz w:val="30"/>
          <w:szCs w:val="30"/>
          <w:highlight w:val="none"/>
        </w:rPr>
        <w:t>。</w:t>
      </w:r>
    </w:p>
    <w:p w14:paraId="75B28315">
      <w:pPr>
        <w:widowControl/>
        <w:snapToGrid w:val="0"/>
        <w:spacing w:before="100" w:after="100" w:line="600" w:lineRule="exact"/>
        <w:ind w:firstLine="600" w:firstLineChars="200"/>
        <w:jc w:val="left"/>
        <w:outlineLvl w:val="2"/>
        <w:rPr>
          <w:rFonts w:ascii="Times New Roman" w:eastAsia="楷体" w:hAnsi="Times New Roman" w:hint="eastAsia"/>
          <w:color w:val="auto"/>
          <w:sz w:val="30"/>
          <w:szCs w:val="30"/>
          <w:highlight w:val="none"/>
        </w:rPr>
      </w:pPr>
      <w:r>
        <w:rPr>
          <w:rFonts w:ascii="Times New Roman" w:eastAsia="楷体" w:hAnsi="Times New Roman" w:hint="eastAsia"/>
          <w:color w:val="auto"/>
          <w:sz w:val="30"/>
          <w:szCs w:val="30"/>
          <w:highlight w:val="none"/>
        </w:rPr>
        <w:t>（二）一般公共预算财政拨款支出决算</w:t>
      </w:r>
      <w:r>
        <w:rPr>
          <w:rFonts w:ascii="Times New Roman" w:eastAsia="楷体" w:hAnsi="Times New Roman" w:hint="eastAsia"/>
          <w:color w:val="auto"/>
          <w:sz w:val="30"/>
          <w:szCs w:val="30"/>
          <w:highlight w:val="none"/>
          <w:lang w:eastAsia="zh-CN"/>
        </w:rPr>
        <w:t>分功能分类科目情况</w:t>
      </w:r>
      <w:r>
        <w:rPr>
          <w:rFonts w:ascii="Times New Roman" w:eastAsia="楷体" w:hAnsi="Times New Roman" w:hint="eastAsia"/>
          <w:color w:val="auto"/>
          <w:sz w:val="30"/>
          <w:szCs w:val="30"/>
          <w:highlight w:val="none"/>
        </w:rPr>
        <w:tab/>
      </w:r>
    </w:p>
    <w:p w14:paraId="602431D1">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Arial" w:hint="eastAsia"/>
          <w:color w:val="auto"/>
          <w:kern w:val="0"/>
          <w:sz w:val="30"/>
          <w:szCs w:val="30"/>
          <w:highlight w:val="none"/>
        </w:rPr>
        <w:t>1.一般公共服务（类）支出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hint="eastAsia"/>
          <w:color w:val="auto"/>
          <w:sz w:val="30"/>
          <w:szCs w:val="30"/>
          <w:highlight w:val="none"/>
        </w:rPr>
        <w:t>。</w:t>
      </w:r>
    </w:p>
    <w:p w14:paraId="6CE33545">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Arial" w:hint="eastAsia"/>
          <w:color w:val="auto"/>
          <w:kern w:val="0"/>
          <w:sz w:val="30"/>
          <w:szCs w:val="30"/>
          <w:highlight w:val="none"/>
        </w:rPr>
        <w:t>2.外交（类）支出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55C7AE9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Arial" w:hint="eastAsia"/>
          <w:color w:val="auto"/>
          <w:kern w:val="0"/>
          <w:sz w:val="30"/>
          <w:szCs w:val="30"/>
          <w:highlight w:val="none"/>
        </w:rPr>
        <w:t>3.国防（类）支出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4A79ADE">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Arial" w:hint="eastAsia"/>
          <w:color w:val="auto"/>
          <w:kern w:val="0"/>
          <w:sz w:val="30"/>
          <w:szCs w:val="30"/>
          <w:highlight w:val="none"/>
        </w:rPr>
        <w:t>4.公共安全（类）支出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2EDEF210">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5.教育（类）支出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7B2D61C8">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6.科学技术（类）支出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52B7A060">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7.文化旅游体育与传媒（类）支出</w:t>
      </w:r>
      <w:r>
        <w:rPr>
          <w:rFonts w:ascii="Times New Roman" w:eastAsia="仿宋_GB2312" w:hAnsi="Times New Roman" w:cs="仿宋_GB2312" w:hint="eastAsia"/>
          <w:color w:val="auto"/>
          <w:kern w:val="0"/>
          <w:sz w:val="30"/>
          <w:lang w:val="en-US" w:eastAsia="zh-CN"/>
        </w:rPr>
        <w:t>0.00</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0.00</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DFDF3E4">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8.社会保障和就业（类）支出</w:t>
      </w:r>
      <w:r>
        <w:rPr>
          <w:rFonts w:ascii="Times New Roman" w:eastAsia="仿宋_GB2312" w:hAnsi="Times New Roman" w:cs="仿宋_GB2312" w:hint="eastAsia"/>
          <w:color w:val="auto"/>
          <w:kern w:val="0"/>
          <w:sz w:val="30"/>
          <w:lang w:val="en-US" w:eastAsia="zh-CN"/>
        </w:rPr>
        <w:t>79,248.96</w:t>
      </w:r>
      <w:r>
        <w:rPr>
          <w:rFonts w:ascii="Times New Roman" w:eastAsia="仿宋_GB2312" w:hAnsi="Times New Roman" w:cs="仿宋_GB2312" w:hint="eastAsia"/>
          <w:color w:val="auto"/>
          <w:kern w:val="0"/>
          <w:sz w:val="30"/>
          <w:lang w:val="en-US"/>
        </w:rPr>
        <w:t>元，</w:t>
      </w:r>
      <w:r>
        <w:rPr>
          <w:rFonts w:ascii="Times New Roman" w:eastAsia="仿宋_GB2312" w:hAnsi="Times New Roman" w:cs="仿宋_GB2312" w:hint="eastAsia"/>
          <w:color w:val="auto"/>
          <w:sz w:val="30"/>
          <w:lang w:val="en-US"/>
        </w:rPr>
        <w:t>占一般公共预算财政拨款总支出的</w:t>
      </w:r>
      <w:r>
        <w:rPr>
          <w:rFonts w:ascii="Times New Roman" w:eastAsia="仿宋_GB2312" w:hAnsi="Times New Roman" w:cs="仿宋_GB2312" w:hint="eastAsia"/>
          <w:color w:val="auto"/>
          <w:sz w:val="30"/>
          <w:lang w:val="en-US" w:eastAsia="zh-CN"/>
        </w:rPr>
        <w:t>8.87</w:t>
      </w:r>
      <w:r>
        <w:rPr>
          <w:rFonts w:ascii="Times New Roman" w:eastAsia="仿宋_GB2312" w:hAnsi="Times New Roman" w:cs="仿宋_GB2312" w:hint="eastAsia"/>
          <w:color w:val="auto"/>
          <w:sz w:val="30"/>
          <w:lang w:val="en-US"/>
        </w:rPr>
        <w:t>%</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66.62</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w:t>
      </w:r>
      <w:r>
        <w:rPr>
          <w:rFonts w:ascii="Times New Roman" w:eastAsia="仿宋_GB2312" w:hAnsi="Times New Roman" w:cs="Arial" w:hint="eastAsia"/>
          <w:color w:val="auto"/>
          <w:kern w:val="0"/>
          <w:sz w:val="30"/>
          <w:szCs w:val="30"/>
          <w:highlight w:val="none"/>
          <w:lang w:val="en-US" w:eastAsia="zh-CN"/>
        </w:rPr>
        <w:t>机关事业单位基本养老保险缴费支出79,248.96元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w:t>
      </w:r>
      <w:r>
        <w:rPr>
          <w:rFonts w:ascii="Times New Roman" w:eastAsia="仿宋_GB2312" w:hAnsi="Times New Roman" w:cs="Arial" w:hint="eastAsia"/>
          <w:color w:val="auto"/>
          <w:kern w:val="0"/>
          <w:sz w:val="30"/>
          <w:szCs w:val="30"/>
          <w:highlight w:val="none"/>
          <w:lang w:val="en-US" w:eastAsia="zh-CN"/>
        </w:rPr>
        <w:t>事业单位离退休未支出</w:t>
      </w:r>
      <w:r>
        <w:rPr>
          <w:rFonts w:ascii="Times New Roman" w:eastAsia="仿宋_GB2312" w:hAnsi="Times New Roman" w:cs="Arial" w:hint="eastAsia"/>
          <w:color w:val="auto"/>
          <w:kern w:val="0"/>
          <w:sz w:val="30"/>
          <w:szCs w:val="30"/>
          <w:highlight w:val="none"/>
          <w:lang w:eastAsia="zh-CN"/>
        </w:rPr>
        <w:t>。</w:t>
      </w:r>
    </w:p>
    <w:p w14:paraId="046CADAE">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9.卫生健康（类）支出</w:t>
      </w:r>
      <w:r>
        <w:rPr>
          <w:rFonts w:ascii="Times New Roman" w:eastAsia="仿宋_GB2312" w:hAnsi="Times New Roman" w:cs="仿宋_GB2312" w:hint="eastAsia"/>
          <w:color w:val="auto"/>
          <w:kern w:val="0"/>
          <w:sz w:val="30"/>
          <w:lang w:val="zh-CN"/>
        </w:rPr>
        <w:t>69</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406.02</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7.77</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130.92</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cs="Arial" w:hint="eastAsia"/>
          <w:color w:val="auto"/>
          <w:kern w:val="0"/>
          <w:sz w:val="30"/>
          <w:szCs w:val="30"/>
          <w:highlight w:val="none"/>
        </w:rPr>
        <w:t>主要用于</w:t>
      </w:r>
      <w:r>
        <w:rPr>
          <w:rFonts w:ascii="Times New Roman" w:eastAsia="仿宋_GB2312" w:hAnsi="Times New Roman" w:cs="Arial" w:hint="eastAsia"/>
          <w:color w:val="auto"/>
          <w:kern w:val="0"/>
          <w:sz w:val="30"/>
          <w:szCs w:val="30"/>
          <w:highlight w:val="none"/>
          <w:lang w:val="en-US"/>
        </w:rPr>
        <w:t>事业单位医疗34</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val="en-US"/>
        </w:rPr>
        <w:t>981.78元、公务员医疗补助</w:t>
      </w:r>
      <w:r>
        <w:rPr>
          <w:rFonts w:ascii="Times New Roman" w:eastAsia="仿宋_GB2312" w:hAnsi="Times New Roman" w:cs="Times New Roman" w:hint="eastAsia"/>
          <w:color w:val="auto"/>
          <w:kern w:val="0"/>
          <w:sz w:val="30"/>
          <w:szCs w:val="30"/>
          <w:highlight w:val="none"/>
          <w:lang w:val="en-US" w:eastAsia="zh-CN"/>
        </w:rPr>
        <w:t>29,987.12</w:t>
      </w:r>
      <w:r>
        <w:rPr>
          <w:rFonts w:ascii="Times New Roman" w:eastAsia="仿宋_GB2312" w:hAnsi="Times New Roman" w:cs="Arial" w:hint="eastAsia"/>
          <w:color w:val="auto"/>
          <w:kern w:val="0"/>
          <w:sz w:val="30"/>
          <w:szCs w:val="30"/>
          <w:highlight w:val="none"/>
          <w:lang w:val="en-US"/>
        </w:rPr>
        <w:t>元、其他行政事业单位医疗支出4</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val="en-US"/>
        </w:rPr>
        <w:t>437.12元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造成预决算差异的主要原因是人员调入，相关卫生健康类支出增加。</w:t>
      </w:r>
    </w:p>
    <w:p w14:paraId="542CF3EA">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10.节能环保（类）支出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7FC2801A">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11.城乡社区（类）支出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4E2A5F7">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12.农林水（类）支出</w:t>
      </w:r>
      <w:r>
        <w:rPr>
          <w:rFonts w:ascii="Times New Roman" w:eastAsia="仿宋_GB2312" w:hAnsi="Times New Roman" w:cs="仿宋_GB2312" w:hint="eastAsia"/>
          <w:color w:val="auto"/>
          <w:kern w:val="0"/>
          <w:sz w:val="30"/>
          <w:lang w:val="zh-CN"/>
        </w:rPr>
        <w:t>697</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931.50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78.10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完成年初预算的</w:t>
      </w:r>
      <w:r>
        <w:rPr>
          <w:rFonts w:ascii="Times New Roman" w:eastAsia="仿宋_GB2312" w:hAnsi="Times New Roman" w:cs="仿宋_GB2312" w:hint="eastAsia"/>
          <w:color w:val="auto"/>
          <w:kern w:val="0"/>
          <w:sz w:val="30"/>
          <w:lang w:val="zh-CN"/>
        </w:rPr>
        <w:t>205.83</w:t>
      </w:r>
      <w:r>
        <w:rPr>
          <w:rFonts w:ascii="Times New Roman" w:eastAsia="仿宋_GB2312" w:hAnsi="Times New Roman" w:hint="eastAsia"/>
          <w:color w:val="auto"/>
          <w:sz w:val="30"/>
          <w:szCs w:val="30"/>
          <w:highlight w:val="none"/>
          <w:lang w:val="en-US" w:eastAsia="zh-CN"/>
        </w:rPr>
        <w:t>%</w:t>
      </w:r>
      <w:r>
        <w:rPr>
          <w:rFonts w:ascii="Times New Roman" w:eastAsia="仿宋_GB2312" w:hAnsi="Times New Roman" w:hint="eastAsia"/>
          <w:color w:val="auto"/>
          <w:sz w:val="30"/>
          <w:szCs w:val="30"/>
          <w:highlight w:val="none"/>
        </w:rPr>
        <w:t>。</w:t>
      </w:r>
      <w:r>
        <w:rPr>
          <w:rFonts w:ascii="Times New Roman" w:eastAsia="仿宋_GB2312" w:hAnsi="Times New Roman" w:cs="Arial" w:hint="eastAsia"/>
          <w:color w:val="auto"/>
          <w:kern w:val="0"/>
          <w:sz w:val="30"/>
          <w:szCs w:val="30"/>
          <w:highlight w:val="none"/>
        </w:rPr>
        <w:t>主要用于事业运行</w:t>
      </w:r>
      <w:r>
        <w:rPr>
          <w:rFonts w:ascii="Times New Roman" w:eastAsia="仿宋_GB2312" w:hAnsi="Times New Roman" w:cs="Arial" w:hint="eastAsia"/>
          <w:color w:val="auto"/>
          <w:kern w:val="0"/>
          <w:sz w:val="30"/>
          <w:szCs w:val="30"/>
          <w:highlight w:val="none"/>
          <w:lang w:eastAsia="zh-CN"/>
        </w:rPr>
        <w:t>支出</w:t>
      </w:r>
      <w:r>
        <w:rPr>
          <w:rFonts w:ascii="Times New Roman" w:eastAsia="仿宋_GB2312" w:hAnsi="Times New Roman" w:cs="Arial" w:hint="eastAsia"/>
          <w:color w:val="auto"/>
          <w:kern w:val="0"/>
          <w:sz w:val="30"/>
          <w:szCs w:val="30"/>
          <w:highlight w:val="none"/>
          <w:lang w:val="en-US" w:eastAsia="zh-CN"/>
        </w:rPr>
        <w:t>570,195.60</w:t>
      </w:r>
      <w:r>
        <w:rPr>
          <w:rFonts w:ascii="Times New Roman" w:eastAsia="仿宋_GB2312" w:hAnsi="Times New Roman" w:cs="Arial" w:hint="eastAsia"/>
          <w:color w:val="auto"/>
          <w:kern w:val="0"/>
          <w:sz w:val="30"/>
          <w:szCs w:val="30"/>
          <w:highlight w:val="none"/>
          <w:lang w:eastAsia="zh-CN"/>
        </w:rPr>
        <w:t>，科技转化与推广服务支出127</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735.9</w:t>
      </w:r>
      <w:r>
        <w:rPr>
          <w:rFonts w:ascii="Times New Roman" w:eastAsia="仿宋_GB2312" w:hAnsi="Times New Roman" w:cs="Arial" w:hint="eastAsia"/>
          <w:color w:val="auto"/>
          <w:kern w:val="0"/>
          <w:sz w:val="30"/>
          <w:szCs w:val="30"/>
          <w:highlight w:val="none"/>
          <w:lang w:val="en-US" w:eastAsia="zh-CN"/>
        </w:rPr>
        <w:t>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造成预决算差异的主要原因是</w:t>
      </w:r>
      <w:r>
        <w:rPr>
          <w:rFonts w:ascii="Times New Roman" w:eastAsia="仿宋_GB2312" w:hAnsi="Times New Roman" w:hint="eastAsia"/>
          <w:color w:val="auto"/>
          <w:sz w:val="30"/>
          <w:szCs w:val="30"/>
          <w:highlight w:val="none"/>
          <w:lang w:eastAsia="zh-CN"/>
        </w:rPr>
        <w:t>人员调入，人员经费增加，支付上年项目经费等</w:t>
      </w:r>
      <w:r>
        <w:rPr>
          <w:rFonts w:ascii="Times New Roman" w:eastAsia="仿宋_GB2312" w:hAnsi="Times New Roman" w:cs="Arial" w:hint="eastAsia"/>
          <w:color w:val="auto"/>
          <w:kern w:val="0"/>
          <w:sz w:val="30"/>
          <w:szCs w:val="30"/>
          <w:highlight w:val="none"/>
          <w:lang w:eastAsia="zh-CN"/>
        </w:rPr>
        <w:t>。</w:t>
      </w:r>
    </w:p>
    <w:p w14:paraId="13FC0574">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13.交通运输（类）支出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A3FE6B2">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14.资源勘探工业信息等（类）支出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2234F7CF">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15.商业服务业等（类）支出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7D414F0B">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16.金融（类）支出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C49E857">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17.援助其他地区（类）支出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21E9A08F">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18.自然资源海洋气象等（类）支出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2CCD248">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19.住房保障（类）支出</w:t>
      </w:r>
      <w:r>
        <w:rPr>
          <w:rFonts w:ascii="Times New Roman" w:eastAsia="仿宋_GB2312" w:hAnsi="Times New Roman" w:cs="仿宋_GB2312" w:hint="eastAsia"/>
          <w:color w:val="auto"/>
          <w:kern w:val="0"/>
          <w:sz w:val="30"/>
          <w:lang w:val="zh-CN"/>
        </w:rPr>
        <w:t>47</w:t>
      </w:r>
      <w:r>
        <w:rPr>
          <w:rFonts w:ascii="Times New Roman" w:eastAsia="仿宋_GB2312" w:hAnsi="Times New Roman" w:cs="仿宋_GB2312" w:hint="eastAsia"/>
          <w:color w:val="auto"/>
          <w:kern w:val="0"/>
          <w:sz w:val="30"/>
          <w:lang w:val="en-US" w:eastAsia="zh-CN"/>
        </w:rPr>
        <w:t>,</w:t>
      </w:r>
      <w:r>
        <w:rPr>
          <w:rFonts w:ascii="Times New Roman" w:eastAsia="仿宋_GB2312" w:hAnsi="Times New Roman" w:cs="仿宋_GB2312" w:hint="eastAsia"/>
          <w:color w:val="auto"/>
          <w:kern w:val="0"/>
          <w:sz w:val="30"/>
          <w:lang w:val="zh-CN"/>
        </w:rPr>
        <w:t>051.00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5.27</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CD33041">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20.粮油物资储备（类）支出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09FECC4D">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21.国有资本经营预算（类）支出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1A964E76">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22.灾害防治及应急管理（类）支出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551A1F64">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23.其他（类）支出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66DD2BD">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24.债务还本（类）支出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41178104">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cs="仿宋_GB2312" w:hint="eastAsia"/>
          <w:color w:val="auto"/>
          <w:kern w:val="0"/>
          <w:sz w:val="30"/>
          <w:lang w:val="en-US"/>
        </w:rPr>
        <w:t>25.债务付息（类）支出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6752D918">
      <w:pPr>
        <w:widowControl/>
        <w:snapToGrid w:val="0"/>
        <w:spacing w:before="100" w:after="100" w:line="360" w:lineRule="auto"/>
        <w:ind w:firstLine="600" w:firstLineChars="200"/>
        <w:jc w:val="left"/>
        <w:rPr>
          <w:rFonts w:ascii="Times New Roman" w:eastAsia="仿宋_GB2312" w:hAnsi="Times New Roman" w:cs="Arial" w:hint="eastAsia"/>
          <w:color w:val="auto"/>
          <w:kern w:val="0"/>
          <w:sz w:val="30"/>
          <w:szCs w:val="30"/>
          <w:highlight w:val="none"/>
        </w:rPr>
      </w:pPr>
      <w:r>
        <w:rPr>
          <w:rFonts w:ascii="Times New Roman" w:eastAsia="仿宋_GB2312" w:hAnsi="Times New Roman" w:cs="仿宋_GB2312" w:hint="eastAsia"/>
          <w:color w:val="auto"/>
          <w:kern w:val="0"/>
          <w:sz w:val="30"/>
          <w:lang w:val="en-US"/>
        </w:rPr>
        <w:t>26.抗疫特别国债安排（类）支出</w:t>
      </w:r>
      <w:r>
        <w:rPr>
          <w:rFonts w:ascii="Times New Roman" w:eastAsia="仿宋_GB2312" w:hAnsi="Times New Roman" w:cs="仿宋_GB2312" w:hint="eastAsia"/>
          <w:color w:val="auto"/>
          <w:kern w:val="0"/>
          <w:sz w:val="30"/>
          <w:lang w:val="zh-CN"/>
        </w:rPr>
        <w:t>0.00</w:t>
      </w:r>
      <w:r>
        <w:rPr>
          <w:rFonts w:ascii="Times New Roman" w:eastAsia="仿宋_GB2312" w:hAnsi="Times New Roman" w:cs="Arial" w:hint="eastAsia"/>
          <w:color w:val="auto"/>
          <w:kern w:val="0"/>
          <w:sz w:val="30"/>
          <w:szCs w:val="30"/>
          <w:highlight w:val="none"/>
          <w:lang w:eastAsia="zh-CN"/>
        </w:rPr>
        <w:t>元</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hint="eastAsia"/>
          <w:color w:val="auto"/>
          <w:sz w:val="30"/>
          <w:szCs w:val="30"/>
          <w:highlight w:val="none"/>
        </w:rPr>
        <w:t>占一般公共预算财政拨款总支出的</w:t>
      </w:r>
      <w:r>
        <w:rPr>
          <w:rFonts w:ascii="Times New Roman" w:eastAsia="仿宋_GB2312" w:hAnsi="Times New Roman" w:cs="仿宋_GB2312" w:hint="eastAsia"/>
          <w:color w:val="auto"/>
          <w:kern w:val="0"/>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年初无此项预算</w:t>
      </w:r>
      <w:r>
        <w:rPr>
          <w:rFonts w:ascii="Times New Roman" w:eastAsia="仿宋_GB2312" w:hAnsi="Times New Roman" w:hint="eastAsia"/>
          <w:color w:val="auto"/>
          <w:sz w:val="30"/>
          <w:szCs w:val="30"/>
          <w:lang w:val="en-US" w:eastAsia="zh-CN"/>
        </w:rPr>
        <w:t>,无支出</w:t>
      </w:r>
      <w:r>
        <w:rPr>
          <w:rFonts w:ascii="Times New Roman" w:eastAsia="仿宋_GB2312" w:hAnsi="Times New Roman" w:cs="Arial" w:hint="eastAsia"/>
          <w:color w:val="auto"/>
          <w:kern w:val="0"/>
          <w:sz w:val="30"/>
          <w:szCs w:val="30"/>
          <w:highlight w:val="none"/>
          <w:lang w:eastAsia="zh-CN"/>
        </w:rPr>
        <w:t>。</w:t>
      </w:r>
    </w:p>
    <w:p w14:paraId="13FD61E1">
      <w:pPr>
        <w:widowControl/>
        <w:numPr>
          <w:ilvl w:val="0"/>
          <w:numId w:val="1"/>
        </w:numPr>
        <w:snapToGrid w:val="0"/>
        <w:spacing w:before="100" w:after="100" w:line="360" w:lineRule="auto"/>
        <w:ind w:firstLine="600" w:firstLineChars="200"/>
        <w:jc w:val="left"/>
        <w:outlineLvl w:val="1"/>
        <w:rPr>
          <w:rFonts w:ascii="Times New Roman" w:eastAsia="黑体" w:hAnsi="Times New Roman" w:hint="eastAsia"/>
          <w:color w:val="auto"/>
          <w:sz w:val="30"/>
          <w:szCs w:val="30"/>
          <w:highlight w:val="none"/>
        </w:rPr>
      </w:pPr>
      <w:r>
        <w:rPr>
          <w:rFonts w:ascii="Times New Roman" w:eastAsia="黑体" w:hAnsi="Times New Roman" w:hint="eastAsia"/>
          <w:color w:val="auto"/>
          <w:sz w:val="30"/>
          <w:szCs w:val="30"/>
          <w:highlight w:val="none"/>
        </w:rPr>
        <w:t>财政拨款“三公”经费支出决算情况说明</w:t>
      </w:r>
    </w:p>
    <w:p w14:paraId="03A0B9D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楷体_GB2312" w:hint="eastAsia"/>
          <w:color w:val="auto"/>
          <w:kern w:val="0"/>
          <w:sz w:val="30"/>
          <w:szCs w:val="30"/>
          <w:highlight w:val="none"/>
          <w:lang w:val="en-US" w:eastAsia="zh-CN"/>
        </w:rPr>
      </w:pPr>
      <w:r>
        <w:rPr>
          <w:rFonts w:ascii="Times New Roman" w:eastAsia="楷体_GB2312" w:hAnsi="Times New Roman" w:cs="楷体_GB2312" w:hint="eastAsia"/>
          <w:color w:val="auto"/>
          <w:kern w:val="0"/>
          <w:sz w:val="30"/>
          <w:szCs w:val="30"/>
          <w:highlight w:val="none"/>
          <w:lang w:val="en-US" w:eastAsia="zh-CN"/>
        </w:rPr>
        <w:t>（一）总体情况</w:t>
      </w:r>
    </w:p>
    <w:p w14:paraId="582B0E5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lang w:eastAsia="zh-CN"/>
        </w:rPr>
      </w:pPr>
      <w:r>
        <w:rPr>
          <w:rFonts w:ascii="Times New Roman" w:eastAsia="仿宋_GB2312" w:hAnsi="Times New Roman" w:cs="Arial" w:hint="eastAsia"/>
          <w:color w:val="auto"/>
          <w:kern w:val="0"/>
          <w:sz w:val="30"/>
          <w:szCs w:val="30"/>
          <w:highlight w:val="none"/>
          <w:lang w:val="en-US" w:eastAsia="zh-CN"/>
        </w:rPr>
        <w:t>2024</w:t>
      </w:r>
      <w:r>
        <w:rPr>
          <w:rFonts w:ascii="Times New Roman" w:eastAsia="仿宋_GB2312" w:hAnsi="Times New Roman" w:cs="Arial" w:hint="eastAsia"/>
          <w:color w:val="auto"/>
          <w:kern w:val="0"/>
          <w:sz w:val="30"/>
          <w:szCs w:val="30"/>
          <w:highlight w:val="none"/>
        </w:rPr>
        <w:t>年度财政拨款“三公”经费支出决算中，财政拨款“三公”经费支出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kern w:val="0"/>
          <w:sz w:val="30"/>
          <w:lang w:val="en-US" w:eastAsia="zh-CN"/>
        </w:rPr>
        <w:t>2,400.00</w:t>
      </w:r>
      <w:r>
        <w:rPr>
          <w:rFonts w:ascii="Times New Roman" w:eastAsia="仿宋_GB2312" w:hAnsi="Times New Roman" w:cs="Arial" w:hint="eastAsia"/>
          <w:color w:val="auto"/>
          <w:kern w:val="0"/>
          <w:sz w:val="30"/>
          <w:szCs w:val="30"/>
          <w:highlight w:val="none"/>
        </w:rPr>
        <w:t>元，决算为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150.00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p>
    <w:p w14:paraId="4DD45B4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lang w:eastAsia="zh-CN"/>
        </w:rPr>
      </w:pPr>
      <w:r>
        <w:rPr>
          <w:rFonts w:ascii="Times New Roman" w:eastAsia="仿宋_GB2312" w:hAnsi="Times New Roman" w:cs="Arial" w:hint="eastAsia"/>
          <w:color w:val="auto"/>
          <w:kern w:val="0"/>
          <w:sz w:val="30"/>
          <w:szCs w:val="30"/>
          <w:highlight w:val="none"/>
        </w:rPr>
        <w:t>因公出国（境）费支出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%；公务用车购置费支出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%；公务用车</w:t>
      </w:r>
      <w:r>
        <w:rPr>
          <w:rFonts w:ascii="Times New Roman" w:eastAsia="仿宋_GB2312" w:hAnsi="Times New Roman" w:cs="Arial" w:hint="eastAsia"/>
          <w:color w:val="auto"/>
          <w:kern w:val="0"/>
          <w:sz w:val="30"/>
          <w:szCs w:val="30"/>
          <w:highlight w:val="none"/>
          <w:lang w:eastAsia="zh-CN"/>
        </w:rPr>
        <w:t>运行维护</w:t>
      </w:r>
      <w:r>
        <w:rPr>
          <w:rFonts w:ascii="Times New Roman" w:eastAsia="仿宋_GB2312" w:hAnsi="Times New Roman" w:cs="Arial" w:hint="eastAsia"/>
          <w:color w:val="auto"/>
          <w:kern w:val="0"/>
          <w:sz w:val="30"/>
          <w:szCs w:val="30"/>
          <w:highlight w:val="none"/>
        </w:rPr>
        <w:t>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rPr>
        <w:t>公务接待费支出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cs="Arial" w:hint="eastAsia"/>
          <w:color w:val="auto"/>
          <w:kern w:val="0"/>
          <w:sz w:val="30"/>
          <w:szCs w:val="30"/>
          <w:highlight w:val="none"/>
        </w:rPr>
        <w:t>预算为</w:t>
      </w:r>
      <w:r>
        <w:rPr>
          <w:rFonts w:ascii="Times New Roman" w:eastAsia="仿宋_GB2312" w:hAnsi="Times New Roman" w:cs="仿宋_GB2312" w:hint="eastAsia"/>
          <w:color w:val="auto"/>
          <w:sz w:val="30"/>
          <w:lang w:val="zh-CN"/>
        </w:rPr>
        <w:t>2</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400.00</w:t>
      </w:r>
      <w:r>
        <w:rPr>
          <w:rFonts w:ascii="Times New Roman" w:eastAsia="仿宋_GB2312" w:hAnsi="Times New Roman" w:cs="Arial" w:hint="eastAsia"/>
          <w:color w:val="auto"/>
          <w:kern w:val="0"/>
          <w:sz w:val="30"/>
          <w:szCs w:val="30"/>
          <w:highlight w:val="none"/>
        </w:rPr>
        <w:t>元</w:t>
      </w:r>
      <w:r>
        <w:rPr>
          <w:rFonts w:ascii="Times New Roman" w:eastAsia="仿宋_GB2312" w:hAnsi="Times New Roman" w:cs="Arial" w:hint="eastAsia"/>
          <w:color w:val="auto"/>
          <w:kern w:val="0"/>
          <w:sz w:val="30"/>
          <w:szCs w:val="30"/>
          <w:highlight w:val="none"/>
          <w:lang w:eastAsia="zh-CN"/>
        </w:rPr>
        <w:t>，决算为</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元，占财政拨款“三公”经费</w:t>
      </w:r>
      <w:r>
        <w:rPr>
          <w:rFonts w:ascii="Times New Roman" w:eastAsia="仿宋_GB2312" w:hAnsi="Times New Roman" w:cs="Arial" w:hint="eastAsia"/>
          <w:color w:val="auto"/>
          <w:kern w:val="0"/>
          <w:sz w:val="30"/>
          <w:szCs w:val="30"/>
          <w:highlight w:val="none"/>
          <w:lang w:eastAsia="zh-CN"/>
        </w:rPr>
        <w:t>总支出决算的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rPr>
        <w:t>%</w:t>
      </w:r>
      <w:r>
        <w:rPr>
          <w:rFonts w:ascii="Times New Roman" w:eastAsia="仿宋_GB2312" w:hAnsi="Times New Roman" w:cs="Arial" w:hint="eastAsia"/>
          <w:color w:val="auto"/>
          <w:kern w:val="0"/>
          <w:sz w:val="30"/>
          <w:szCs w:val="30"/>
          <w:highlight w:val="none"/>
          <w:lang w:eastAsia="zh-CN"/>
        </w:rPr>
        <w:t>，完成年初预算的</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p>
    <w:p w14:paraId="0E3C9E5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rPr>
        <w:t>因公出国（境）费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公务用车购置费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cs="Arial" w:hint="eastAsia"/>
          <w:color w:val="auto"/>
          <w:kern w:val="0"/>
          <w:sz w:val="30"/>
          <w:szCs w:val="30"/>
          <w:highlight w:val="none"/>
          <w:lang w:eastAsia="zh-CN"/>
        </w:rPr>
        <w:t>支出决算较上年增加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元，增长</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rPr>
        <w:t>公务接待费</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150.00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；具体是国内接待费支出决算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元（其中：外事接待费支出决算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150.00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国（境）外接待费支出决算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元较上年增加</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val="en-US" w:eastAsia="zh-CN"/>
        </w:rPr>
        <w:t>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p>
    <w:p w14:paraId="737F4BB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Times New Roman" w:eastAsia="楷体_GB2312" w:hAnsi="Times New Roman" w:cs="楷体_GB2312" w:hint="eastAsia"/>
          <w:color w:val="auto"/>
          <w:kern w:val="0"/>
          <w:sz w:val="30"/>
          <w:szCs w:val="30"/>
          <w:highlight w:val="none"/>
          <w:lang w:val="en-US" w:eastAsia="zh-CN"/>
        </w:rPr>
      </w:pPr>
      <w:r>
        <w:rPr>
          <w:rFonts w:ascii="Times New Roman" w:eastAsia="楷体_GB2312" w:hAnsi="Times New Roman" w:cs="楷体_GB2312" w:hint="eastAsia"/>
          <w:color w:val="auto"/>
          <w:kern w:val="0"/>
          <w:sz w:val="30"/>
          <w:szCs w:val="30"/>
          <w:highlight w:val="none"/>
          <w:lang w:val="en-US" w:eastAsia="zh-CN"/>
        </w:rPr>
        <w:t>（二）一般公共预算财政拨款“三公”经费支出决算情况说明</w:t>
      </w:r>
    </w:p>
    <w:p w14:paraId="38864AE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cs="Arial" w:hint="eastAsia"/>
          <w:color w:val="auto"/>
          <w:kern w:val="0"/>
          <w:sz w:val="30"/>
          <w:szCs w:val="30"/>
          <w:highlight w:val="none"/>
          <w:lang w:eastAsia="zh-CN"/>
        </w:rPr>
      </w:pP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2</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400.00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，支出决算为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eastAsia="zh-CN"/>
        </w:rPr>
        <w:t>，</w:t>
      </w:r>
      <w:r>
        <w:rPr>
          <w:rFonts w:ascii="Times New Roman" w:eastAsia="仿宋_GB2312" w:hAnsi="Times New Roman" w:cs="Arial" w:hint="eastAsia"/>
          <w:color w:val="auto"/>
          <w:kern w:val="0"/>
          <w:sz w:val="30"/>
          <w:szCs w:val="30"/>
          <w:highlight w:val="none"/>
          <w:lang w:eastAsia="zh-CN"/>
        </w:rPr>
        <w:t>支出决算较上年</w:t>
      </w:r>
      <w:r>
        <w:rPr>
          <w:rFonts w:ascii="Times New Roman" w:eastAsia="仿宋_GB2312" w:hAnsi="Times New Roman" w:cs="Arial" w:hint="eastAsia"/>
          <w:color w:val="auto"/>
          <w:kern w:val="0"/>
          <w:sz w:val="30"/>
          <w:szCs w:val="30"/>
          <w:highlight w:val="none"/>
          <w:lang w:val="en-US" w:eastAsia="zh-CN"/>
        </w:rPr>
        <w:t>减少</w:t>
      </w:r>
      <w:r>
        <w:rPr>
          <w:rFonts w:ascii="Times New Roman" w:eastAsia="仿宋_GB2312" w:hAnsi="Times New Roman" w:cs="仿宋_GB2312" w:hint="eastAsia"/>
          <w:color w:val="auto"/>
          <w:sz w:val="30"/>
          <w:lang w:val="zh-CN"/>
        </w:rPr>
        <w:t>150.00</w:t>
      </w:r>
      <w:r>
        <w:rPr>
          <w:rFonts w:ascii="Times New Roman" w:eastAsia="仿宋_GB2312" w:hAnsi="Times New Roman" w:cs="Arial" w:hint="eastAsia"/>
          <w:color w:val="auto"/>
          <w:kern w:val="0"/>
          <w:sz w:val="30"/>
          <w:szCs w:val="30"/>
          <w:highlight w:val="none"/>
          <w:lang w:val="en-US" w:eastAsia="zh-CN"/>
        </w:rPr>
        <w:t>元，下降</w:t>
      </w:r>
      <w:r>
        <w:rPr>
          <w:rFonts w:ascii="Times New Roman" w:eastAsia="仿宋_GB2312" w:hAnsi="Times New Roman" w:cs="仿宋_GB2312" w:hint="eastAsia"/>
          <w:color w:val="auto"/>
          <w:sz w:val="30"/>
          <w:lang w:val="zh-CN"/>
        </w:rPr>
        <w:t>100.00</w:t>
      </w:r>
      <w:r>
        <w:rPr>
          <w:rFonts w:ascii="Times New Roman" w:eastAsia="仿宋_GB2312" w:hAnsi="Times New Roman" w:cs="Arial" w:hint="eastAsia"/>
          <w:color w:val="auto"/>
          <w:kern w:val="0"/>
          <w:sz w:val="30"/>
          <w:szCs w:val="30"/>
          <w:highlight w:val="none"/>
          <w:lang w:val="en-US" w:eastAsia="zh-CN"/>
        </w:rPr>
        <w:t>%</w:t>
      </w:r>
      <w:r>
        <w:rPr>
          <w:rFonts w:ascii="Times New Roman" w:eastAsia="仿宋_GB2312" w:hAnsi="Times New Roman" w:cs="Arial" w:hint="eastAsia"/>
          <w:color w:val="auto"/>
          <w:kern w:val="0"/>
          <w:sz w:val="30"/>
          <w:szCs w:val="30"/>
          <w:highlight w:val="none"/>
          <w:lang w:eastAsia="zh-CN"/>
        </w:rPr>
        <w:t>。</w:t>
      </w:r>
    </w:p>
    <w:p w14:paraId="32C9343D">
      <w:pPr>
        <w:widowControl/>
        <w:snapToGrid w:val="0"/>
        <w:spacing w:before="100" w:after="100" w:line="360" w:lineRule="auto"/>
        <w:ind w:firstLine="600" w:firstLineChars="200"/>
        <w:jc w:val="left"/>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中：</w:t>
      </w:r>
      <w:r>
        <w:rPr>
          <w:rFonts w:ascii="Times New Roman" w:eastAsia="仿宋_GB2312" w:hAnsi="Times New Roman" w:hint="eastAsia"/>
          <w:color w:val="auto"/>
          <w:sz w:val="30"/>
          <w:szCs w:val="30"/>
          <w:highlight w:val="none"/>
        </w:rPr>
        <w:t>因公出国（境）费支出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；公务用车购置费支出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hint="eastAsia"/>
          <w:color w:val="auto"/>
          <w:sz w:val="30"/>
          <w:szCs w:val="30"/>
          <w:highlight w:val="none"/>
        </w:rPr>
        <w:t>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；公务接待费支出</w:t>
      </w:r>
      <w:r>
        <w:rPr>
          <w:rFonts w:ascii="Times New Roman" w:eastAsia="仿宋_GB2312" w:hAnsi="Times New Roman" w:hint="eastAsia"/>
          <w:color w:val="auto"/>
          <w:sz w:val="30"/>
          <w:szCs w:val="30"/>
          <w:highlight w:val="none"/>
          <w:lang w:eastAsia="zh-CN"/>
        </w:rPr>
        <w:t>年</w:t>
      </w:r>
      <w:r>
        <w:rPr>
          <w:rFonts w:ascii="Times New Roman" w:eastAsia="仿宋_GB2312" w:hAnsi="Times New Roman" w:cs="Arial" w:hint="eastAsia"/>
          <w:color w:val="auto"/>
          <w:kern w:val="0"/>
          <w:sz w:val="30"/>
          <w:szCs w:val="30"/>
          <w:highlight w:val="none"/>
          <w:lang w:eastAsia="zh-CN"/>
        </w:rPr>
        <w:t>初</w:t>
      </w:r>
      <w:r>
        <w:rPr>
          <w:rFonts w:ascii="Times New Roman" w:eastAsia="仿宋_GB2312" w:hAnsi="Times New Roman" w:hint="eastAsia"/>
          <w:color w:val="auto"/>
          <w:sz w:val="30"/>
          <w:szCs w:val="30"/>
          <w:highlight w:val="none"/>
        </w:rPr>
        <w:t>预算为</w:t>
      </w:r>
      <w:r>
        <w:rPr>
          <w:rFonts w:ascii="Times New Roman" w:eastAsia="仿宋_GB2312" w:hAnsi="Times New Roman" w:cs="仿宋_GB2312" w:hint="eastAsia"/>
          <w:color w:val="auto"/>
          <w:sz w:val="30"/>
          <w:lang w:val="zh-CN"/>
        </w:rPr>
        <w:t>2</w:t>
      </w:r>
      <w:r>
        <w:rPr>
          <w:rFonts w:ascii="Times New Roman" w:eastAsia="仿宋_GB2312" w:hAnsi="Times New Roman" w:cs="仿宋_GB2312" w:hint="eastAsia"/>
          <w:color w:val="auto"/>
          <w:sz w:val="30"/>
          <w:lang w:val="en-US" w:eastAsia="zh-CN"/>
        </w:rPr>
        <w:t>,</w:t>
      </w:r>
      <w:r>
        <w:rPr>
          <w:rFonts w:ascii="Times New Roman" w:eastAsia="仿宋_GB2312" w:hAnsi="Times New Roman" w:cs="仿宋_GB2312" w:hint="eastAsia"/>
          <w:color w:val="auto"/>
          <w:sz w:val="30"/>
          <w:lang w:val="zh-CN"/>
        </w:rPr>
        <w:t>400.00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，决算为</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，完成</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预算的</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年度一般公共预算财政拨款“三公”经费支出决算数小于</w:t>
      </w:r>
      <w:r>
        <w:rPr>
          <w:rFonts w:ascii="Times New Roman" w:eastAsia="仿宋_GB2312" w:hAnsi="Times New Roman" w:cs="Arial" w:hint="eastAsia"/>
          <w:color w:val="auto"/>
          <w:kern w:val="0"/>
          <w:sz w:val="30"/>
          <w:szCs w:val="30"/>
          <w:highlight w:val="none"/>
          <w:lang w:eastAsia="zh-CN"/>
        </w:rPr>
        <w:t>年初</w:t>
      </w:r>
      <w:r>
        <w:rPr>
          <w:rFonts w:ascii="Times New Roman" w:eastAsia="仿宋_GB2312" w:hAnsi="Times New Roman" w:hint="eastAsia"/>
          <w:color w:val="auto"/>
          <w:sz w:val="30"/>
          <w:szCs w:val="30"/>
          <w:highlight w:val="none"/>
        </w:rPr>
        <w:t>预算数的主要原因</w:t>
      </w:r>
      <w:r>
        <w:rPr>
          <w:rFonts w:ascii="Times New Roman" w:eastAsia="仿宋_GB2312" w:hAnsi="Times New Roman" w:hint="eastAsia"/>
          <w:color w:val="auto"/>
          <w:sz w:val="30"/>
          <w:szCs w:val="30"/>
          <w:highlight w:val="none"/>
          <w:lang w:eastAsia="zh-CN"/>
        </w:rPr>
        <w:t>是</w:t>
      </w:r>
      <w:r>
        <w:rPr>
          <w:rFonts w:ascii="Times New Roman" w:eastAsia="仿宋_GB2312" w:hAnsi="Times New Roman" w:cs="Arial" w:hint="eastAsia"/>
          <w:color w:val="auto"/>
          <w:kern w:val="0"/>
          <w:sz w:val="30"/>
          <w:szCs w:val="30"/>
          <w:highlight w:val="none"/>
          <w:lang w:val="en-US" w:eastAsia="zh-CN"/>
        </w:rPr>
        <w:t>厉行节约实行零公务接待</w:t>
      </w:r>
      <w:r>
        <w:rPr>
          <w:rFonts w:ascii="Times New Roman" w:eastAsia="仿宋_GB2312" w:hAnsi="Times New Roman" w:hint="eastAsia"/>
          <w:color w:val="auto"/>
          <w:sz w:val="30"/>
          <w:szCs w:val="30"/>
          <w:highlight w:val="none"/>
        </w:rPr>
        <w:t>。</w:t>
      </w:r>
    </w:p>
    <w:p w14:paraId="5073BAE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中：</w:t>
      </w:r>
      <w:r>
        <w:rPr>
          <w:rFonts w:ascii="Times New Roman" w:eastAsia="仿宋_GB2312" w:hAnsi="Times New Roman" w:hint="eastAsia"/>
          <w:color w:val="auto"/>
          <w:sz w:val="30"/>
          <w:szCs w:val="30"/>
          <w:highlight w:val="none"/>
        </w:rPr>
        <w:t>因公出国（境）费支出决算增加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；公务用车购置费支出决算增加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；公务用车</w:t>
      </w:r>
      <w:r>
        <w:rPr>
          <w:rFonts w:ascii="Times New Roman" w:eastAsia="仿宋_GB2312" w:hAnsi="Times New Roman" w:hint="eastAsia"/>
          <w:color w:val="auto"/>
          <w:sz w:val="30"/>
          <w:szCs w:val="30"/>
          <w:highlight w:val="none"/>
          <w:lang w:eastAsia="zh-CN"/>
        </w:rPr>
        <w:t>运行维护费</w:t>
      </w:r>
      <w:r>
        <w:rPr>
          <w:rFonts w:ascii="Times New Roman" w:eastAsia="仿宋_GB2312" w:hAnsi="Times New Roman" w:hint="eastAsia"/>
          <w:color w:val="auto"/>
          <w:sz w:val="30"/>
          <w:szCs w:val="30"/>
          <w:highlight w:val="none"/>
        </w:rPr>
        <w:t>支出决算增加</w:t>
      </w:r>
      <w:r>
        <w:rPr>
          <w:rFonts w:ascii="Times New Roman" w:eastAsia="仿宋_GB2312" w:hAnsi="Times New Roman" w:cs="仿宋_GB2312" w:hint="eastAsia"/>
          <w:color w:val="auto"/>
          <w:sz w:val="30"/>
          <w:lang w:val="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hint="eastAsia"/>
          <w:color w:val="auto"/>
          <w:sz w:val="30"/>
          <w:szCs w:val="30"/>
          <w:highlight w:val="none"/>
        </w:rPr>
        <w:t>；公务接待费支出决算减少</w:t>
      </w:r>
      <w:r>
        <w:rPr>
          <w:rFonts w:ascii="Times New Roman" w:eastAsia="仿宋_GB2312" w:hAnsi="Times New Roman" w:cs="仿宋_GB2312" w:hint="eastAsia"/>
          <w:color w:val="auto"/>
          <w:sz w:val="30"/>
          <w:lang w:val="zh-CN"/>
        </w:rPr>
        <w:t>150.00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，下降</w:t>
      </w:r>
      <w:r>
        <w:rPr>
          <w:rFonts w:ascii="Times New Roman" w:eastAsia="仿宋_GB2312" w:hAnsi="Times New Roman" w:cs="仿宋_GB2312" w:hint="eastAsia"/>
          <w:color w:val="auto"/>
          <w:sz w:val="30"/>
          <w:lang w:val="zh-CN"/>
        </w:rPr>
        <w:t>100.00</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具体是国内接待费支出决算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元（其中：外事接待费支出决算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w:t>
      </w:r>
      <w:r>
        <w:rPr>
          <w:rFonts w:ascii="Times New Roman" w:eastAsia="仿宋_GB2312" w:hAnsi="Times New Roman" w:cs="Arial" w:hint="eastAsia"/>
          <w:color w:val="auto"/>
          <w:kern w:val="0"/>
          <w:sz w:val="30"/>
          <w:szCs w:val="30"/>
          <w:highlight w:val="none"/>
          <w:lang w:val="en-US" w:eastAsia="zh-CN"/>
        </w:rPr>
        <w:t>减少150.00元，下降100%</w:t>
      </w:r>
      <w:r>
        <w:rPr>
          <w:rFonts w:ascii="Times New Roman" w:eastAsia="仿宋_GB2312" w:hAnsi="Times New Roman" w:hint="eastAsia"/>
          <w:color w:val="auto"/>
          <w:sz w:val="30"/>
          <w:szCs w:val="30"/>
          <w:lang w:eastAsia="zh-CN"/>
        </w:rPr>
        <w:t>；</w:t>
      </w:r>
      <w:r>
        <w:rPr>
          <w:rFonts w:ascii="Times New Roman" w:eastAsia="仿宋_GB2312" w:hAnsi="Times New Roman" w:cs="Arial" w:hint="eastAsia"/>
          <w:color w:val="auto"/>
          <w:kern w:val="0"/>
          <w:sz w:val="30"/>
          <w:szCs w:val="30"/>
          <w:highlight w:val="none"/>
          <w:lang w:eastAsia="zh-CN"/>
        </w:rPr>
        <w:t>国（境）外接待费支出决算</w:t>
      </w:r>
      <w:r>
        <w:rPr>
          <w:rFonts w:ascii="Times New Roman" w:eastAsia="仿宋_GB2312" w:hAnsi="Times New Roman" w:cs="仿宋_GB2312" w:hint="eastAsia"/>
          <w:color w:val="auto"/>
          <w:sz w:val="30"/>
          <w:lang w:val="zh-CN"/>
        </w:rPr>
        <w:t>0.00</w:t>
      </w:r>
      <w:r>
        <w:rPr>
          <w:rFonts w:ascii="Times New Roman" w:eastAsia="仿宋_GB2312" w:hAnsi="Times New Roman" w:cs="Arial" w:hint="eastAsia"/>
          <w:color w:val="auto"/>
          <w:kern w:val="0"/>
          <w:sz w:val="30"/>
          <w:szCs w:val="30"/>
          <w:highlight w:val="none"/>
          <w:lang w:eastAsia="zh-CN"/>
        </w:rPr>
        <w:t>元较上年增加</w:t>
      </w:r>
      <w:r>
        <w:rPr>
          <w:rFonts w:ascii="Times New Roman" w:eastAsia="仿宋_GB2312" w:hAnsi="Times New Roman" w:cs="Arial" w:hint="eastAsia"/>
          <w:color w:val="auto"/>
          <w:kern w:val="0"/>
          <w:sz w:val="30"/>
          <w:szCs w:val="30"/>
          <w:highlight w:val="none"/>
          <w:lang w:val="en-US" w:eastAsia="zh-CN"/>
        </w:rPr>
        <w:t>0.00元，</w:t>
      </w:r>
      <w:r>
        <w:rPr>
          <w:rFonts w:ascii="Times New Roman" w:eastAsia="仿宋_GB2312" w:hAnsi="Times New Roman" w:hint="eastAsia"/>
          <w:color w:val="auto"/>
          <w:sz w:val="30"/>
          <w:szCs w:val="30"/>
          <w:lang w:eastAsia="zh-CN"/>
        </w:rPr>
        <w:t>上年无此项支出</w:t>
      </w:r>
      <w:r>
        <w:rPr>
          <w:rFonts w:ascii="Times New Roman" w:eastAsia="仿宋_GB2312" w:hAnsi="Times New Roman" w:cs="Arial" w:hint="eastAsia"/>
          <w:color w:val="auto"/>
          <w:kern w:val="0"/>
          <w:sz w:val="30"/>
          <w:szCs w:val="30"/>
          <w:highlight w:val="none"/>
          <w:lang w:eastAsia="zh-CN"/>
        </w:rPr>
        <w:t>。</w:t>
      </w:r>
      <w:r>
        <w:rPr>
          <w:rFonts w:ascii="Times New Roman" w:eastAsia="仿宋_GB2312" w:hAnsi="Times New Roman" w:hint="eastAsia"/>
          <w:color w:val="auto"/>
          <w:sz w:val="30"/>
          <w:szCs w:val="30"/>
          <w:highlight w:val="none"/>
          <w:lang w:val="en-US" w:eastAsia="zh-CN"/>
        </w:rPr>
        <w:t>2024</w:t>
      </w:r>
      <w:r>
        <w:rPr>
          <w:rFonts w:ascii="Times New Roman" w:eastAsia="仿宋_GB2312" w:hAnsi="Times New Roman" w:hint="eastAsia"/>
          <w:color w:val="auto"/>
          <w:sz w:val="30"/>
          <w:szCs w:val="30"/>
          <w:highlight w:val="none"/>
        </w:rPr>
        <w:t>年度一般公共预算财政拨款“三公”经费支出决算减少</w:t>
      </w:r>
      <w:r>
        <w:rPr>
          <w:rFonts w:ascii="Times New Roman" w:eastAsia="仿宋_GB2312" w:hAnsi="Times New Roman" w:hint="eastAsia"/>
          <w:color w:val="auto"/>
          <w:sz w:val="30"/>
          <w:szCs w:val="30"/>
          <w:highlight w:val="none"/>
          <w:lang w:eastAsia="zh-CN"/>
        </w:rPr>
        <w:t>的</w:t>
      </w:r>
      <w:r>
        <w:rPr>
          <w:rFonts w:ascii="Times New Roman" w:eastAsia="仿宋_GB2312" w:hAnsi="Times New Roman" w:cs="Arial" w:hint="eastAsia"/>
          <w:color w:val="auto"/>
          <w:kern w:val="0"/>
          <w:sz w:val="30"/>
          <w:szCs w:val="30"/>
          <w:highlight w:val="none"/>
          <w:lang w:val="en-US" w:eastAsia="zh-CN"/>
        </w:rPr>
        <w:t>主要原因是厉行节约实行零公务接待</w:t>
      </w:r>
      <w:r>
        <w:rPr>
          <w:rFonts w:ascii="Times New Roman" w:eastAsia="仿宋_GB2312" w:hAnsi="Times New Roman" w:hint="eastAsia"/>
          <w:color w:val="auto"/>
          <w:sz w:val="30"/>
          <w:szCs w:val="30"/>
          <w:highlight w:val="none"/>
        </w:rPr>
        <w:t>。</w:t>
      </w:r>
    </w:p>
    <w:p w14:paraId="5DCC360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rPr>
        <w:t>一般公共预算财政拨款“三公”经费支出</w:t>
      </w:r>
      <w:r>
        <w:rPr>
          <w:rFonts w:ascii="Times New Roman" w:eastAsia="仿宋_GB2312" w:hAnsi="Times New Roman" w:hint="eastAsia"/>
          <w:color w:val="auto"/>
          <w:sz w:val="30"/>
          <w:szCs w:val="30"/>
          <w:highlight w:val="none"/>
          <w:lang w:eastAsia="zh-CN"/>
        </w:rPr>
        <w:t>实物量的</w:t>
      </w:r>
      <w:r>
        <w:rPr>
          <w:rFonts w:ascii="Times New Roman" w:eastAsia="仿宋_GB2312" w:hAnsi="Times New Roman" w:hint="eastAsia"/>
          <w:color w:val="auto"/>
          <w:sz w:val="30"/>
          <w:szCs w:val="30"/>
          <w:highlight w:val="none"/>
        </w:rPr>
        <w:t>具体情况</w:t>
      </w:r>
      <w:r>
        <w:rPr>
          <w:rFonts w:ascii="Times New Roman" w:eastAsia="仿宋_GB2312" w:hAnsi="Times New Roman" w:hint="eastAsia"/>
          <w:color w:val="auto"/>
          <w:sz w:val="30"/>
          <w:szCs w:val="30"/>
          <w:highlight w:val="none"/>
          <w:lang w:eastAsia="zh-CN"/>
        </w:rPr>
        <w:t>：</w:t>
      </w:r>
    </w:p>
    <w:p w14:paraId="1C54B4F9">
      <w:pPr>
        <w:widowControl/>
        <w:snapToGrid w:val="0"/>
        <w:spacing w:before="100" w:after="100" w:line="360" w:lineRule="auto"/>
        <w:ind w:firstLine="600" w:firstLineChars="200"/>
        <w:jc w:val="left"/>
        <w:rPr>
          <w:rFonts w:ascii="Times New Roman" w:eastAsia="仿宋_GB2312" w:hAnsi="Times New Roman" w:hint="eastAsia"/>
          <w:b w:val="0"/>
          <w:bCs/>
          <w:color w:val="auto"/>
          <w:sz w:val="30"/>
          <w:szCs w:val="30"/>
          <w:highlight w:val="none"/>
        </w:rPr>
      </w:pPr>
      <w:r>
        <w:rPr>
          <w:rFonts w:ascii="Times New Roman" w:eastAsia="仿宋_GB2312" w:hAnsi="Times New Roman" w:hint="eastAsia"/>
          <w:b w:val="0"/>
          <w:bCs/>
          <w:color w:val="auto"/>
          <w:sz w:val="30"/>
          <w:szCs w:val="30"/>
          <w:highlight w:val="none"/>
        </w:rPr>
        <w:t>1.安排因公出国（境）团组</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个，累计</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人次。</w:t>
      </w:r>
    </w:p>
    <w:p w14:paraId="5BDA0D98">
      <w:pPr>
        <w:widowControl/>
        <w:snapToGrid w:val="0"/>
        <w:spacing w:before="100" w:after="100" w:line="360" w:lineRule="auto"/>
        <w:ind w:firstLine="600" w:firstLineChars="200"/>
        <w:jc w:val="left"/>
        <w:rPr>
          <w:rFonts w:ascii="Times New Roman" w:eastAsia="仿宋_GB2312" w:hAnsi="Times New Roman" w:hint="eastAsia"/>
          <w:b w:val="0"/>
          <w:bCs/>
          <w:color w:val="auto"/>
          <w:sz w:val="30"/>
          <w:szCs w:val="30"/>
          <w:highlight w:val="none"/>
        </w:rPr>
      </w:pPr>
      <w:r>
        <w:rPr>
          <w:rFonts w:ascii="Times New Roman" w:eastAsia="仿宋_GB2312" w:hAnsi="Times New Roman" w:hint="eastAsia"/>
          <w:b w:val="0"/>
          <w:bCs/>
          <w:color w:val="auto"/>
          <w:sz w:val="30"/>
          <w:szCs w:val="30"/>
          <w:highlight w:val="none"/>
        </w:rPr>
        <w:t>2.购置车辆</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辆。开支一般公共预算财政拨款的公务用车保有量为</w:t>
      </w:r>
      <w:r>
        <w:rPr>
          <w:rFonts w:ascii="Times New Roman" w:eastAsia="仿宋_GB2312" w:hAnsi="Times New Roman" w:cs="仿宋_GB2312" w:hint="eastAsia"/>
          <w:color w:val="auto"/>
          <w:sz w:val="30"/>
          <w:lang w:val="zh-CN"/>
        </w:rPr>
        <w:t>0</w:t>
      </w:r>
      <w:r>
        <w:rPr>
          <w:rFonts w:ascii="Times New Roman" w:eastAsia="仿宋_GB2312" w:hAnsi="Times New Roman" w:hint="eastAsia"/>
          <w:b w:val="0"/>
          <w:bCs/>
          <w:color w:val="auto"/>
          <w:sz w:val="30"/>
          <w:szCs w:val="30"/>
          <w:highlight w:val="none"/>
        </w:rPr>
        <w:t>辆。</w:t>
      </w:r>
    </w:p>
    <w:p w14:paraId="7D7FF34E">
      <w:pPr>
        <w:widowControl/>
        <w:snapToGrid w:val="0"/>
        <w:spacing w:before="100" w:after="100" w:line="360" w:lineRule="auto"/>
        <w:ind w:firstLine="600" w:firstLineChars="200"/>
        <w:jc w:val="left"/>
        <w:rPr>
          <w:rFonts w:ascii="Times New Roman" w:eastAsia="仿宋_GB2312" w:hAnsi="Times New Roman" w:hint="eastAsia"/>
          <w:color w:val="auto"/>
          <w:sz w:val="30"/>
          <w:szCs w:val="30"/>
          <w:highlight w:val="none"/>
        </w:rPr>
      </w:pPr>
      <w:r>
        <w:rPr>
          <w:rFonts w:ascii="Times New Roman" w:eastAsia="仿宋_GB2312" w:hAnsi="Times New Roman" w:hint="eastAsia"/>
          <w:b w:val="0"/>
          <w:bCs/>
          <w:color w:val="auto"/>
          <w:sz w:val="30"/>
          <w:szCs w:val="30"/>
          <w:highlight w:val="none"/>
        </w:rPr>
        <w:t>3.安排</w:t>
      </w:r>
      <w:r>
        <w:rPr>
          <w:rFonts w:ascii="Times New Roman" w:eastAsia="仿宋_GB2312" w:hAnsi="Times New Roman" w:hint="eastAsia"/>
          <w:color w:val="auto"/>
          <w:sz w:val="30"/>
          <w:szCs w:val="30"/>
          <w:highlight w:val="none"/>
        </w:rPr>
        <w:t>国内公务接待</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批次（其中：外事接待</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批次），接待人次</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人（其中：外事接待人次</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人）。安排国（境）外公务接待</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批次，接待人次</w:t>
      </w:r>
      <w:r>
        <w:rPr>
          <w:rFonts w:ascii="Times New Roman" w:eastAsia="仿宋_GB2312" w:hAnsi="Times New Roman" w:cs="仿宋_GB2312" w:hint="eastAsia"/>
          <w:color w:val="auto"/>
          <w:sz w:val="30"/>
          <w:lang w:val="zh-CN"/>
        </w:rPr>
        <w:t>0</w:t>
      </w:r>
      <w:r>
        <w:rPr>
          <w:rFonts w:ascii="Times New Roman" w:eastAsia="仿宋_GB2312" w:hAnsi="Times New Roman" w:hint="eastAsia"/>
          <w:color w:val="auto"/>
          <w:sz w:val="30"/>
          <w:szCs w:val="30"/>
          <w:highlight w:val="none"/>
        </w:rPr>
        <w:t>人。</w:t>
      </w:r>
    </w:p>
    <w:p w14:paraId="18C11D89">
      <w:pPr>
        <w:widowControl/>
        <w:snapToGrid w:val="0"/>
        <w:spacing w:before="100" w:after="100" w:line="360" w:lineRule="auto"/>
        <w:ind w:firstLine="600" w:firstLineChars="200"/>
        <w:jc w:val="left"/>
        <w:outlineLvl w:val="2"/>
        <w:rPr>
          <w:rFonts w:ascii="Times New Roman" w:eastAsia="楷体" w:hAnsi="Times New Roman" w:hint="eastAsia"/>
          <w:color w:val="auto"/>
          <w:sz w:val="30"/>
          <w:szCs w:val="30"/>
          <w:highlight w:val="none"/>
          <w:lang w:eastAsia="zh-CN"/>
        </w:rPr>
      </w:pPr>
      <w:r>
        <w:rPr>
          <w:rFonts w:ascii="Times New Roman" w:eastAsia="楷体" w:hAnsi="Times New Roman" w:hint="eastAsia"/>
          <w:color w:val="auto"/>
          <w:sz w:val="30"/>
          <w:szCs w:val="30"/>
          <w:highlight w:val="none"/>
          <w:lang w:eastAsia="zh-CN"/>
        </w:rPr>
        <w:t>（三）需要说明的事项</w:t>
      </w:r>
    </w:p>
    <w:p w14:paraId="2AAE676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Times New Roman" w:eastAsia="仿宋_GB2312" w:hAnsi="Times New Roman" w:hint="eastAsia"/>
          <w:color w:val="auto"/>
          <w:sz w:val="30"/>
          <w:szCs w:val="30"/>
          <w:highlight w:val="none"/>
          <w:lang w:eastAsia="zh-CN"/>
        </w:rPr>
      </w:pPr>
      <w:r>
        <w:rPr>
          <w:rFonts w:ascii="Times New Roman" w:eastAsia="仿宋_GB2312" w:hAnsi="Times New Roman" w:hint="eastAsia"/>
          <w:color w:val="auto"/>
          <w:sz w:val="30"/>
          <w:szCs w:val="30"/>
          <w:highlight w:val="none"/>
          <w:lang w:eastAsia="zh-CN"/>
        </w:rPr>
        <w:t>不存在需要说明的事项。</w:t>
      </w:r>
    </w:p>
    <w:p w14:paraId="4D36FEDC">
      <w:pPr>
        <w:widowControl/>
        <w:snapToGrid w:val="0"/>
        <w:spacing w:before="100" w:after="100" w:line="360" w:lineRule="auto"/>
        <w:ind w:firstLine="640" w:firstLineChars="200"/>
        <w:jc w:val="left"/>
        <w:outlineLvl w:val="0"/>
        <w:rPr>
          <w:rFonts w:ascii="Times New Roman" w:eastAsia="仿宋_GB2312" w:hAnsi="Times New Roman" w:hint="eastAsia"/>
          <w:color w:val="auto"/>
          <w:sz w:val="32"/>
          <w:szCs w:val="32"/>
          <w:highlight w:val="none"/>
        </w:rPr>
      </w:pPr>
      <w:r>
        <w:rPr>
          <w:rFonts w:ascii="Times New Roman" w:eastAsia="黑体" w:hAnsi="Times New Roman" w:cs="方正小标宋简体" w:hint="eastAsia"/>
          <w:color w:val="auto"/>
          <w:sz w:val="32"/>
          <w:szCs w:val="32"/>
          <w:highlight w:val="none"/>
        </w:rPr>
        <w:t xml:space="preserve">第四部分  </w:t>
      </w:r>
      <w:r>
        <w:rPr>
          <w:rFonts w:ascii="Times New Roman" w:eastAsia="黑体" w:hAnsi="Times New Roman" w:hint="eastAsia"/>
          <w:color w:val="auto"/>
          <w:sz w:val="32"/>
          <w:szCs w:val="32"/>
          <w:highlight w:val="none"/>
        </w:rPr>
        <w:t>其他重要事项及相关口径情况说明</w:t>
      </w:r>
    </w:p>
    <w:p w14:paraId="3663A5E4">
      <w:pPr>
        <w:ind w:firstLine="600" w:firstLineChars="200"/>
        <w:jc w:val="left"/>
        <w:outlineLvl w:val="1"/>
        <w:rPr>
          <w:rFonts w:ascii="Times New Roman" w:eastAsia="黑体" w:hAnsi="Times New Roman" w:cs="黑体" w:hint="eastAsia"/>
          <w:color w:val="auto"/>
          <w:sz w:val="30"/>
          <w:szCs w:val="30"/>
          <w:highlight w:val="none"/>
        </w:rPr>
      </w:pPr>
      <w:r>
        <w:rPr>
          <w:rFonts w:ascii="Times New Roman" w:eastAsia="黑体" w:hAnsi="Times New Roman" w:cs="黑体" w:hint="eastAsia"/>
          <w:color w:val="auto"/>
          <w:sz w:val="30"/>
          <w:szCs w:val="30"/>
          <w:highlight w:val="none"/>
        </w:rPr>
        <w:t>一</w:t>
      </w:r>
      <w:r>
        <w:rPr>
          <w:rFonts w:ascii="Times New Roman" w:eastAsia="黑体" w:hAnsi="Times New Roman" w:cs="黑体" w:hint="eastAsia"/>
          <w:color w:val="auto"/>
          <w:sz w:val="30"/>
          <w:szCs w:val="30"/>
          <w:highlight w:val="none"/>
          <w:lang w:eastAsia="zh-CN"/>
        </w:rPr>
        <w:t>、</w:t>
      </w:r>
      <w:r>
        <w:rPr>
          <w:rFonts w:ascii="Times New Roman" w:eastAsia="黑体" w:hAnsi="Times New Roman" w:cs="黑体" w:hint="eastAsia"/>
          <w:color w:val="auto"/>
          <w:sz w:val="30"/>
          <w:szCs w:val="30"/>
          <w:highlight w:val="none"/>
        </w:rPr>
        <w:t>机关运行经费支出情况</w:t>
      </w:r>
    </w:p>
    <w:p w14:paraId="3E797CB8">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cs="方正小标宋简体" w:hint="eastAsia"/>
          <w:color w:val="auto"/>
          <w:sz w:val="30"/>
          <w:szCs w:val="30"/>
          <w:highlight w:val="none"/>
          <w:lang w:val="en-US" w:eastAsia="zh-CN"/>
        </w:rPr>
        <w:t>2024</w:t>
      </w:r>
      <w:r>
        <w:rPr>
          <w:rFonts w:ascii="Times New Roman" w:eastAsia="仿宋_GB2312" w:hAnsi="Times New Roman" w:cs="方正小标宋简体" w:hint="eastAsia"/>
          <w:color w:val="auto"/>
          <w:sz w:val="30"/>
          <w:szCs w:val="30"/>
          <w:highlight w:val="none"/>
        </w:rPr>
        <w:t>年机关运行经费支出</w:t>
      </w:r>
      <w:r>
        <w:rPr>
          <w:rFonts w:ascii="Times New Roman" w:eastAsia="仿宋_GB2312" w:hAnsi="Times New Roman" w:cs="仿宋_GB2312" w:hint="eastAsia"/>
          <w:color w:val="auto"/>
          <w:sz w:val="30"/>
          <w:lang w:val="en-US" w:eastAsia="zh-CN"/>
        </w:rPr>
        <w:t>0.00</w:t>
      </w:r>
      <w:r>
        <w:rPr>
          <w:rFonts w:ascii="Times New Roman" w:eastAsia="仿宋_GB2312" w:hAnsi="Times New Roman" w:cs="方正小标宋简体" w:hint="eastAsia"/>
          <w:color w:val="auto"/>
          <w:sz w:val="30"/>
          <w:szCs w:val="30"/>
          <w:highlight w:val="none"/>
          <w:lang w:eastAsia="zh-CN"/>
        </w:rPr>
        <w:t>元</w:t>
      </w:r>
      <w:r>
        <w:rPr>
          <w:rFonts w:ascii="Times New Roman" w:eastAsia="仿宋_GB2312" w:hAnsi="Times New Roman" w:cs="方正小标宋简体" w:hint="eastAsia"/>
          <w:color w:val="auto"/>
          <w:sz w:val="30"/>
          <w:szCs w:val="30"/>
          <w:highlight w:val="none"/>
        </w:rPr>
        <w:t>，</w:t>
      </w:r>
      <w:r>
        <w:rPr>
          <w:rFonts w:ascii="Times New Roman" w:eastAsia="仿宋_GB2312" w:hAnsi="Times New Roman" w:cs="方正小标宋简体" w:hint="eastAsia"/>
          <w:color w:val="auto"/>
          <w:sz w:val="30"/>
          <w:szCs w:val="30"/>
          <w:highlight w:val="none"/>
          <w:lang w:eastAsia="zh-CN"/>
        </w:rPr>
        <w:t>比上年</w:t>
      </w:r>
      <w:r>
        <w:rPr>
          <w:rFonts w:ascii="Times New Roman" w:eastAsia="仿宋_GB2312" w:hAnsi="Times New Roman" w:hint="eastAsia"/>
          <w:color w:val="auto"/>
          <w:sz w:val="30"/>
          <w:szCs w:val="30"/>
          <w:highlight w:val="none"/>
        </w:rPr>
        <w:t>增加</w:t>
      </w:r>
      <w:r>
        <w:rPr>
          <w:rFonts w:ascii="Times New Roman" w:eastAsia="仿宋_GB2312" w:hAnsi="Times New Roman" w:cs="仿宋_GB2312" w:hint="eastAsia"/>
          <w:color w:val="auto"/>
          <w:sz w:val="30"/>
          <w:lang w:val="en-US" w:eastAsia="zh-CN"/>
        </w:rPr>
        <w:t>0.00</w:t>
      </w:r>
      <w:r>
        <w:rPr>
          <w:rFonts w:ascii="Times New Roman" w:eastAsia="仿宋_GB2312" w:hAnsi="Times New Roman" w:hint="eastAsia"/>
          <w:color w:val="auto"/>
          <w:sz w:val="30"/>
          <w:szCs w:val="30"/>
          <w:highlight w:val="none"/>
          <w:lang w:eastAsia="zh-CN"/>
        </w:rPr>
        <w:t>元</w:t>
      </w:r>
      <w:r>
        <w:rPr>
          <w:rFonts w:ascii="Times New Roman" w:eastAsia="仿宋_GB2312" w:hAnsi="Times New Roman" w:hint="eastAsia"/>
          <w:color w:val="auto"/>
          <w:sz w:val="30"/>
          <w:szCs w:val="30"/>
          <w:highlight w:val="none"/>
        </w:rPr>
        <w:t>，</w:t>
      </w:r>
      <w:r>
        <w:rPr>
          <w:rFonts w:ascii="Times New Roman" w:eastAsia="仿宋_GB2312" w:hAnsi="Times New Roman" w:hint="eastAsia"/>
          <w:color w:val="auto"/>
          <w:sz w:val="30"/>
          <w:szCs w:val="30"/>
          <w:highlight w:val="none"/>
          <w:lang w:val="en-US"/>
        </w:rPr>
        <w:t>主要原因是</w:t>
      </w: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hint="eastAsia"/>
          <w:color w:val="auto"/>
          <w:sz w:val="30"/>
          <w:szCs w:val="30"/>
          <w:highlight w:val="none"/>
          <w:lang w:val="en-US"/>
        </w:rPr>
        <w:t>为事业单位，无机关运行经费</w:t>
      </w:r>
      <w:r>
        <w:rPr>
          <w:rFonts w:ascii="Times New Roman" w:eastAsia="仿宋_GB2312" w:hAnsi="Times New Roman" w:hint="eastAsia"/>
          <w:color w:val="auto"/>
          <w:sz w:val="30"/>
          <w:szCs w:val="30"/>
          <w:highlight w:val="none"/>
        </w:rPr>
        <w:t>。</w:t>
      </w:r>
    </w:p>
    <w:p w14:paraId="04849233">
      <w:pPr>
        <w:widowControl/>
        <w:ind w:firstLine="600" w:firstLineChars="200"/>
        <w:outlineLvl w:val="1"/>
        <w:rPr>
          <w:rFonts w:ascii="Times New Roman" w:eastAsia="黑体" w:hAnsi="Times New Roman" w:cs="黑体" w:hint="eastAsia"/>
          <w:color w:val="auto"/>
          <w:kern w:val="0"/>
          <w:sz w:val="30"/>
          <w:szCs w:val="30"/>
          <w:highlight w:val="none"/>
        </w:rPr>
      </w:pPr>
      <w:r>
        <w:rPr>
          <w:rFonts w:ascii="Times New Roman" w:eastAsia="黑体" w:hAnsi="Times New Roman" w:cs="黑体" w:hint="eastAsia"/>
          <w:color w:val="auto"/>
          <w:kern w:val="0"/>
          <w:sz w:val="30"/>
          <w:szCs w:val="30"/>
          <w:highlight w:val="none"/>
          <w:lang w:eastAsia="zh-CN"/>
        </w:rPr>
        <w:t>二、</w:t>
      </w:r>
      <w:r>
        <w:rPr>
          <w:rFonts w:ascii="Times New Roman" w:eastAsia="黑体" w:hAnsi="Times New Roman" w:cs="黑体" w:hint="eastAsia"/>
          <w:color w:val="auto"/>
          <w:kern w:val="0"/>
          <w:sz w:val="30"/>
          <w:szCs w:val="30"/>
          <w:highlight w:val="none"/>
        </w:rPr>
        <w:t>国有资产占用情况</w:t>
      </w:r>
    </w:p>
    <w:p w14:paraId="2FD40C4D">
      <w:pPr>
        <w:keepNext w:val="0"/>
        <w:keepLines w:val="0"/>
        <w:pageBreakBefore w:val="0"/>
        <w:widowControl w:val="0"/>
        <w:kinsoku/>
        <w:wordWrap/>
        <w:overflowPunct/>
        <w:topLinePunct w:val="0"/>
        <w:autoSpaceDE/>
        <w:autoSpaceDN/>
        <w:bidi w:val="0"/>
        <w:adjustRightInd/>
        <w:snapToGrid/>
        <w:ind w:left="0" w:firstLine="0" w:leftChars="0" w:firstLineChars="0"/>
        <w:jc w:val="left"/>
        <w:textAlignment w:val="auto"/>
        <w:outlineLvl w:val="1"/>
        <w:rPr>
          <w:rFonts w:ascii="Times New Roman" w:eastAsia="仿宋_GB2312" w:hAnsi="Times New Roman" w:cs="仿宋_GB2312" w:hint="eastAsia"/>
          <w:color w:val="auto"/>
          <w:sz w:val="30"/>
          <w:szCs w:val="30"/>
          <w:highlight w:val="none"/>
          <w:lang w:eastAsia="zh-CN"/>
        </w:rPr>
      </w:pPr>
      <w:r>
        <w:rPr>
          <w:rFonts w:ascii="Times New Roman" w:eastAsia="仿宋_GB2312" w:hAnsi="Times New Roman" w:cs="仿宋_GB2312" w:hint="eastAsia"/>
          <w:color w:val="auto"/>
          <w:sz w:val="30"/>
          <w:szCs w:val="30"/>
          <w:highlight w:val="none"/>
          <w:lang w:eastAsia="zh-CN"/>
        </w:rPr>
        <w:t>截至2024年末，</w:t>
      </w:r>
      <w:r>
        <w:rPr>
          <w:rFonts w:ascii="Times New Roman" w:eastAsia="仿宋_GB2312" w:hAnsi="Times New Roman" w:cs="仿宋_GB2312" w:hint="eastAsia"/>
          <w:color w:val="auto"/>
          <w:sz w:val="30"/>
          <w:lang w:val="zh-CN"/>
        </w:rPr>
        <w:t>华宁县乡村振兴发展与信息服务中心</w:t>
      </w:r>
      <w:r>
        <w:rPr>
          <w:rFonts w:ascii="Times New Roman" w:eastAsia="仿宋_GB2312" w:hAnsi="Times New Roman" w:cs="仿宋_GB2312" w:hint="eastAsia"/>
          <w:color w:val="auto"/>
          <w:sz w:val="30"/>
          <w:szCs w:val="30"/>
          <w:highlight w:val="none"/>
          <w:lang w:eastAsia="zh-CN"/>
        </w:rPr>
        <w:t>资产总额</w:t>
      </w:r>
      <w:r>
        <w:rPr>
          <w:rFonts w:ascii="Times New Roman" w:eastAsia="仿宋_GB2312" w:hAnsi="Times New Roman" w:cs="仿宋_GB2312" w:hint="eastAsia"/>
          <w:color w:val="auto"/>
          <w:sz w:val="30"/>
          <w:szCs w:val="30"/>
          <w:highlight w:val="none"/>
          <w:lang w:val="en-US" w:eastAsia="zh-CN"/>
        </w:rPr>
        <w:t>22,659.06</w:t>
      </w:r>
      <w:r>
        <w:rPr>
          <w:rFonts w:ascii="Times New Roman" w:eastAsia="仿宋_GB2312" w:hAnsi="Times New Roman" w:cs="仿宋_GB2312" w:hint="eastAsia"/>
          <w:color w:val="auto"/>
          <w:sz w:val="30"/>
          <w:szCs w:val="30"/>
          <w:highlight w:val="none"/>
          <w:lang w:eastAsia="zh-CN"/>
        </w:rPr>
        <w:t>元，其中，流动资产</w:t>
      </w:r>
      <w:r>
        <w:rPr>
          <w:rFonts w:ascii="Times New Roman" w:eastAsia="仿宋_GB2312" w:hAnsi="Times New Roman" w:cs="仿宋_GB2312" w:hint="eastAsia"/>
          <w:color w:val="auto"/>
          <w:sz w:val="30"/>
          <w:szCs w:val="30"/>
          <w:highlight w:val="none"/>
          <w:lang w:val="en-US" w:eastAsia="zh-CN"/>
        </w:rPr>
        <w:t>13,372.19</w:t>
      </w:r>
      <w:r>
        <w:rPr>
          <w:rFonts w:ascii="Times New Roman" w:eastAsia="仿宋_GB2312" w:hAnsi="Times New Roman" w:cs="仿宋_GB2312" w:hint="eastAsia"/>
          <w:color w:val="auto"/>
          <w:sz w:val="30"/>
          <w:szCs w:val="30"/>
          <w:highlight w:val="none"/>
          <w:lang w:eastAsia="zh-CN"/>
        </w:rPr>
        <w:t>元，固定资产</w:t>
      </w:r>
      <w:r>
        <w:rPr>
          <w:rFonts w:ascii="Times New Roman" w:eastAsia="仿宋_GB2312" w:hAnsi="Times New Roman" w:cs="仿宋_GB2312" w:hint="eastAsia"/>
          <w:color w:val="auto"/>
          <w:sz w:val="30"/>
          <w:szCs w:val="30"/>
          <w:highlight w:val="none"/>
          <w:lang w:val="en-US" w:eastAsia="zh-CN"/>
        </w:rPr>
        <w:t>9,286.87</w:t>
      </w:r>
      <w:r>
        <w:rPr>
          <w:rFonts w:ascii="Times New Roman" w:eastAsia="仿宋_GB2312" w:hAnsi="Times New Roman" w:cs="仿宋_GB2312" w:hint="eastAsia"/>
          <w:color w:val="auto"/>
          <w:sz w:val="30"/>
          <w:szCs w:val="30"/>
          <w:highlight w:val="none"/>
          <w:lang w:eastAsia="zh-CN"/>
        </w:rPr>
        <w:t>元（净值），对外投资及有价证券</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元，在建工程</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元，无形资产</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元（净值），其他资产</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元（净值）（具体内容详见附表）</w:t>
      </w:r>
      <w:r>
        <w:rPr>
          <w:rFonts w:ascii="Times New Roman" w:eastAsia="仿宋_GB2312" w:hAnsi="Times New Roman" w:cs="方正小标宋简体" w:hint="eastAsia"/>
          <w:color w:val="auto"/>
          <w:kern w:val="0"/>
          <w:sz w:val="30"/>
          <w:szCs w:val="30"/>
          <w:highlight w:val="none"/>
        </w:rPr>
        <w:t>。与上年相比，本年资产总额增加</w:t>
      </w:r>
      <w:r>
        <w:rPr>
          <w:rFonts w:ascii="Times New Roman" w:eastAsia="仿宋_GB2312" w:hAnsi="Times New Roman" w:cs="方正小标宋简体" w:hint="eastAsia"/>
          <w:color w:val="auto"/>
          <w:kern w:val="0"/>
          <w:sz w:val="30"/>
          <w:szCs w:val="30"/>
          <w:highlight w:val="none"/>
          <w:lang w:val="en-US" w:eastAsia="zh-CN"/>
        </w:rPr>
        <w:t>18,519.10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，其中固定资产增加</w:t>
      </w:r>
      <w:r>
        <w:rPr>
          <w:rFonts w:ascii="Times New Roman" w:eastAsia="仿宋_GB2312" w:hAnsi="Times New Roman" w:cs="方正小标宋简体" w:hint="eastAsia"/>
          <w:color w:val="auto"/>
          <w:kern w:val="0"/>
          <w:sz w:val="30"/>
          <w:szCs w:val="30"/>
          <w:highlight w:val="none"/>
          <w:lang w:val="en-US" w:eastAsia="zh-CN"/>
        </w:rPr>
        <w:t>222,654.13</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。处置房屋建筑物</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rPr>
        <w:t>平方米，账面原值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；处置车辆</w:t>
      </w:r>
      <w:r>
        <w:rPr>
          <w:rFonts w:ascii="Times New Roman" w:eastAsia="仿宋_GB2312" w:hAnsi="Times New Roman" w:cs="方正小标宋简体" w:hint="eastAsia"/>
          <w:color w:val="auto"/>
          <w:kern w:val="0"/>
          <w:sz w:val="30"/>
          <w:szCs w:val="30"/>
          <w:highlight w:val="none"/>
          <w:lang w:val="en-US" w:eastAsia="zh-CN"/>
        </w:rPr>
        <w:t>0</w:t>
      </w:r>
      <w:r>
        <w:rPr>
          <w:rFonts w:ascii="Times New Roman" w:eastAsia="仿宋_GB2312" w:hAnsi="Times New Roman" w:cs="方正小标宋简体" w:hint="eastAsia"/>
          <w:color w:val="auto"/>
          <w:kern w:val="0"/>
          <w:sz w:val="30"/>
          <w:szCs w:val="30"/>
          <w:highlight w:val="none"/>
        </w:rPr>
        <w:t>辆，账面原值</w:t>
      </w:r>
      <w:r>
        <w:rPr>
          <w:rFonts w:ascii="Times New Roman" w:eastAsia="仿宋_GB2312" w:hAnsi="Times New Roman" w:cs="方正小标宋简体" w:hint="eastAsia"/>
          <w:color w:val="auto"/>
          <w:kern w:val="0"/>
          <w:sz w:val="30"/>
          <w:szCs w:val="30"/>
          <w:highlight w:val="none"/>
          <w:lang w:val="en-US" w:eastAsia="zh-CN"/>
        </w:rPr>
        <w:t>0.00</w:t>
      </w:r>
      <w:r>
        <w:rPr>
          <w:rFonts w:ascii="Times New Roman" w:eastAsia="仿宋_GB2312" w:hAnsi="Times New Roman" w:cs="方正小标宋简体" w:hint="eastAsia"/>
          <w:color w:val="auto"/>
          <w:kern w:val="0"/>
          <w:sz w:val="30"/>
          <w:szCs w:val="30"/>
          <w:highlight w:val="none"/>
          <w:lang w:eastAsia="zh-CN"/>
        </w:rPr>
        <w:t>元</w:t>
      </w:r>
      <w:r>
        <w:rPr>
          <w:rFonts w:ascii="Times New Roman" w:eastAsia="仿宋_GB2312" w:hAnsi="Times New Roman" w:cs="方正小标宋简体" w:hint="eastAsia"/>
          <w:color w:val="auto"/>
          <w:kern w:val="0"/>
          <w:sz w:val="30"/>
          <w:szCs w:val="30"/>
          <w:highlight w:val="none"/>
        </w:rPr>
        <w:t>；报废报损资产</w:t>
      </w:r>
      <w:r>
        <w:rPr>
          <w:rFonts w:ascii="Times New Roman" w:eastAsia="仿宋_GB2312" w:hAnsi="Times New Roman" w:cs="方正小标宋简体" w:hint="eastAsia"/>
          <w:color w:val="auto"/>
          <w:kern w:val="0"/>
          <w:sz w:val="30"/>
          <w:szCs w:val="30"/>
          <w:highlight w:val="none"/>
          <w:lang w:val="en-US" w:eastAsia="zh-CN"/>
        </w:rPr>
        <w:t>0</w:t>
      </w:r>
      <w:r>
        <w:rPr>
          <w:rFonts w:ascii="Times New Roman" w:eastAsia="仿宋_GB2312" w:hAnsi="Times New Roman" w:cs="方正小标宋简体" w:hint="eastAsia"/>
          <w:color w:val="auto"/>
          <w:kern w:val="0"/>
          <w:sz w:val="30"/>
          <w:szCs w:val="30"/>
          <w:highlight w:val="none"/>
        </w:rPr>
        <w:t>项，账面原</w:t>
      </w:r>
      <w:r>
        <w:rPr>
          <w:rFonts w:ascii="Times New Roman" w:eastAsia="仿宋_GB2312" w:hAnsi="Times New Roman" w:cs="仿宋_GB2312" w:hint="eastAsia"/>
          <w:color w:val="auto"/>
          <w:sz w:val="30"/>
          <w:szCs w:val="30"/>
          <w:highlight w:val="none"/>
          <w:lang w:eastAsia="zh-CN"/>
        </w:rPr>
        <w:t>值</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元，实现资产处置收入</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元；出租房屋</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平方米，账面原值</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元，实现资产使用收入</w:t>
      </w:r>
      <w:r>
        <w:rPr>
          <w:rFonts w:ascii="Times New Roman" w:eastAsia="仿宋_GB2312" w:hAnsi="Times New Roman" w:cs="仿宋_GB2312" w:hint="eastAsia"/>
          <w:color w:val="auto"/>
          <w:sz w:val="30"/>
          <w:szCs w:val="30"/>
          <w:highlight w:val="none"/>
          <w:lang w:val="en-US" w:eastAsia="zh-CN"/>
        </w:rPr>
        <w:t>0.00</w:t>
      </w:r>
      <w:r>
        <w:rPr>
          <w:rFonts w:ascii="Times New Roman" w:eastAsia="仿宋_GB2312" w:hAnsi="Times New Roman" w:cs="仿宋_GB2312" w:hint="eastAsia"/>
          <w:color w:val="auto"/>
          <w:sz w:val="30"/>
          <w:szCs w:val="30"/>
          <w:highlight w:val="none"/>
          <w:lang w:eastAsia="zh-CN"/>
        </w:rPr>
        <w:t>元。</w:t>
      </w:r>
    </w:p>
    <w:p w14:paraId="64D0E5C0">
      <w:pPr>
        <w:keepNext w:val="0"/>
        <w:keepLines w:val="0"/>
        <w:pageBreakBefore w:val="0"/>
        <w:widowControl w:val="0"/>
        <w:kinsoku/>
        <w:wordWrap/>
        <w:overflowPunct/>
        <w:topLinePunct w:val="0"/>
        <w:autoSpaceDE/>
        <w:autoSpaceDN/>
        <w:bidi w:val="0"/>
        <w:adjustRightInd/>
        <w:snapToGrid/>
        <w:ind w:left="0" w:firstLine="0" w:leftChars="0" w:firstLineChars="0"/>
        <w:jc w:val="center"/>
        <w:textAlignment w:val="auto"/>
        <w:outlineLvl w:val="1"/>
        <w:rPr>
          <w:rFonts w:ascii="Times New Roman" w:eastAsia="仿宋_GB2312" w:hAnsi="Times New Roman" w:cs="仿宋_GB2312" w:hint="eastAsia"/>
          <w:color w:val="auto"/>
          <w:sz w:val="30"/>
          <w:szCs w:val="30"/>
          <w:highlight w:val="none"/>
          <w:lang w:val="en-US" w:eastAsia="zh-CN"/>
        </w:rPr>
      </w:pPr>
      <w:r>
        <w:rPr>
          <w:rFonts w:ascii="Times New Roman" w:eastAsia="仿宋_GB2312" w:hAnsi="Times New Roman" w:cs="仿宋_GB2312" w:hint="eastAsia"/>
          <w:color w:val="auto"/>
          <w:sz w:val="30"/>
          <w:szCs w:val="30"/>
          <w:highlight w:val="none"/>
          <w:lang w:eastAsia="zh-CN"/>
        </w:rPr>
        <w:t>（国有资产占有使用情况表详见附表）</w:t>
      </w:r>
    </w:p>
    <w:p w14:paraId="53764156">
      <w:pPr>
        <w:keepNext w:val="0"/>
        <w:keepLines w:val="0"/>
        <w:pageBreakBefore w:val="0"/>
        <w:widowControl w:val="0"/>
        <w:kinsoku/>
        <w:wordWrap/>
        <w:overflowPunct/>
        <w:topLinePunct w:val="0"/>
        <w:autoSpaceDE/>
        <w:autoSpaceDN/>
        <w:bidi w:val="0"/>
        <w:adjustRightInd/>
        <w:snapToGrid/>
        <w:ind w:left="0" w:firstLine="600" w:leftChars="0" w:firstLineChars="200"/>
        <w:jc w:val="left"/>
        <w:textAlignment w:val="auto"/>
        <w:outlineLvl w:val="1"/>
        <w:rPr>
          <w:rFonts w:ascii="Times New Roman" w:eastAsia="黑体" w:hAnsi="Times New Roman" w:cs="黑体" w:hint="eastAsia"/>
          <w:color w:val="auto"/>
          <w:sz w:val="30"/>
          <w:szCs w:val="30"/>
          <w:highlight w:val="none"/>
        </w:rPr>
      </w:pPr>
      <w:r>
        <w:rPr>
          <w:rFonts w:ascii="Times New Roman" w:eastAsia="黑体" w:hAnsi="Times New Roman" w:cs="黑体" w:hint="eastAsia"/>
          <w:color w:val="auto"/>
          <w:sz w:val="30"/>
          <w:szCs w:val="30"/>
          <w:highlight w:val="none"/>
          <w:lang w:eastAsia="zh-CN"/>
        </w:rPr>
        <w:t>三、政</w:t>
      </w:r>
      <w:r>
        <w:rPr>
          <w:rFonts w:ascii="Times New Roman" w:eastAsia="黑体" w:hAnsi="Times New Roman" w:cs="黑体" w:hint="eastAsia"/>
          <w:color w:val="auto"/>
          <w:sz w:val="30"/>
          <w:szCs w:val="30"/>
          <w:highlight w:val="none"/>
        </w:rPr>
        <w:t>府采购支出情况</w:t>
      </w:r>
    </w:p>
    <w:p w14:paraId="416407A5">
      <w:pPr>
        <w:ind w:firstLine="600" w:firstLineChars="200"/>
        <w:rPr>
          <w:rFonts w:ascii="Times New Roman" w:eastAsia="仿宋_GB2312" w:hAnsi="Times New Roman" w:cs="方正小标宋简体" w:hint="eastAsia"/>
          <w:color w:val="auto"/>
          <w:kern w:val="0"/>
          <w:sz w:val="30"/>
          <w:szCs w:val="30"/>
          <w:highlight w:val="none"/>
          <w:lang w:eastAsia="zh-CN"/>
        </w:rPr>
      </w:pPr>
      <w:r>
        <w:rPr>
          <w:rFonts w:ascii="Times New Roman" w:eastAsia="仿宋_GB2312" w:hAnsi="Times New Roman" w:cs="仿宋_GB2312" w:hint="eastAsia"/>
          <w:color w:val="auto"/>
          <w:sz w:val="30"/>
          <w:szCs w:val="30"/>
          <w:highlight w:val="none"/>
          <w:lang w:val="en-US" w:eastAsia="zh-CN"/>
        </w:rPr>
        <w:t>2024年度，单位政府采购支出总额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元，其中：政府采购货物支出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元；政府采购工程支出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元；政府采购服务支出</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元。授予中小企业合同金额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元，其中：授予小微企业合同金额</w:t>
      </w:r>
      <w:r>
        <w:rPr>
          <w:rFonts w:ascii="Times New Roman" w:eastAsia="仿宋_GB2312" w:hAnsi="Times New Roman" w:cs="仿宋_GB2312" w:hint="eastAsia"/>
          <w:color w:val="auto"/>
          <w:sz w:val="30"/>
          <w:lang w:val="zh-CN"/>
        </w:rPr>
        <w:t>0.00</w:t>
      </w:r>
      <w:r>
        <w:rPr>
          <w:rFonts w:ascii="Times New Roman" w:eastAsia="仿宋_GB2312" w:hAnsi="Times New Roman" w:cs="仿宋_GB2312" w:hint="eastAsia"/>
          <w:color w:val="auto"/>
          <w:sz w:val="30"/>
          <w:szCs w:val="30"/>
          <w:highlight w:val="none"/>
          <w:lang w:val="en-US" w:eastAsia="zh-CN"/>
        </w:rPr>
        <w:t>元。</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59F83109">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7AEFD53D">
            <w:pPr>
              <w:widowControl/>
              <w:jc w:val="left"/>
              <w:rPr>
                <w:rFonts w:ascii="Times New Roman" w:hAnsi="Times New Roman" w:cs="宋体"/>
                <w:color w:val="auto"/>
                <w:kern w:val="0"/>
                <w:sz w:val="17"/>
                <w:szCs w:val="17"/>
                <w:highlight w:val="none"/>
              </w:rPr>
            </w:pPr>
          </w:p>
        </w:tc>
      </w:tr>
      <w:tr w14:paraId="1B5CD02D">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33C1B647">
            <w:pPr>
              <w:widowControl/>
              <w:jc w:val="left"/>
              <w:rPr>
                <w:rFonts w:ascii="Times New Roman" w:hAnsi="Times New Roman" w:cs="宋体"/>
                <w:color w:val="auto"/>
                <w:kern w:val="0"/>
                <w:sz w:val="17"/>
                <w:szCs w:val="17"/>
                <w:highlight w:val="none"/>
              </w:rPr>
            </w:pPr>
          </w:p>
        </w:tc>
      </w:tr>
      <w:tr w14:paraId="494DBFF2">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704E20F5">
            <w:pPr>
              <w:widowControl/>
              <w:jc w:val="left"/>
              <w:rPr>
                <w:rFonts w:ascii="Times New Roman" w:hAnsi="Times New Roman" w:cs="宋体"/>
                <w:color w:val="auto"/>
                <w:kern w:val="0"/>
                <w:sz w:val="17"/>
                <w:szCs w:val="17"/>
                <w:highlight w:val="none"/>
              </w:rPr>
            </w:pPr>
          </w:p>
        </w:tc>
      </w:tr>
      <w:tr w14:paraId="7E786FB2">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78F0BA1B">
            <w:pPr>
              <w:widowControl/>
              <w:jc w:val="left"/>
              <w:rPr>
                <w:rFonts w:ascii="Times New Roman" w:hAnsi="Times New Roman" w:cs="宋体"/>
                <w:color w:val="auto"/>
                <w:kern w:val="0"/>
                <w:sz w:val="17"/>
                <w:szCs w:val="17"/>
                <w:highlight w:val="none"/>
              </w:rPr>
            </w:pPr>
          </w:p>
        </w:tc>
      </w:tr>
      <w:tr w14:paraId="7B843217">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4927FE6A">
            <w:pPr>
              <w:widowControl/>
              <w:jc w:val="left"/>
              <w:rPr>
                <w:rFonts w:ascii="Times New Roman" w:hAnsi="Times New Roman" w:cs="宋体"/>
                <w:color w:val="auto"/>
                <w:kern w:val="0"/>
                <w:sz w:val="17"/>
                <w:szCs w:val="17"/>
                <w:highlight w:val="none"/>
              </w:rPr>
            </w:pPr>
          </w:p>
        </w:tc>
      </w:tr>
      <w:tr w14:paraId="4480BF74">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71426D19">
            <w:pPr>
              <w:widowControl/>
              <w:jc w:val="left"/>
              <w:rPr>
                <w:rFonts w:ascii="Times New Roman" w:hAnsi="Times New Roman" w:cs="宋体"/>
                <w:color w:val="auto"/>
                <w:kern w:val="0"/>
                <w:sz w:val="17"/>
                <w:szCs w:val="17"/>
                <w:highlight w:val="none"/>
              </w:rPr>
            </w:pPr>
          </w:p>
        </w:tc>
      </w:tr>
      <w:tr w14:paraId="0798FD94">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57D4ABB8">
            <w:pPr>
              <w:widowControl/>
              <w:jc w:val="left"/>
              <w:rPr>
                <w:rFonts w:ascii="Times New Roman" w:hAnsi="Times New Roman" w:cs="宋体"/>
                <w:color w:val="auto"/>
                <w:kern w:val="0"/>
                <w:sz w:val="17"/>
                <w:szCs w:val="17"/>
                <w:highlight w:val="none"/>
              </w:rPr>
            </w:pPr>
          </w:p>
        </w:tc>
      </w:tr>
      <w:tr w14:paraId="7CD1B342">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1694311B">
            <w:pPr>
              <w:widowControl/>
              <w:jc w:val="left"/>
              <w:rPr>
                <w:rFonts w:ascii="Times New Roman" w:eastAsia="Times New Roman" w:hAnsi="Times New Roman"/>
                <w:color w:val="auto"/>
                <w:kern w:val="0"/>
                <w:sz w:val="20"/>
                <w:szCs w:val="20"/>
                <w:highlight w:val="none"/>
              </w:rPr>
            </w:pPr>
          </w:p>
        </w:tc>
      </w:tr>
    </w:tbl>
    <w:p w14:paraId="67235B0E">
      <w:pPr>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四、单位绩效自评情况</w:t>
      </w:r>
    </w:p>
    <w:p w14:paraId="662FEFD0">
      <w:pPr>
        <w:widowControl/>
        <w:snapToGrid w:val="0"/>
        <w:spacing w:before="100" w:after="100" w:line="360" w:lineRule="auto"/>
        <w:ind w:firstLine="600"/>
        <w:jc w:val="left"/>
        <w:rPr>
          <w:rFonts w:ascii="Times New Roman" w:eastAsia="仿宋_GB2312" w:hAnsi="Times New Roman" w:cs="仿宋_GB2312" w:hint="eastAsia"/>
          <w:color w:val="auto"/>
          <w:sz w:val="30"/>
          <w:szCs w:val="30"/>
          <w:highlight w:val="none"/>
          <w:lang w:val="en-US" w:eastAsia="zh-CN"/>
        </w:rPr>
      </w:pPr>
      <w:r>
        <w:rPr>
          <w:rFonts w:ascii="Times New Roman" w:eastAsia="仿宋_GB2312" w:hAnsi="Times New Roman" w:cs="仿宋_GB2312" w:hint="eastAsia"/>
          <w:color w:val="auto"/>
          <w:sz w:val="30"/>
          <w:szCs w:val="30"/>
          <w:highlight w:val="none"/>
          <w:lang w:val="en-US" w:eastAsia="zh-CN"/>
        </w:rPr>
        <w:t>项目支出绩效自评详见公开表GK</w:t>
      </w:r>
      <w:r>
        <w:rPr>
          <w:rFonts w:ascii="Times New Roman" w:eastAsia="仿宋_GB2312" w:hAnsi="Times New Roman" w:cs="Times New Roman" w:hint="eastAsia"/>
          <w:color w:val="auto"/>
          <w:sz w:val="30"/>
          <w:lang w:val="en-US" w:eastAsia="zh-CN"/>
        </w:rPr>
        <w:t>1</w:t>
      </w:r>
      <w:r>
        <w:rPr>
          <w:rFonts w:eastAsia="仿宋_GB2312" w:cs="Times New Roman" w:hint="eastAsia"/>
          <w:color w:val="auto"/>
          <w:sz w:val="30"/>
          <w:lang w:val="en-US" w:eastAsia="zh-CN"/>
        </w:rPr>
        <w:t>3</w:t>
      </w:r>
      <w:r>
        <w:rPr>
          <w:rFonts w:ascii="Times New Roman" w:eastAsia="仿宋_GB2312" w:hAnsi="Times New Roman" w:cs="仿宋_GB2312" w:hint="eastAsia"/>
          <w:color w:val="auto"/>
          <w:sz w:val="30"/>
          <w:szCs w:val="30"/>
          <w:highlight w:val="none"/>
          <w:lang w:val="en-US" w:eastAsia="zh-CN"/>
        </w:rPr>
        <w:t>表。</w:t>
      </w:r>
    </w:p>
    <w:p w14:paraId="2BBFA6A9">
      <w:pPr>
        <w:widowControl/>
        <w:snapToGrid w:val="0"/>
        <w:spacing w:before="100" w:after="100" w:line="360" w:lineRule="auto"/>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五、其他重要事项情况说明</w:t>
      </w:r>
      <w:bookmarkStart w:id="0" w:name="_GoBack"/>
      <w:bookmarkEnd w:id="0"/>
    </w:p>
    <w:p w14:paraId="1104A7AD">
      <w:pPr>
        <w:keepNext w:val="0"/>
        <w:keepLines w:val="0"/>
        <w:pageBreakBefore w:val="0"/>
        <w:widowControl/>
        <w:kinsoku/>
        <w:wordWrap/>
        <w:overflowPunct/>
        <w:topLinePunct w:val="0"/>
        <w:autoSpaceDE/>
        <w:autoSpaceDN/>
        <w:bidi w:val="0"/>
        <w:adjustRightInd/>
        <w:snapToGrid/>
        <w:spacing w:before="100" w:beforeLines="0" w:after="100" w:afterLines="0" w:line="360" w:lineRule="auto"/>
        <w:ind w:firstLine="600" w:firstLineChars="200"/>
        <w:jc w:val="left"/>
        <w:textAlignment w:val="auto"/>
        <w:rPr>
          <w:rFonts w:ascii="Times New Roman" w:eastAsia="仿宋_GB2312" w:hAnsi="Times New Roman" w:cs="方正小标宋简体" w:hint="eastAsia"/>
          <w:color w:val="auto"/>
          <w:sz w:val="30"/>
          <w:szCs w:val="30"/>
          <w:highlight w:val="none"/>
        </w:rPr>
      </w:pPr>
      <w:r>
        <w:rPr>
          <w:rFonts w:ascii="Times New Roman" w:eastAsia="仿宋_GB2312" w:hAnsi="Times New Roman" w:cs="仿宋_GB2312" w:hint="eastAsia"/>
          <w:color w:val="auto"/>
          <w:sz w:val="30"/>
          <w:szCs w:val="30"/>
          <w:highlight w:val="none"/>
          <w:lang w:val="en-US" w:eastAsia="zh-CN"/>
        </w:rPr>
        <w:t>无其他重要事项说明。</w:t>
      </w:r>
    </w:p>
    <w:p w14:paraId="1880FC3B">
      <w:pPr>
        <w:widowControl/>
        <w:snapToGrid w:val="0"/>
        <w:spacing w:before="100" w:after="100" w:line="360" w:lineRule="auto"/>
        <w:ind w:firstLine="600" w:firstLineChars="200"/>
        <w:jc w:val="left"/>
        <w:outlineLvl w:val="1"/>
        <w:rPr>
          <w:rFonts w:ascii="Times New Roman" w:eastAsia="黑体" w:hAnsi="Times New Roman" w:cs="黑体" w:hint="eastAsia"/>
          <w:color w:val="auto"/>
          <w:sz w:val="30"/>
          <w:szCs w:val="30"/>
          <w:highlight w:val="none"/>
          <w:lang w:val="en-US" w:eastAsia="zh-CN"/>
        </w:rPr>
      </w:pPr>
      <w:r>
        <w:rPr>
          <w:rFonts w:ascii="Times New Roman" w:eastAsia="黑体" w:hAnsi="Times New Roman" w:cs="黑体" w:hint="eastAsia"/>
          <w:color w:val="auto"/>
          <w:sz w:val="30"/>
          <w:szCs w:val="30"/>
          <w:highlight w:val="none"/>
          <w:lang w:val="en-US" w:eastAsia="zh-CN"/>
        </w:rPr>
        <w:t>六、相关口径说明</w:t>
      </w:r>
    </w:p>
    <w:p w14:paraId="5CE1E50B">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（一）</w:t>
      </w:r>
      <w:r>
        <w:rPr>
          <w:rFonts w:ascii="Times New Roman" w:eastAsia="仿宋_GB2312" w:hAnsi="Times New Roman" w:cs="方正小标宋简体" w:hint="eastAsia"/>
          <w:color w:val="auto"/>
          <w:sz w:val="30"/>
          <w:szCs w:val="30"/>
          <w:highlight w:val="none"/>
        </w:rPr>
        <w:t>基本支出中人员经费包括工资福利支出和对个人和家庭的补助，公用</w:t>
      </w:r>
      <w:r>
        <w:rPr>
          <w:rFonts w:ascii="Times New Roman" w:eastAsia="仿宋_GB2312" w:hAnsi="Times New Roman" w:cs="方正小标宋简体" w:hint="eastAsia"/>
          <w:color w:val="auto"/>
          <w:sz w:val="30"/>
          <w:szCs w:val="30"/>
          <w:highlight w:val="none"/>
          <w:lang w:eastAsia="zh-CN"/>
        </w:rPr>
        <w:t>经费</w:t>
      </w:r>
      <w:r>
        <w:rPr>
          <w:rFonts w:ascii="Times New Roman" w:eastAsia="仿宋_GB2312" w:hAnsi="Times New Roman" w:cs="方正小标宋简体" w:hint="eastAsia"/>
          <w:color w:val="auto"/>
          <w:sz w:val="30"/>
          <w:szCs w:val="30"/>
          <w:highlight w:val="none"/>
        </w:rPr>
        <w:t>包括商品和服务支出、资本性支出等人员经费以外的支出。</w:t>
      </w:r>
    </w:p>
    <w:p w14:paraId="6F5D55E9">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（二）</w:t>
      </w:r>
      <w:r>
        <w:rPr>
          <w:rFonts w:ascii="Times New Roman" w:eastAsia="仿宋_GB2312" w:hAnsi="Times New Roman" w:cs="方正小标宋简体" w:hint="eastAsia"/>
          <w:color w:val="auto"/>
          <w:sz w:val="30"/>
          <w:szCs w:val="30"/>
          <w:highlight w:val="none"/>
        </w:rPr>
        <w:t>机关运行经费指行政单位和参照公务员法管理的事业单位使用一般公共预算财政拨款安排的基本支出中的公用经费支出</w:t>
      </w:r>
      <w:r>
        <w:rPr>
          <w:rFonts w:ascii="Times New Roman" w:eastAsia="仿宋_GB2312" w:hAnsi="Times New Roman" w:cs="方正小标宋简体" w:hint="eastAsia"/>
          <w:color w:val="auto"/>
          <w:sz w:val="30"/>
          <w:szCs w:val="30"/>
          <w:highlight w:val="none"/>
          <w:lang w:eastAsia="zh-CN"/>
        </w:rPr>
        <w:t>。</w:t>
      </w:r>
    </w:p>
    <w:p w14:paraId="61C752B0">
      <w:pPr>
        <w:ind w:firstLine="600" w:firstLineChars="200"/>
        <w:jc w:val="left"/>
        <w:rPr>
          <w:rFonts w:ascii="Times New Roman" w:eastAsia="仿宋_GB2312" w:hAnsi="Times New Roman" w:cs="方正小标宋简体" w:hint="eastAsia"/>
          <w:color w:val="auto"/>
          <w:sz w:val="30"/>
          <w:szCs w:val="30"/>
          <w:highlight w:val="none"/>
          <w:lang w:eastAsia="zh-CN"/>
        </w:rPr>
      </w:pPr>
      <w:r>
        <w:rPr>
          <w:rFonts w:ascii="Times New Roman" w:eastAsia="仿宋_GB2312" w:hAnsi="Times New Roman" w:cs="方正小标宋简体" w:hint="eastAsia"/>
          <w:color w:val="auto"/>
          <w:sz w:val="30"/>
          <w:szCs w:val="30"/>
          <w:highlight w:val="none"/>
          <w:lang w:eastAsia="zh-CN"/>
        </w:rPr>
        <w:t>（三）</w:t>
      </w:r>
      <w:r>
        <w:rPr>
          <w:rFonts w:ascii="Times New Roman" w:eastAsia="仿宋_GB2312" w:hAnsi="Times New Roman" w:cs="方正小标宋简体" w:hint="eastAsia"/>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hAnsi="Times New Roman" w:cs="方正小标宋简体" w:hint="eastAsia"/>
          <w:color w:val="auto"/>
          <w:sz w:val="30"/>
          <w:szCs w:val="30"/>
          <w:highlight w:val="none"/>
          <w:lang w:eastAsia="zh-CN"/>
        </w:rPr>
        <w:t>、牌照费</w:t>
      </w:r>
      <w:r>
        <w:rPr>
          <w:rFonts w:ascii="Times New Roman" w:eastAsia="仿宋_GB2312" w:hAnsi="Times New Roman" w:cs="方正小标宋简体" w:hint="eastAsia"/>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hAnsi="Times New Roman" w:cs="方正小标宋简体" w:hint="eastAsia"/>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34C4EB4D">
      <w:pPr>
        <w:ind w:firstLine="600" w:firstLineChars="200"/>
        <w:jc w:val="left"/>
        <w:rPr>
          <w:rFonts w:ascii="Times New Roman" w:eastAsia="仿宋_GB2312" w:hAnsi="Times New Roman" w:cs="方正小标宋简体" w:hint="eastAsia"/>
          <w:color w:val="auto"/>
          <w:sz w:val="30"/>
          <w:szCs w:val="30"/>
          <w:highlight w:val="none"/>
        </w:rPr>
      </w:pPr>
      <w:r>
        <w:rPr>
          <w:rFonts w:ascii="Times New Roman" w:eastAsia="仿宋_GB2312" w:hAnsi="Times New Roman" w:cs="方正小标宋简体" w:hint="eastAsia"/>
          <w:color w:val="auto"/>
          <w:sz w:val="30"/>
          <w:szCs w:val="30"/>
          <w:highlight w:val="none"/>
          <w:lang w:eastAsia="zh-CN"/>
        </w:rPr>
        <w:t>（四）本文所称财政拨款</w:t>
      </w:r>
      <w:r>
        <w:rPr>
          <w:rFonts w:ascii="Times New Roman" w:eastAsia="仿宋_GB2312" w:hAnsi="Times New Roman" w:cs="方正小标宋简体" w:hint="eastAsia"/>
          <w:color w:val="auto"/>
          <w:sz w:val="30"/>
          <w:szCs w:val="30"/>
          <w:highlight w:val="none"/>
        </w:rPr>
        <w:t>“三公”经费决算数</w:t>
      </w:r>
      <w:r>
        <w:rPr>
          <w:rFonts w:ascii="Times New Roman" w:eastAsia="仿宋_GB2312" w:hAnsi="Times New Roman" w:cs="方正小标宋简体" w:hint="eastAsia"/>
          <w:color w:val="auto"/>
          <w:sz w:val="30"/>
          <w:szCs w:val="30"/>
          <w:highlight w:val="none"/>
          <w:lang w:eastAsia="zh-CN"/>
        </w:rPr>
        <w:t>是</w:t>
      </w:r>
      <w:r>
        <w:rPr>
          <w:rFonts w:ascii="Times New Roman" w:eastAsia="仿宋_GB2312" w:hAnsi="Times New Roman" w:cs="方正小标宋简体" w:hint="eastAsia"/>
          <w:color w:val="auto"/>
          <w:sz w:val="30"/>
          <w:szCs w:val="30"/>
          <w:highlight w:val="none"/>
        </w:rPr>
        <w:t>指各部门（含下属单位）</w:t>
      </w:r>
      <w:r>
        <w:rPr>
          <w:rFonts w:ascii="Times New Roman" w:eastAsia="仿宋_GB2312" w:hAnsi="Times New Roman" w:cs="方正小标宋简体" w:hint="eastAsia"/>
          <w:color w:val="auto"/>
          <w:sz w:val="30"/>
          <w:szCs w:val="30"/>
          <w:highlight w:val="none"/>
          <w:lang w:eastAsia="zh-CN"/>
        </w:rPr>
        <w:t>或单位</w:t>
      </w:r>
      <w:r>
        <w:rPr>
          <w:rFonts w:ascii="Times New Roman" w:eastAsia="仿宋_GB2312" w:hAnsi="Times New Roman" w:cs="方正小标宋简体" w:hint="eastAsia"/>
          <w:color w:val="auto"/>
          <w:sz w:val="30"/>
          <w:szCs w:val="30"/>
          <w:highlight w:val="none"/>
        </w:rPr>
        <w:t>当年通过本级财政拨款和以前年度财政拨款结转结余资金安排的因公出国（境）费、公务用车购置及运行维护费和公务接待费支出数（包括基本支出和项目支出）。</w:t>
      </w:r>
    </w:p>
    <w:p w14:paraId="30AEB980">
      <w:pPr>
        <w:jc w:val="center"/>
        <w:outlineLvl w:val="0"/>
        <w:rPr>
          <w:rFonts w:ascii="Times New Roman" w:eastAsia="黑体" w:hAnsi="Times New Roman" w:cs="方正小标宋简体" w:hint="eastAsia"/>
          <w:color w:val="auto"/>
          <w:sz w:val="32"/>
          <w:szCs w:val="32"/>
          <w:highlight w:val="none"/>
        </w:rPr>
      </w:pPr>
      <w:r>
        <w:rPr>
          <w:rFonts w:ascii="Times New Roman" w:eastAsia="黑体" w:hAnsi="Times New Roman" w:cs="方正小标宋简体" w:hint="eastAsia"/>
          <w:color w:val="auto"/>
          <w:sz w:val="32"/>
          <w:szCs w:val="32"/>
          <w:highlight w:val="none"/>
        </w:rPr>
        <w:t>第</w:t>
      </w:r>
      <w:r>
        <w:rPr>
          <w:rFonts w:ascii="Times New Roman" w:eastAsia="黑体" w:hAnsi="Times New Roman" w:cs="方正小标宋简体" w:hint="eastAsia"/>
          <w:color w:val="auto"/>
          <w:sz w:val="32"/>
          <w:szCs w:val="32"/>
          <w:highlight w:val="none"/>
          <w:lang w:eastAsia="zh-CN"/>
        </w:rPr>
        <w:t>五</w:t>
      </w:r>
      <w:r>
        <w:rPr>
          <w:rFonts w:ascii="Times New Roman" w:eastAsia="黑体" w:hAnsi="Times New Roman" w:cs="方正小标宋简体" w:hint="eastAsia"/>
          <w:color w:val="auto"/>
          <w:sz w:val="32"/>
          <w:szCs w:val="32"/>
          <w:highlight w:val="none"/>
        </w:rPr>
        <w:t>部分  名词解释</w:t>
      </w:r>
    </w:p>
    <w:p w14:paraId="3AEA0616">
      <w:pPr>
        <w:ind w:firstLine="600" w:firstLineChars="200"/>
        <w:jc w:val="left"/>
        <w:rPr>
          <w:rFonts w:ascii="Times New Roman" w:eastAsia="仿宋_GB2312" w:hAnsi="Times New Roman" w:cs="方正小标宋简体" w:hint="eastAsia"/>
          <w:color w:val="auto"/>
          <w:sz w:val="30"/>
          <w:szCs w:val="30"/>
          <w:highlight w:val="none"/>
          <w:lang w:eastAsia="zh-CN"/>
        </w:rPr>
      </w:pPr>
      <w:r>
        <w:rPr>
          <w:rFonts w:ascii="Times New Roman" w:eastAsia="仿宋_GB2312" w:hAnsi="Times New Roman" w:cs="方正小标宋简体" w:hint="eastAsia"/>
          <w:color w:val="auto"/>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DF26A8C">
      <w:pPr>
        <w:rPr>
          <w:rFonts w:ascii="Times New Roman" w:hAnsi="Times New Roman"/>
          <w:color w:val="auto"/>
          <w:highlight w:val="none"/>
        </w:rPr>
      </w:pPr>
    </w:p>
    <w:p>
      <w:pPr>
        <w:rPr>
          <w:rFonts w:ascii="Arial" w:eastAsia="Arial" w:hAnsi="Arial" w:cs="Arial"/>
          <w:b/>
          <w:sz w:val="36"/>
        </w:rPr>
      </w:pPr>
      <w:r>
        <w:rPr>
          <w:rFonts w:ascii="Arial" w:eastAsia="Arial" w:hAnsi="Arial" w:cs="Arial"/>
          <w:b/>
          <w:sz w:val="36"/>
        </w:rPr>
        <w:t>监督索引号53042400232600501111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5925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441A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3F9D79E">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338D5584">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BEFA69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612D5C"/>
    <w:rsid w:val="0D497C97"/>
    <w:rsid w:val="362B3743"/>
    <w:rsid w:val="41F80BE7"/>
    <w:rsid w:val="47C167F2"/>
    <w:rsid w:val="6CE77B4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4b4fa-3d56-4303-aee7-dbae1e13bfc8}">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5533</Words>
  <Characters>6503</Characters>
  <Application>Microsoft Office Word</Application>
  <DocSecurity>0</DocSecurity>
  <Lines>0</Lines>
  <Paragraphs>0</Paragraphs>
  <ScaleCrop>false</ScaleCrop>
  <Company>云南省财政厅</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梦想成为咸鱼</cp:lastModifiedBy>
  <cp:revision>1</cp:revision>
  <cp:lastPrinted>2024-07-30T06:24:00Z</cp:lastPrinted>
  <dcterms:created xsi:type="dcterms:W3CDTF">2024-06-03T01:34:00Z</dcterms:created>
  <dcterms:modified xsi:type="dcterms:W3CDTF">2025-09-15T08:41:25Z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717EAD646D5B4E61AF317C7DD8CAE952_12</vt:lpwstr>
  </property>
  <property fmtid="{D5CDD505-2E9C-101B-9397-08002B2CF9AE}" pid="3" name="KSOProductBuildVer">
    <vt:lpwstr>2052-12.1.0.22529</vt:lpwstr>
  </property>
  <property fmtid="{D5CDD505-2E9C-101B-9397-08002B2CF9AE}" pid="4" name="KSOTemplateDocerSaveRecord">
    <vt:lpwstr>eyJoZGlkIjoiNmQ3YjhkMWYyMjk3OWExNTMxNmYwMjQ5MTE0NzdhZDkiLCJ1c2VySWQiOiIzMDU3MzQ1OTEifQ==</vt:lpwstr>
  </property>
</Properties>
</file>