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监督索引号53042400232600101000</w:t>
      </w:r>
    </w:p>
    <w:p w14:paraId="7CEA0D5D">
      <w:pPr>
        <w:jc w:val="center"/>
        <w:outlineLvl w:val="0"/>
        <w:rPr>
          <w:rFonts w:ascii="Times New Roman" w:eastAsia="方正小标宋简体" w:hAnsi="Times New Roman" w:cs="方正小标宋简体" w:hint="eastAsia"/>
          <w:color w:val="auto"/>
          <w:sz w:val="36"/>
          <w:szCs w:val="36"/>
          <w:highlight w:val="none"/>
        </w:rPr>
      </w:pPr>
      <w:r>
        <w:rPr>
          <w:rFonts w:ascii="Times New Roman" w:eastAsia="方正小标宋简体" w:hAnsi="Times New Roman" w:hint="eastAsia"/>
          <w:color w:val="auto"/>
          <w:sz w:val="36"/>
          <w:lang w:val="zh-CN"/>
        </w:rPr>
        <w:t>华宁县农业科学技术服务中心</w:t>
      </w:r>
      <w:r>
        <w:rPr>
          <w:rFonts w:ascii="Times New Roman" w:eastAsia="方正小标宋简体" w:hAnsi="Times New Roman" w:cs="方正小标宋简体" w:hint="eastAsia"/>
          <w:color w:val="auto"/>
          <w:sz w:val="36"/>
          <w:szCs w:val="36"/>
          <w:highlight w:val="none"/>
          <w:lang w:val="en-US" w:eastAsia="zh-CN"/>
        </w:rPr>
        <w:t>2024</w:t>
      </w:r>
      <w:r>
        <w:rPr>
          <w:rFonts w:ascii="Times New Roman" w:eastAsia="方正小标宋简体" w:hAnsi="Times New Roman" w:cs="方正小标宋简体" w:hint="eastAsia"/>
          <w:color w:val="auto"/>
          <w:sz w:val="36"/>
          <w:szCs w:val="36"/>
          <w:highlight w:val="none"/>
        </w:rPr>
        <w:t>年度部门决算</w:t>
      </w:r>
    </w:p>
    <w:p w14:paraId="108E825E">
      <w:pPr>
        <w:jc w:val="center"/>
        <w:rPr>
          <w:rFonts w:ascii="Times New Roman" w:eastAsia="方正小标宋简体" w:hAnsi="Times New Roman" w:cs="方正小标宋简体" w:hint="eastAsia"/>
          <w:color w:val="auto"/>
          <w:sz w:val="36"/>
          <w:szCs w:val="36"/>
          <w:highlight w:val="none"/>
        </w:rPr>
      </w:pPr>
    </w:p>
    <w:p w14:paraId="56578C41">
      <w:pPr>
        <w:jc w:val="center"/>
        <w:outlineLvl w:val="0"/>
        <w:rPr>
          <w:rFonts w:ascii="Times New Roman" w:eastAsia="方正小标宋简体" w:hAnsi="Times New Roman" w:cs="方正小标宋简体" w:hint="eastAsia"/>
          <w:color w:val="auto"/>
          <w:sz w:val="36"/>
          <w:szCs w:val="36"/>
          <w:highlight w:val="none"/>
          <w:lang w:eastAsia="zh-CN"/>
        </w:rPr>
      </w:pPr>
      <w:r>
        <w:rPr>
          <w:rFonts w:ascii="Times New Roman" w:eastAsia="方正小标宋简体" w:hAnsi="Times New Roman" w:cs="方正小标宋简体" w:hint="eastAsia"/>
          <w:color w:val="auto"/>
          <w:sz w:val="36"/>
          <w:szCs w:val="36"/>
          <w:highlight w:val="none"/>
          <w:lang w:eastAsia="zh-CN"/>
        </w:rPr>
        <w:t>目录</w:t>
      </w:r>
    </w:p>
    <w:p w14:paraId="6B9B4E0A">
      <w:pPr>
        <w:jc w:val="left"/>
        <w:rPr>
          <w:rFonts w:ascii="Times New Roman" w:eastAsia="黑体" w:hAnsi="Times New Roman" w:hint="eastAsia"/>
          <w:color w:val="auto"/>
          <w:sz w:val="30"/>
          <w:szCs w:val="30"/>
          <w:highlight w:val="none"/>
        </w:rPr>
      </w:pPr>
    </w:p>
    <w:p w14:paraId="186FCA2F">
      <w:pPr>
        <w:jc w:val="left"/>
        <w:outlineLvl w:val="0"/>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 xml:space="preserve">第一部分  </w:t>
      </w:r>
      <w:r>
        <w:rPr>
          <w:rFonts w:ascii="Times New Roman" w:eastAsia="黑体" w:hAnsi="Times New Roman" w:hint="eastAsia"/>
          <w:color w:val="auto"/>
          <w:sz w:val="30"/>
          <w:szCs w:val="30"/>
          <w:highlight w:val="none"/>
          <w:lang w:eastAsia="zh-CN"/>
        </w:rPr>
        <w:t>单位</w:t>
      </w:r>
      <w:r>
        <w:rPr>
          <w:rFonts w:ascii="Times New Roman" w:eastAsia="黑体" w:hAnsi="Times New Roman" w:hint="eastAsia"/>
          <w:color w:val="auto"/>
          <w:sz w:val="30"/>
          <w:szCs w:val="30"/>
          <w:highlight w:val="none"/>
        </w:rPr>
        <w:t>概况</w:t>
      </w:r>
    </w:p>
    <w:p w14:paraId="3ED0B37B">
      <w:pPr>
        <w:spacing w:line="240" w:lineRule="atLeast"/>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rPr>
        <w:t>一、主要职</w:t>
      </w:r>
      <w:r>
        <w:rPr>
          <w:rFonts w:ascii="Times New Roman" w:eastAsia="楷体" w:hAnsi="Times New Roman" w:hint="eastAsia"/>
          <w:color w:val="auto"/>
          <w:sz w:val="30"/>
          <w:szCs w:val="30"/>
          <w:highlight w:val="none"/>
          <w:lang w:eastAsia="zh-CN"/>
        </w:rPr>
        <w:t>责</w:t>
      </w:r>
    </w:p>
    <w:p w14:paraId="3097DBE0">
      <w:pPr>
        <w:spacing w:line="240" w:lineRule="atLeast"/>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rPr>
        <w:t>二、</w:t>
      </w:r>
      <w:r>
        <w:rPr>
          <w:rFonts w:ascii="Times New Roman" w:eastAsia="楷体" w:hAnsi="Times New Roman" w:hint="eastAsia"/>
          <w:color w:val="auto"/>
          <w:sz w:val="30"/>
          <w:szCs w:val="30"/>
          <w:highlight w:val="none"/>
          <w:lang w:eastAsia="zh-CN"/>
        </w:rPr>
        <w:t>基本情况</w:t>
      </w:r>
    </w:p>
    <w:p w14:paraId="65DEA668">
      <w:pPr>
        <w:spacing w:line="240" w:lineRule="atLeast"/>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lang w:eastAsia="zh-CN"/>
        </w:rPr>
        <w:t>三、重点工作概述</w:t>
      </w:r>
    </w:p>
    <w:p w14:paraId="6F2204C2">
      <w:pPr>
        <w:jc w:val="left"/>
        <w:outlineLvl w:val="0"/>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 xml:space="preserve">第二部分  </w:t>
      </w:r>
      <w:r>
        <w:rPr>
          <w:rFonts w:ascii="Times New Roman" w:eastAsia="黑体" w:hAnsi="Times New Roman" w:hint="eastAsia"/>
          <w:color w:val="auto"/>
          <w:sz w:val="30"/>
          <w:szCs w:val="30"/>
          <w:highlight w:val="none"/>
          <w:lang w:val="en-US" w:eastAsia="zh-CN"/>
        </w:rPr>
        <w:t>2024</w:t>
      </w:r>
      <w:r>
        <w:rPr>
          <w:rFonts w:ascii="Times New Roman" w:eastAsia="黑体" w:hAnsi="Times New Roman" w:hint="eastAsia"/>
          <w:color w:val="auto"/>
          <w:sz w:val="30"/>
          <w:szCs w:val="30"/>
          <w:highlight w:val="none"/>
        </w:rPr>
        <w:t>年度部门决算表</w:t>
      </w:r>
    </w:p>
    <w:p w14:paraId="6B175F54">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一、收入支出决算表</w:t>
      </w:r>
    </w:p>
    <w:p w14:paraId="5BB9785D">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二、收入决算表</w:t>
      </w:r>
    </w:p>
    <w:p w14:paraId="224C060F">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三、支出决算表</w:t>
      </w:r>
    </w:p>
    <w:p w14:paraId="4558DCF8">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四、财政拨款收入支出决算表</w:t>
      </w:r>
    </w:p>
    <w:p w14:paraId="62A623E3">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五、一般公共预算财政拨款收入支出决算表</w:t>
      </w:r>
    </w:p>
    <w:p w14:paraId="066111A2">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六、一般公共预算财政拨款基本支出决算表</w:t>
      </w:r>
    </w:p>
    <w:p w14:paraId="22B451EC">
      <w:pPr>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rPr>
        <w:t>七、</w:t>
      </w:r>
      <w:r>
        <w:rPr>
          <w:rFonts w:ascii="Times New Roman" w:eastAsia="楷体" w:hAnsi="Times New Roman" w:hint="eastAsia"/>
          <w:color w:val="auto"/>
          <w:sz w:val="30"/>
          <w:szCs w:val="30"/>
          <w:highlight w:val="none"/>
          <w:lang w:eastAsia="zh-CN"/>
        </w:rPr>
        <w:t>一般公共预算财政拨款项目支出决算表</w:t>
      </w:r>
    </w:p>
    <w:p w14:paraId="05256FAA">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lang w:eastAsia="zh-CN"/>
        </w:rPr>
        <w:t>八</w:t>
      </w:r>
      <w:r>
        <w:rPr>
          <w:rFonts w:ascii="Times New Roman" w:eastAsia="楷体" w:hAnsi="Times New Roman" w:hint="eastAsia"/>
          <w:color w:val="auto"/>
          <w:sz w:val="30"/>
          <w:szCs w:val="30"/>
          <w:highlight w:val="none"/>
        </w:rPr>
        <w:t>、政府性基金预算财政拨款收入支出决算表</w:t>
      </w:r>
    </w:p>
    <w:p w14:paraId="3E259492">
      <w:pPr>
        <w:jc w:val="left"/>
        <w:outlineLvl w:val="1"/>
        <w:rPr>
          <w:rFonts w:ascii="Times New Roman" w:eastAsia="楷体" w:hAnsi="Times New Roman" w:hint="eastAsia"/>
          <w:color w:val="auto"/>
          <w:sz w:val="30"/>
          <w:szCs w:val="30"/>
          <w:highlight w:val="none"/>
          <w:lang w:val="en-US" w:eastAsia="zh-CN"/>
        </w:rPr>
      </w:pPr>
      <w:r>
        <w:rPr>
          <w:rFonts w:ascii="Times New Roman" w:eastAsia="楷体" w:hAnsi="Times New Roman" w:hint="eastAsia"/>
          <w:color w:val="auto"/>
          <w:sz w:val="30"/>
          <w:szCs w:val="30"/>
          <w:highlight w:val="none"/>
          <w:lang w:val="en-US" w:eastAsia="zh-CN"/>
        </w:rPr>
        <w:t>九、国有资本经营预算财政拨款收入支出决算表</w:t>
      </w:r>
    </w:p>
    <w:p w14:paraId="72101250">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lang w:eastAsia="zh-CN"/>
        </w:rPr>
        <w:t>十</w:t>
      </w:r>
      <w:r>
        <w:rPr>
          <w:rFonts w:ascii="Times New Roman" w:eastAsia="楷体" w:hAnsi="Times New Roman" w:hint="eastAsia"/>
          <w:color w:val="auto"/>
          <w:sz w:val="30"/>
          <w:szCs w:val="30"/>
          <w:highlight w:val="none"/>
        </w:rPr>
        <w:t>、</w:t>
      </w:r>
      <w:r>
        <w:rPr>
          <w:rFonts w:ascii="Times New Roman" w:eastAsia="楷体" w:hAnsi="Times New Roman" w:hint="eastAsia"/>
          <w:color w:val="auto"/>
          <w:sz w:val="30"/>
          <w:szCs w:val="30"/>
          <w:highlight w:val="none"/>
          <w:lang w:eastAsia="zh-CN"/>
        </w:rPr>
        <w:t>财政拨款</w:t>
      </w:r>
      <w:r>
        <w:rPr>
          <w:rFonts w:ascii="Times New Roman" w:eastAsia="楷体" w:hAnsi="Times New Roman" w:hint="eastAsia"/>
          <w:color w:val="auto"/>
          <w:sz w:val="30"/>
          <w:szCs w:val="30"/>
          <w:highlight w:val="none"/>
        </w:rPr>
        <w:t>“三公”经费、行政参公单位机关运行经费情况表</w:t>
      </w:r>
    </w:p>
    <w:p w14:paraId="2B4BE2DE">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lang w:val="en-US" w:eastAsia="zh-CN"/>
        </w:rPr>
        <w:t>十一、一般公共预算财政拨款“三公”经费情况表</w:t>
      </w:r>
    </w:p>
    <w:p w14:paraId="180267BF">
      <w:pPr>
        <w:jc w:val="left"/>
        <w:outlineLvl w:val="0"/>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第三部</w:t>
      </w:r>
      <w:r>
        <w:rPr>
          <w:rFonts w:ascii="Times New Roman" w:eastAsia="黑体" w:hAnsi="Times New Roman" w:hint="eastAsia"/>
          <w:color w:val="auto"/>
          <w:sz w:val="30"/>
          <w:szCs w:val="30"/>
          <w:highlight w:val="none"/>
          <w:lang w:eastAsia="zh-CN"/>
        </w:rPr>
        <w:t>分</w:t>
      </w:r>
      <w:r>
        <w:rPr>
          <w:rFonts w:ascii="Times New Roman" w:eastAsia="黑体" w:hAnsi="Times New Roman" w:hint="eastAsia"/>
          <w:color w:val="auto"/>
          <w:sz w:val="30"/>
          <w:szCs w:val="30"/>
          <w:highlight w:val="none"/>
        </w:rPr>
        <w:t xml:space="preserve">  </w:t>
      </w:r>
      <w:r>
        <w:rPr>
          <w:rFonts w:ascii="Times New Roman" w:eastAsia="黑体" w:hAnsi="Times New Roman" w:hint="eastAsia"/>
          <w:color w:val="auto"/>
          <w:sz w:val="30"/>
          <w:szCs w:val="30"/>
          <w:highlight w:val="none"/>
          <w:lang w:val="en-US" w:eastAsia="zh-CN"/>
        </w:rPr>
        <w:t>2024</w:t>
      </w:r>
      <w:r>
        <w:rPr>
          <w:rFonts w:ascii="Times New Roman" w:eastAsia="黑体" w:hAnsi="Times New Roman" w:hint="eastAsia"/>
          <w:color w:val="auto"/>
          <w:sz w:val="30"/>
          <w:szCs w:val="30"/>
          <w:highlight w:val="none"/>
        </w:rPr>
        <w:t>年度部门决算情况说明</w:t>
      </w:r>
    </w:p>
    <w:p w14:paraId="6527FA0F">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一、收入决算情况说明</w:t>
      </w:r>
    </w:p>
    <w:p w14:paraId="04E8EA8B">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二、支出决算情况说明</w:t>
      </w:r>
    </w:p>
    <w:p w14:paraId="7AD1593A">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三、一般公共预算财政拨款支出决算情况说明</w:t>
      </w:r>
    </w:p>
    <w:p w14:paraId="25253892">
      <w:pPr>
        <w:widowControl/>
        <w:snapToGrid w:val="0"/>
        <w:spacing w:before="100" w:after="100" w:line="360" w:lineRule="auto"/>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四、财政拨款“三公”经费支出决算情况说明</w:t>
      </w:r>
    </w:p>
    <w:p w14:paraId="617158A0">
      <w:pPr>
        <w:widowControl/>
        <w:snapToGrid w:val="0"/>
        <w:spacing w:before="100" w:after="100" w:line="360" w:lineRule="auto"/>
        <w:jc w:val="left"/>
        <w:outlineLvl w:val="0"/>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lang w:eastAsia="zh-CN"/>
        </w:rPr>
        <w:t>第四部分</w:t>
      </w:r>
      <w:r>
        <w:rPr>
          <w:rFonts w:ascii="Times New Roman" w:eastAsia="楷体" w:hAnsi="Times New Roman" w:hint="eastAsia"/>
          <w:color w:val="auto"/>
          <w:sz w:val="30"/>
          <w:szCs w:val="30"/>
          <w:highlight w:val="none"/>
          <w:lang w:val="en-US" w:eastAsia="zh-CN"/>
        </w:rPr>
        <w:t xml:space="preserve">  </w:t>
      </w:r>
      <w:r>
        <w:rPr>
          <w:rFonts w:ascii="Times New Roman" w:eastAsia="黑体" w:hAnsi="Times New Roman" w:hint="eastAsia"/>
          <w:color w:val="auto"/>
          <w:sz w:val="30"/>
          <w:szCs w:val="30"/>
          <w:highlight w:val="none"/>
        </w:rPr>
        <w:t>其他重要事项及相关口径情况说明</w:t>
      </w:r>
    </w:p>
    <w:p w14:paraId="110E6F9E">
      <w:pPr>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lang w:eastAsia="zh-CN"/>
        </w:rPr>
        <w:t>一、</w:t>
      </w:r>
      <w:r>
        <w:rPr>
          <w:rFonts w:ascii="Times New Roman" w:eastAsia="楷体" w:hAnsi="Times New Roman" w:hint="eastAsia"/>
          <w:color w:val="auto"/>
          <w:sz w:val="30"/>
          <w:szCs w:val="30"/>
          <w:highlight w:val="none"/>
        </w:rPr>
        <w:t>机关运行经费支出情况</w:t>
      </w:r>
    </w:p>
    <w:p w14:paraId="3A3EDE64">
      <w:pPr>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lang w:eastAsia="zh-CN"/>
        </w:rPr>
        <w:t>二、</w:t>
      </w:r>
      <w:r>
        <w:rPr>
          <w:rFonts w:ascii="Times New Roman" w:eastAsia="楷体" w:hAnsi="Times New Roman" w:hint="eastAsia"/>
          <w:color w:val="auto"/>
          <w:sz w:val="30"/>
          <w:szCs w:val="30"/>
          <w:highlight w:val="none"/>
        </w:rPr>
        <w:t>国有资产占用情况</w:t>
      </w:r>
    </w:p>
    <w:p w14:paraId="27556AB5">
      <w:pPr>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lang w:eastAsia="zh-CN"/>
        </w:rPr>
        <w:t>三、</w:t>
      </w:r>
      <w:r>
        <w:rPr>
          <w:rFonts w:ascii="Times New Roman" w:eastAsia="楷体" w:hAnsi="Times New Roman" w:hint="eastAsia"/>
          <w:color w:val="auto"/>
          <w:sz w:val="30"/>
          <w:szCs w:val="30"/>
          <w:highlight w:val="none"/>
        </w:rPr>
        <w:t>政府采购支出情况</w:t>
      </w:r>
    </w:p>
    <w:p w14:paraId="69240CC9">
      <w:pPr>
        <w:jc w:val="left"/>
        <w:outlineLvl w:val="1"/>
        <w:rPr>
          <w:rFonts w:ascii="Times New Roman" w:eastAsia="楷体" w:hAnsi="Times New Roman" w:hint="eastAsia"/>
          <w:color w:val="auto"/>
          <w:sz w:val="30"/>
          <w:szCs w:val="30"/>
          <w:highlight w:val="none"/>
          <w:lang w:val="en-US" w:eastAsia="zh-CN"/>
        </w:rPr>
      </w:pPr>
      <w:r>
        <w:rPr>
          <w:rFonts w:ascii="Times New Roman" w:eastAsia="楷体" w:hAnsi="Times New Roman" w:hint="eastAsia"/>
          <w:color w:val="auto"/>
          <w:sz w:val="30"/>
          <w:szCs w:val="30"/>
          <w:highlight w:val="none"/>
          <w:lang w:eastAsia="zh-CN"/>
        </w:rPr>
        <w:t>四、</w:t>
      </w:r>
      <w:r>
        <w:rPr>
          <w:rFonts w:ascii="Times New Roman" w:eastAsia="楷体" w:hAnsi="Times New Roman" w:hint="eastAsia"/>
          <w:color w:val="auto"/>
          <w:sz w:val="30"/>
          <w:szCs w:val="30"/>
          <w:highlight w:val="none"/>
          <w:lang w:val="en-US" w:eastAsia="zh-CN"/>
        </w:rPr>
        <w:t>单位绩效自评情况</w:t>
      </w:r>
    </w:p>
    <w:p w14:paraId="039BD5E2">
      <w:pPr>
        <w:jc w:val="left"/>
        <w:outlineLvl w:val="1"/>
        <w:rPr>
          <w:rFonts w:ascii="Times New Roman" w:eastAsia="楷体" w:hAnsi="Times New Roman" w:hint="eastAsia"/>
          <w:color w:val="auto"/>
          <w:sz w:val="30"/>
          <w:szCs w:val="30"/>
          <w:highlight w:val="none"/>
          <w:lang w:val="en-US" w:eastAsia="zh-CN"/>
        </w:rPr>
      </w:pPr>
      <w:r>
        <w:rPr>
          <w:rFonts w:ascii="Times New Roman" w:eastAsia="楷体" w:hAnsi="Times New Roman" w:hint="eastAsia"/>
          <w:color w:val="auto"/>
          <w:sz w:val="30"/>
          <w:szCs w:val="30"/>
          <w:highlight w:val="none"/>
          <w:lang w:eastAsia="zh-CN"/>
        </w:rPr>
        <w:t>五、</w:t>
      </w:r>
      <w:r>
        <w:rPr>
          <w:rFonts w:ascii="Times New Roman" w:eastAsia="楷体" w:hAnsi="Times New Roman" w:hint="eastAsia"/>
          <w:color w:val="auto"/>
          <w:sz w:val="30"/>
          <w:szCs w:val="30"/>
          <w:highlight w:val="none"/>
          <w:lang w:val="en-US" w:eastAsia="zh-CN"/>
        </w:rPr>
        <w:t>其他重要事项情况说明</w:t>
      </w:r>
    </w:p>
    <w:p w14:paraId="25F0FCF4">
      <w:pPr>
        <w:jc w:val="left"/>
        <w:outlineLvl w:val="1"/>
        <w:rPr>
          <w:rFonts w:ascii="Times New Roman" w:eastAsia="楷体" w:hAnsi="Times New Roman" w:hint="eastAsia"/>
          <w:color w:val="auto"/>
          <w:sz w:val="30"/>
          <w:szCs w:val="30"/>
          <w:highlight w:val="none"/>
          <w:lang w:val="en-US" w:eastAsia="zh-CN"/>
        </w:rPr>
      </w:pPr>
      <w:r>
        <w:rPr>
          <w:rFonts w:ascii="Times New Roman" w:eastAsia="楷体" w:hAnsi="Times New Roman" w:hint="eastAsia"/>
          <w:color w:val="auto"/>
          <w:sz w:val="30"/>
          <w:szCs w:val="30"/>
          <w:highlight w:val="none"/>
          <w:lang w:val="en-US" w:eastAsia="zh-CN"/>
        </w:rPr>
        <w:t>六、相关口径说明</w:t>
      </w:r>
    </w:p>
    <w:p w14:paraId="6F08ECD4">
      <w:pPr>
        <w:widowControl/>
        <w:snapToGrid w:val="0"/>
        <w:spacing w:before="100" w:after="100" w:line="360" w:lineRule="auto"/>
        <w:jc w:val="left"/>
        <w:outlineLvl w:val="0"/>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第</w:t>
      </w:r>
      <w:r>
        <w:rPr>
          <w:rFonts w:ascii="Times New Roman" w:eastAsia="黑体" w:hAnsi="Times New Roman" w:hint="eastAsia"/>
          <w:color w:val="auto"/>
          <w:sz w:val="30"/>
          <w:szCs w:val="30"/>
          <w:highlight w:val="none"/>
          <w:lang w:eastAsia="zh-CN"/>
        </w:rPr>
        <w:t>五</w:t>
      </w:r>
      <w:r>
        <w:rPr>
          <w:rFonts w:ascii="Times New Roman" w:eastAsia="黑体" w:hAnsi="Times New Roman" w:hint="eastAsia"/>
          <w:color w:val="auto"/>
          <w:sz w:val="30"/>
          <w:szCs w:val="30"/>
          <w:highlight w:val="none"/>
        </w:rPr>
        <w:t>部分  名词解释</w:t>
      </w:r>
    </w:p>
    <w:p w14:paraId="47957E37">
      <w:pPr>
        <w:jc w:val="center"/>
        <w:rPr>
          <w:rFonts w:ascii="Times New Roman" w:eastAsia="黑体" w:hAnsi="Times New Roman" w:hint="eastAsia"/>
          <w:color w:val="auto"/>
          <w:sz w:val="32"/>
          <w:szCs w:val="32"/>
          <w:highlight w:val="none"/>
        </w:rPr>
      </w:pPr>
    </w:p>
    <w:p w14:paraId="0B6EA7C0">
      <w:pPr>
        <w:jc w:val="center"/>
        <w:rPr>
          <w:rFonts w:ascii="Times New Roman" w:eastAsia="黑体" w:hAnsi="Times New Roman" w:hint="eastAsia"/>
          <w:color w:val="auto"/>
          <w:sz w:val="32"/>
          <w:szCs w:val="32"/>
          <w:highlight w:val="none"/>
        </w:rPr>
      </w:pPr>
    </w:p>
    <w:p w14:paraId="4503D756">
      <w:pPr>
        <w:jc w:val="center"/>
        <w:rPr>
          <w:rFonts w:ascii="Times New Roman" w:eastAsia="黑体" w:hAnsi="Times New Roman" w:hint="eastAsia"/>
          <w:color w:val="auto"/>
          <w:sz w:val="32"/>
          <w:szCs w:val="32"/>
          <w:highlight w:val="none"/>
        </w:rPr>
      </w:pPr>
    </w:p>
    <w:p w14:paraId="2B398751">
      <w:pPr>
        <w:jc w:val="center"/>
        <w:rPr>
          <w:rFonts w:ascii="Times New Roman" w:eastAsia="黑体" w:hAnsi="Times New Roman" w:hint="eastAsia"/>
          <w:color w:val="auto"/>
          <w:sz w:val="32"/>
          <w:szCs w:val="32"/>
          <w:highlight w:val="none"/>
        </w:rPr>
      </w:pPr>
    </w:p>
    <w:p w14:paraId="095F3726">
      <w:pPr>
        <w:jc w:val="center"/>
        <w:rPr>
          <w:rFonts w:ascii="Times New Roman" w:eastAsia="黑体" w:hAnsi="Times New Roman" w:hint="eastAsia"/>
          <w:color w:val="auto"/>
          <w:sz w:val="32"/>
          <w:szCs w:val="32"/>
          <w:highlight w:val="none"/>
        </w:rPr>
      </w:pPr>
    </w:p>
    <w:p w14:paraId="30201057">
      <w:pPr>
        <w:jc w:val="center"/>
        <w:rPr>
          <w:rFonts w:ascii="Times New Roman" w:eastAsia="黑体" w:hAnsi="Times New Roman" w:hint="eastAsia"/>
          <w:color w:val="auto"/>
          <w:sz w:val="32"/>
          <w:szCs w:val="32"/>
          <w:highlight w:val="none"/>
        </w:rPr>
      </w:pPr>
    </w:p>
    <w:p w14:paraId="7D85BB5D">
      <w:pPr>
        <w:jc w:val="center"/>
        <w:rPr>
          <w:rFonts w:ascii="Times New Roman" w:eastAsia="黑体" w:hAnsi="Times New Roman" w:hint="eastAsia"/>
          <w:color w:val="auto"/>
          <w:sz w:val="32"/>
          <w:szCs w:val="32"/>
          <w:highlight w:val="none"/>
        </w:rPr>
      </w:pPr>
    </w:p>
    <w:p w14:paraId="5A24B374">
      <w:pPr>
        <w:jc w:val="both"/>
        <w:rPr>
          <w:rFonts w:ascii="Times New Roman" w:eastAsia="黑体" w:hAnsi="Times New Roman" w:hint="eastAsia"/>
          <w:color w:val="auto"/>
          <w:sz w:val="32"/>
          <w:szCs w:val="32"/>
          <w:highlight w:val="none"/>
        </w:rPr>
      </w:pPr>
    </w:p>
    <w:p w14:paraId="0E829D49">
      <w:pPr>
        <w:jc w:val="center"/>
        <w:outlineLvl w:val="0"/>
        <w:rPr>
          <w:rFonts w:ascii="Times New Roman" w:eastAsia="黑体" w:hAnsi="Times New Roman" w:hint="eastAsia"/>
          <w:color w:val="auto"/>
          <w:sz w:val="32"/>
          <w:szCs w:val="32"/>
          <w:highlight w:val="none"/>
        </w:rPr>
      </w:pPr>
      <w:r>
        <w:rPr>
          <w:rFonts w:ascii="Times New Roman" w:eastAsia="黑体" w:hAnsi="Times New Roman" w:hint="eastAsia"/>
          <w:color w:val="auto"/>
          <w:sz w:val="32"/>
          <w:szCs w:val="32"/>
          <w:highlight w:val="none"/>
        </w:rPr>
        <w:t xml:space="preserve">第一部分  </w:t>
      </w:r>
      <w:r>
        <w:rPr>
          <w:rFonts w:ascii="Times New Roman" w:eastAsia="黑体" w:hAnsi="Times New Roman" w:hint="eastAsia"/>
          <w:color w:val="auto"/>
          <w:sz w:val="32"/>
          <w:szCs w:val="32"/>
          <w:highlight w:val="none"/>
          <w:lang w:eastAsia="zh-CN"/>
        </w:rPr>
        <w:t>单位</w:t>
      </w:r>
      <w:r>
        <w:rPr>
          <w:rFonts w:ascii="Times New Roman" w:eastAsia="黑体" w:hAnsi="Times New Roman" w:hint="eastAsia"/>
          <w:color w:val="auto"/>
          <w:sz w:val="32"/>
          <w:szCs w:val="32"/>
          <w:highlight w:val="none"/>
        </w:rPr>
        <w:t>概况</w:t>
      </w:r>
    </w:p>
    <w:p w14:paraId="155B4793">
      <w:pPr>
        <w:spacing w:line="600" w:lineRule="exact"/>
        <w:ind w:firstLine="600" w:firstLineChars="200"/>
        <w:outlineLvl w:val="1"/>
        <w:rPr>
          <w:rFonts w:ascii="Times New Roman" w:eastAsia="黑体" w:hAnsi="Times New Roman" w:hint="eastAsia"/>
          <w:color w:val="auto"/>
          <w:sz w:val="30"/>
          <w:szCs w:val="30"/>
          <w:highlight w:val="none"/>
          <w:lang w:eastAsia="zh-CN"/>
        </w:rPr>
      </w:pPr>
      <w:r>
        <w:rPr>
          <w:rFonts w:ascii="Times New Roman" w:eastAsia="黑体" w:hAnsi="Times New Roman" w:hint="eastAsia"/>
          <w:color w:val="auto"/>
          <w:sz w:val="30"/>
          <w:szCs w:val="30"/>
          <w:highlight w:val="none"/>
        </w:rPr>
        <w:t>一、主要</w:t>
      </w:r>
      <w:r>
        <w:rPr>
          <w:rFonts w:ascii="Times New Roman" w:eastAsia="黑体" w:hAnsi="Times New Roman" w:hint="eastAsia"/>
          <w:color w:val="auto"/>
          <w:sz w:val="30"/>
          <w:szCs w:val="30"/>
          <w:highlight w:val="none"/>
          <w:lang w:eastAsia="zh-CN"/>
        </w:rPr>
        <w:t>职责</w:t>
      </w:r>
    </w:p>
    <w:p w14:paraId="14878C72">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Times New Roman" w:eastAsia="仿宋_GB2312" w:hAnsi="Times New Roman" w:cs="Times New Roman" w:hint="eastAsia"/>
          <w:color w:val="auto"/>
          <w:sz w:val="30"/>
          <w:szCs w:val="30"/>
          <w:highlight w:val="none"/>
          <w:lang w:val="en-US" w:eastAsia="zh-CN"/>
        </w:rPr>
      </w:pPr>
      <w:r>
        <w:rPr>
          <w:rFonts w:ascii="Times New Roman" w:eastAsia="仿宋_GB2312" w:hAnsi="Times New Roman" w:cs="Times New Roman" w:hint="eastAsia"/>
          <w:color w:val="auto"/>
          <w:sz w:val="30"/>
          <w:szCs w:val="30"/>
          <w:highlight w:val="none"/>
          <w:lang w:val="en-US" w:eastAsia="zh-CN"/>
        </w:rPr>
        <w:t>负责拟订全县农作物的技术推广计划和生产技术规范，参与指导全县农作物种植结构和布局的调整;承担全县农作物新品种、新产品、新技术、新物资、新方法、新设备的试验,示范、推广;承担种植业技术指导、培训;承担种植业科技推广项目的实施;做好制种基地和转基因农作物品种技术指导;负责植物检疫检验，承担农作物病虫草鼠害、农作物种质资源、农业有害生物的监测、预测预报、预警、普查、控制及绿色防控，负责农药器械安全使用管理;为肥料农药质量监督检查提供技术支撑;负责农作物种子生产经营备案、质量抽检、种子储备、展示评价、种子统计等服务工作;做好土壤改良、培肥、治理修复等技术服务;负责耕地质量调查、监测、评价、保护工作;负责农田建设等农田基础设施工程项目的实施与技术指导服务;配合做好永久基本农田保护工作;完成县农业农村局交办的其他工作任务。</w:t>
      </w:r>
    </w:p>
    <w:p w14:paraId="2BB7F39D">
      <w:pPr>
        <w:spacing w:line="600" w:lineRule="exact"/>
        <w:ind w:firstLine="600" w:firstLineChars="200"/>
        <w:outlineLvl w:val="1"/>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二、基本情况</w:t>
      </w:r>
    </w:p>
    <w:p w14:paraId="398A5F2F">
      <w:pPr>
        <w:spacing w:line="600" w:lineRule="exact"/>
        <w:ind w:firstLine="600" w:firstLineChars="200"/>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（一）机构设置情况</w:t>
      </w:r>
    </w:p>
    <w:p w14:paraId="10907AD3">
      <w:pPr>
        <w:spacing w:line="600" w:lineRule="exact"/>
        <w:ind w:firstLine="600" w:firstLineChars="200"/>
        <w:rPr>
          <w:rFonts w:ascii="Times New Roman" w:eastAsia="仿宋_GB2312" w:hAnsi="Times New Roman" w:hint="eastAsia"/>
          <w:color w:val="auto"/>
          <w:sz w:val="30"/>
          <w:szCs w:val="30"/>
          <w:highlight w:val="none"/>
          <w:lang w:val="en-US" w:eastAsia="zh-CN"/>
        </w:rPr>
      </w:pPr>
      <w:r>
        <w:rPr>
          <w:rFonts w:ascii="Times New Roman" w:eastAsia="仿宋_GB2312" w:hAnsi="Times New Roman" w:hint="eastAsia"/>
          <w:color w:val="auto"/>
          <w:sz w:val="30"/>
          <w:szCs w:val="30"/>
          <w:highlight w:val="none"/>
          <w:lang w:val="en-US" w:eastAsia="zh-CN"/>
        </w:rPr>
        <w:t>我单位共设置0个内设机构。</w:t>
      </w:r>
    </w:p>
    <w:p w14:paraId="22C7E9C3">
      <w:pPr>
        <w:spacing w:line="600" w:lineRule="exact"/>
        <w:ind w:firstLine="600" w:firstLineChars="200"/>
        <w:rPr>
          <w:rFonts w:ascii="Times New Roman" w:eastAsia="仿宋_GB2312" w:hAnsi="Times New Roman" w:hint="eastAsia"/>
          <w:color w:val="auto"/>
          <w:sz w:val="30"/>
          <w:szCs w:val="30"/>
          <w:highlight w:val="none"/>
          <w:lang w:val="en-US" w:eastAsia="zh-CN"/>
        </w:rPr>
      </w:pPr>
      <w:r>
        <w:rPr>
          <w:rFonts w:ascii="Times New Roman" w:eastAsia="仿宋_GB2312" w:hAnsi="Times New Roman" w:hint="eastAsia"/>
          <w:color w:val="auto"/>
          <w:sz w:val="30"/>
          <w:szCs w:val="30"/>
          <w:highlight w:val="none"/>
          <w:lang w:val="en-US" w:eastAsia="zh-CN"/>
        </w:rPr>
        <w:t>我单位为基层预算单位，无下属单位。</w:t>
      </w:r>
    </w:p>
    <w:p w14:paraId="5C3EF3DC">
      <w:pPr>
        <w:spacing w:line="600" w:lineRule="exact"/>
        <w:ind w:firstLine="600" w:firstLineChars="200"/>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lang w:eastAsia="zh-CN"/>
        </w:rPr>
        <w:t>（二）</w:t>
      </w:r>
      <w:r>
        <w:rPr>
          <w:rFonts w:ascii="Times New Roman" w:eastAsia="楷体" w:hAnsi="Times New Roman" w:hint="eastAsia"/>
          <w:color w:val="auto"/>
          <w:sz w:val="30"/>
          <w:szCs w:val="30"/>
          <w:highlight w:val="none"/>
        </w:rPr>
        <w:t>决算单位构成</w:t>
      </w:r>
    </w:p>
    <w:p w14:paraId="19D3D657">
      <w:pPr>
        <w:spacing w:line="600" w:lineRule="exact"/>
        <w:ind w:firstLine="600" w:firstLineChars="200"/>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lang w:eastAsia="zh-CN"/>
        </w:rPr>
        <w:t>我单位作为</w:t>
      </w:r>
      <w:r>
        <w:rPr>
          <w:rFonts w:ascii="Times New Roman" w:eastAsia="仿宋_GB2312" w:hAnsi="Times New Roman" w:hint="eastAsia"/>
          <w:color w:val="auto"/>
          <w:sz w:val="30"/>
          <w:szCs w:val="30"/>
          <w:highlight w:val="none"/>
          <w:lang w:val="en-US" w:eastAsia="zh-CN"/>
        </w:rPr>
        <w:t>华宁县农业农村局的二</w:t>
      </w:r>
      <w:r>
        <w:rPr>
          <w:rFonts w:ascii="Times New Roman" w:eastAsia="仿宋_GB2312" w:hAnsi="Times New Roman" w:hint="eastAsia"/>
          <w:color w:val="auto"/>
          <w:sz w:val="30"/>
          <w:szCs w:val="30"/>
          <w:highlight w:val="none"/>
          <w:lang w:eastAsia="zh-CN"/>
        </w:rPr>
        <w:t>级预算单位</w:t>
      </w:r>
      <w:r>
        <w:rPr>
          <w:rFonts w:ascii="Times New Roman" w:eastAsia="仿宋_GB2312" w:hAnsi="Times New Roman" w:hint="eastAsia"/>
          <w:color w:val="auto"/>
          <w:sz w:val="30"/>
          <w:szCs w:val="30"/>
          <w:highlight w:val="none"/>
        </w:rPr>
        <w:t>纳入</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年度部门决算编报</w:t>
      </w:r>
      <w:r>
        <w:rPr>
          <w:rFonts w:ascii="Times New Roman" w:eastAsia="仿宋_GB2312" w:hAnsi="Times New Roman" w:hint="eastAsia"/>
          <w:color w:val="auto"/>
          <w:sz w:val="30"/>
          <w:szCs w:val="30"/>
          <w:highlight w:val="none"/>
          <w:lang w:eastAsia="zh-CN"/>
        </w:rPr>
        <w:t>范围</w:t>
      </w:r>
      <w:r>
        <w:rPr>
          <w:rFonts w:ascii="Times New Roman" w:eastAsia="仿宋_GB2312" w:hAnsi="Times New Roman" w:hint="eastAsia"/>
          <w:color w:val="auto"/>
          <w:sz w:val="30"/>
          <w:szCs w:val="30"/>
          <w:highlight w:val="none"/>
        </w:rPr>
        <w:t>。</w:t>
      </w:r>
    </w:p>
    <w:p w14:paraId="123F47C3">
      <w:pPr>
        <w:ind w:firstLine="600" w:firstLineChars="200"/>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w:t>
      </w:r>
      <w:r>
        <w:rPr>
          <w:rFonts w:ascii="Times New Roman" w:eastAsia="楷体" w:hAnsi="Times New Roman" w:hint="eastAsia"/>
          <w:color w:val="auto"/>
          <w:sz w:val="30"/>
          <w:szCs w:val="30"/>
          <w:highlight w:val="none"/>
          <w:lang w:eastAsia="zh-CN"/>
        </w:rPr>
        <w:t>三</w:t>
      </w:r>
      <w:r>
        <w:rPr>
          <w:rFonts w:ascii="Times New Roman" w:eastAsia="楷体" w:hAnsi="Times New Roman" w:hint="eastAsia"/>
          <w:color w:val="auto"/>
          <w:sz w:val="30"/>
          <w:szCs w:val="30"/>
          <w:highlight w:val="none"/>
        </w:rPr>
        <w:t>）</w:t>
      </w:r>
      <w:r>
        <w:rPr>
          <w:rFonts w:ascii="Times New Roman" w:eastAsia="楷体" w:hAnsi="Times New Roman" w:hint="eastAsia"/>
          <w:color w:val="auto"/>
          <w:sz w:val="30"/>
          <w:szCs w:val="30"/>
          <w:highlight w:val="none"/>
          <w:lang w:eastAsia="zh-CN"/>
        </w:rPr>
        <w:t>单位</w:t>
      </w:r>
      <w:r>
        <w:rPr>
          <w:rFonts w:ascii="Times New Roman" w:eastAsia="楷体" w:hAnsi="Times New Roman" w:hint="eastAsia"/>
          <w:color w:val="auto"/>
          <w:sz w:val="30"/>
          <w:szCs w:val="30"/>
          <w:highlight w:val="none"/>
        </w:rPr>
        <w:t xml:space="preserve">人员和车辆的编制及实有情况 </w:t>
      </w:r>
    </w:p>
    <w:p w14:paraId="62E24111">
      <w:pPr>
        <w:spacing w:line="600" w:lineRule="exact"/>
        <w:ind w:firstLine="600" w:firstLineChars="200"/>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hint="eastAsia"/>
          <w:color w:val="auto"/>
          <w:sz w:val="30"/>
          <w:szCs w:val="30"/>
          <w:highlight w:val="none"/>
          <w:lang w:eastAsia="zh-CN"/>
        </w:rPr>
        <w:t>我单位</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年末</w:t>
      </w:r>
      <w:r>
        <w:rPr>
          <w:rFonts w:ascii="Times New Roman" w:eastAsia="仿宋_GB2312" w:hAnsi="Times New Roman" w:hint="eastAsia"/>
          <w:color w:val="auto"/>
          <w:sz w:val="30"/>
          <w:szCs w:val="30"/>
          <w:highlight w:val="none"/>
          <w:lang w:eastAsia="zh-CN"/>
        </w:rPr>
        <w:t>编制内</w:t>
      </w:r>
      <w:r>
        <w:rPr>
          <w:rFonts w:ascii="Times New Roman" w:eastAsia="仿宋_GB2312" w:hAnsi="Times New Roman" w:hint="eastAsia"/>
          <w:color w:val="auto"/>
          <w:sz w:val="30"/>
          <w:szCs w:val="30"/>
          <w:highlight w:val="none"/>
        </w:rPr>
        <w:t>实有人员</w:t>
      </w:r>
      <w:r>
        <w:rPr>
          <w:rFonts w:ascii="Times New Roman" w:eastAsia="仿宋_GB2312" w:hAnsi="Times New Roman" w:cs="仿宋_GB2312" w:hint="eastAsia"/>
          <w:color w:val="auto"/>
          <w:sz w:val="30"/>
          <w:szCs w:val="30"/>
          <w:lang w:val="en-US" w:eastAsia="zh-CN"/>
        </w:rPr>
        <w:t>28</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b w:val="0"/>
          <w:bCs w:val="0"/>
          <w:color w:val="auto"/>
          <w:kern w:val="0"/>
          <w:sz w:val="30"/>
          <w:szCs w:val="30"/>
          <w:highlight w:val="none"/>
          <w:lang w:eastAsia="zh-CN"/>
        </w:rPr>
        <w:t>包括</w:t>
      </w:r>
      <w:r>
        <w:rPr>
          <w:rFonts w:ascii="Times New Roman" w:eastAsia="仿宋_GB2312" w:hAnsi="Times New Roman" w:cs="Arial" w:hint="eastAsia"/>
          <w:color w:val="auto"/>
          <w:kern w:val="0"/>
          <w:sz w:val="30"/>
          <w:szCs w:val="30"/>
          <w:highlight w:val="none"/>
          <w:lang w:eastAsia="zh-CN"/>
        </w:rPr>
        <w:t>财政拨款开支经费的</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公务员</w:t>
      </w:r>
      <w:r>
        <w:rPr>
          <w:rFonts w:ascii="Times New Roman" w:eastAsia="仿宋_GB2312" w:hAnsi="Times New Roman" w:cs="仿宋_GB2312" w:hint="eastAsia"/>
          <w:color w:val="auto"/>
          <w:sz w:val="30"/>
          <w:szCs w:val="30"/>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参照公务员法管理人员</w:t>
      </w:r>
      <w:r>
        <w:rPr>
          <w:rFonts w:ascii="Times New Roman" w:eastAsia="仿宋_GB2312" w:hAnsi="Times New Roman" w:cs="仿宋_GB2312" w:hint="eastAsia"/>
          <w:color w:val="auto"/>
          <w:sz w:val="30"/>
          <w:szCs w:val="30"/>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cs="Arial" w:hint="eastAsia"/>
          <w:color w:val="auto"/>
          <w:kern w:val="0"/>
          <w:sz w:val="30"/>
          <w:szCs w:val="30"/>
          <w:highlight w:val="none"/>
        </w:rPr>
        <w:t>事业管理人员和专业技术人员</w:t>
      </w:r>
      <w:r>
        <w:rPr>
          <w:rFonts w:ascii="Times New Roman" w:eastAsia="仿宋_GB2312" w:hAnsi="Times New Roman" w:cs="仿宋_GB2312" w:hint="eastAsia"/>
          <w:color w:val="auto"/>
          <w:sz w:val="30"/>
          <w:szCs w:val="30"/>
          <w:lang w:val="en-US" w:eastAsia="zh-CN"/>
        </w:rPr>
        <w:t>28</w:t>
      </w:r>
      <w:r>
        <w:rPr>
          <w:rFonts w:ascii="Times New Roman" w:eastAsia="仿宋_GB2312" w:hAnsi="Times New Roman" w:cs="Arial" w:hint="eastAsia"/>
          <w:color w:val="auto"/>
          <w:kern w:val="0"/>
          <w:sz w:val="30"/>
          <w:szCs w:val="30"/>
          <w:highlight w:val="none"/>
        </w:rPr>
        <w:t>人，机关和事业工人</w:t>
      </w:r>
      <w:r>
        <w:rPr>
          <w:rFonts w:ascii="Times New Roman" w:eastAsia="仿宋_GB2312" w:hAnsi="Times New Roman" w:cs="仿宋_GB2312" w:hint="eastAsia"/>
          <w:color w:val="auto"/>
          <w:sz w:val="30"/>
          <w:szCs w:val="30"/>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；经费自理人员</w:t>
      </w:r>
      <w:r>
        <w:rPr>
          <w:rFonts w:ascii="Times New Roman" w:eastAsia="仿宋_GB2312" w:hAnsi="Times New Roman" w:cs="仿宋_GB2312" w:hint="eastAsia"/>
          <w:color w:val="auto"/>
          <w:sz w:val="30"/>
          <w:szCs w:val="30"/>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w:t>
      </w:r>
    </w:p>
    <w:p w14:paraId="0880C995">
      <w:pPr>
        <w:spacing w:line="600" w:lineRule="exact"/>
        <w:ind w:firstLine="600" w:firstLineChars="200"/>
        <w:rPr>
          <w:rFonts w:ascii="Times New Roman" w:eastAsia="仿宋_GB2312" w:hAnsi="Times New Roman" w:cs="Arial" w:hint="eastAsia"/>
          <w:color w:val="auto"/>
          <w:kern w:val="0"/>
          <w:sz w:val="30"/>
          <w:szCs w:val="30"/>
          <w:highlight w:val="none"/>
          <w:lang w:val="en-US" w:eastAsia="zh-CN"/>
        </w:rPr>
      </w:pPr>
      <w:r>
        <w:rPr>
          <w:rFonts w:ascii="Times New Roman" w:eastAsia="仿宋_GB2312" w:hAnsi="Times New Roman" w:hint="eastAsia"/>
          <w:color w:val="auto"/>
          <w:sz w:val="30"/>
          <w:szCs w:val="30"/>
          <w:highlight w:val="none"/>
          <w:lang w:eastAsia="zh-CN"/>
        </w:rPr>
        <w:t>我单位</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年末</w:t>
      </w:r>
      <w:r>
        <w:rPr>
          <w:rFonts w:ascii="Times New Roman" w:eastAsia="仿宋_GB2312" w:hAnsi="Times New Roman" w:hint="eastAsia"/>
          <w:color w:val="auto"/>
          <w:sz w:val="30"/>
          <w:szCs w:val="30"/>
          <w:highlight w:val="none"/>
          <w:lang w:eastAsia="zh-CN"/>
        </w:rPr>
        <w:t>其他人员</w:t>
      </w:r>
      <w:r>
        <w:rPr>
          <w:rFonts w:ascii="Times New Roman" w:eastAsia="仿宋_GB2312" w:hAnsi="Times New Roman" w:cs="仿宋_GB2312" w:hint="eastAsia"/>
          <w:color w:val="auto"/>
          <w:sz w:val="30"/>
          <w:szCs w:val="30"/>
          <w:lang w:val="en-US" w:eastAsia="zh-CN"/>
        </w:rPr>
        <w:t>0</w:t>
      </w:r>
      <w:r>
        <w:rPr>
          <w:rFonts w:ascii="Times New Roman" w:eastAsia="仿宋_GB2312" w:hAnsi="Times New Roman" w:hint="eastAsia"/>
          <w:color w:val="auto"/>
          <w:sz w:val="30"/>
          <w:szCs w:val="30"/>
          <w:highlight w:val="none"/>
          <w:lang w:val="en-US" w:eastAsia="zh-CN"/>
        </w:rPr>
        <w:t>人。包括财政拨款开支经费的人员</w:t>
      </w:r>
      <w:r>
        <w:rPr>
          <w:rFonts w:ascii="Times New Roman" w:eastAsia="仿宋_GB2312" w:hAnsi="Times New Roman" w:cs="仿宋_GB2312" w:hint="eastAsia"/>
          <w:color w:val="auto"/>
          <w:sz w:val="30"/>
          <w:szCs w:val="30"/>
          <w:lang w:val="en-US" w:eastAsia="zh-CN"/>
        </w:rPr>
        <w:t>0</w:t>
      </w:r>
      <w:r>
        <w:rPr>
          <w:rFonts w:ascii="Times New Roman" w:eastAsia="仿宋_GB2312" w:hAnsi="Times New Roman" w:hint="eastAsia"/>
          <w:color w:val="auto"/>
          <w:sz w:val="30"/>
          <w:szCs w:val="30"/>
          <w:highlight w:val="none"/>
          <w:lang w:eastAsia="zh-CN"/>
        </w:rPr>
        <w:t>人；经费自理人员</w:t>
      </w:r>
      <w:r>
        <w:rPr>
          <w:rFonts w:ascii="Times New Roman" w:eastAsia="仿宋_GB2312" w:hAnsi="Times New Roman" w:cs="仿宋_GB2312" w:hint="eastAsia"/>
          <w:color w:val="auto"/>
          <w:sz w:val="30"/>
          <w:szCs w:val="30"/>
          <w:lang w:val="en-US" w:eastAsia="zh-CN"/>
        </w:rPr>
        <w:t>0</w:t>
      </w:r>
      <w:r>
        <w:rPr>
          <w:rFonts w:ascii="Times New Roman" w:eastAsia="仿宋_GB2312" w:hAnsi="Times New Roman" w:hint="eastAsia"/>
          <w:color w:val="auto"/>
          <w:sz w:val="30"/>
          <w:szCs w:val="30"/>
          <w:highlight w:val="none"/>
          <w:lang w:eastAsia="zh-CN"/>
        </w:rPr>
        <w:t>人。</w:t>
      </w:r>
    </w:p>
    <w:p w14:paraId="6384CE70">
      <w:pPr>
        <w:spacing w:line="600" w:lineRule="exact"/>
        <w:ind w:firstLine="600" w:firstLineChars="200"/>
        <w:rPr>
          <w:rFonts w:ascii="Times New Roman" w:eastAsia="仿宋_GB2312" w:hAnsi="Times New Roman" w:cs="Arial" w:hint="default"/>
          <w:color w:val="auto"/>
          <w:kern w:val="0"/>
          <w:sz w:val="30"/>
          <w:szCs w:val="30"/>
          <w:highlight w:val="none"/>
          <w:lang w:val="en-US" w:eastAsia="zh-CN"/>
        </w:rPr>
      </w:pPr>
      <w:r>
        <w:rPr>
          <w:rFonts w:ascii="Times New Roman" w:eastAsia="仿宋_GB2312" w:hAnsi="Times New Roman" w:cs="Arial" w:hint="eastAsia"/>
          <w:color w:val="auto"/>
          <w:kern w:val="0"/>
          <w:sz w:val="30"/>
          <w:szCs w:val="30"/>
          <w:highlight w:val="none"/>
          <w:lang w:eastAsia="zh-CN"/>
        </w:rPr>
        <w:t>年末尚未移交</w:t>
      </w:r>
      <w:r>
        <w:rPr>
          <w:rFonts w:ascii="Times New Roman" w:eastAsia="仿宋_GB2312" w:hAnsi="Times New Roman" w:cs="Arial" w:hint="eastAsia"/>
          <w:color w:val="auto"/>
          <w:kern w:val="0"/>
          <w:sz w:val="30"/>
          <w:szCs w:val="30"/>
          <w:highlight w:val="none"/>
        </w:rPr>
        <w:t>养老保险基金发放养老金的离退休人员</w:t>
      </w:r>
      <w:r>
        <w:rPr>
          <w:rFonts w:ascii="Times New Roman" w:eastAsia="仿宋_GB2312" w:hAnsi="Times New Roman" w:cs="Arial" w:hint="eastAsia"/>
          <w:color w:val="auto"/>
          <w:kern w:val="0"/>
          <w:sz w:val="30"/>
          <w:szCs w:val="30"/>
          <w:highlight w:val="none"/>
          <w:lang w:eastAsia="zh-CN"/>
        </w:rPr>
        <w:t>共计</w:t>
      </w:r>
      <w:r>
        <w:rPr>
          <w:rFonts w:ascii="Times New Roman" w:eastAsia="仿宋_GB2312" w:hAnsi="Times New Roman" w:cs="仿宋_GB2312" w:hint="eastAsia"/>
          <w:color w:val="auto"/>
          <w:sz w:val="30"/>
          <w:szCs w:val="30"/>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cs="Arial" w:hint="eastAsia"/>
          <w:color w:val="auto"/>
          <w:kern w:val="0"/>
          <w:sz w:val="30"/>
          <w:szCs w:val="30"/>
          <w:highlight w:val="none"/>
        </w:rPr>
        <w:t>离休</w:t>
      </w:r>
      <w:r>
        <w:rPr>
          <w:rFonts w:ascii="Times New Roman" w:eastAsia="仿宋_GB2312" w:hAnsi="Times New Roman" w:cs="仿宋_GB2312" w:hint="eastAsia"/>
          <w:color w:val="auto"/>
          <w:sz w:val="30"/>
          <w:szCs w:val="30"/>
          <w:lang w:val="en-US" w:eastAsia="zh-CN"/>
        </w:rPr>
        <w:t>0</w:t>
      </w:r>
      <w:r>
        <w:rPr>
          <w:rFonts w:ascii="Times New Roman" w:eastAsia="仿宋_GB2312" w:hAnsi="Times New Roman" w:cs="Arial" w:hint="eastAsia"/>
          <w:color w:val="auto"/>
          <w:kern w:val="0"/>
          <w:sz w:val="30"/>
          <w:szCs w:val="30"/>
          <w:highlight w:val="none"/>
        </w:rPr>
        <w:t>人，退休</w:t>
      </w:r>
      <w:r>
        <w:rPr>
          <w:rFonts w:ascii="Times New Roman" w:eastAsia="仿宋_GB2312" w:hAnsi="Times New Roman" w:cs="仿宋_GB2312" w:hint="eastAsia"/>
          <w:color w:val="auto"/>
          <w:sz w:val="30"/>
          <w:szCs w:val="30"/>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）。年末</w:t>
      </w:r>
      <w:r>
        <w:rPr>
          <w:rFonts w:ascii="Times New Roman" w:eastAsia="仿宋_GB2312" w:hAnsi="Times New Roman" w:cs="Arial" w:hint="eastAsia"/>
          <w:color w:val="auto"/>
          <w:kern w:val="0"/>
          <w:sz w:val="30"/>
          <w:szCs w:val="30"/>
          <w:highlight w:val="none"/>
        </w:rPr>
        <w:t>由养老保险基金发放养老金的离退休人员</w:t>
      </w:r>
      <w:r>
        <w:rPr>
          <w:rFonts w:ascii="Times New Roman" w:eastAsia="仿宋_GB2312" w:hAnsi="Times New Roman" w:cs="仿宋_GB2312" w:hint="eastAsia"/>
          <w:color w:val="auto"/>
          <w:sz w:val="30"/>
          <w:szCs w:val="30"/>
          <w:lang w:val="en-US" w:eastAsia="zh-CN"/>
        </w:rPr>
        <w:t>29</w:t>
      </w:r>
      <w:r>
        <w:rPr>
          <w:rFonts w:ascii="Times New Roman" w:eastAsia="仿宋_GB2312" w:hAnsi="Times New Roman" w:cs="Arial" w:hint="eastAsia"/>
          <w:color w:val="auto"/>
          <w:kern w:val="0"/>
          <w:sz w:val="30"/>
          <w:szCs w:val="30"/>
          <w:highlight w:val="none"/>
          <w:lang w:val="en-US" w:eastAsia="zh-CN"/>
        </w:rPr>
        <w:t>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cs="Arial" w:hint="eastAsia"/>
          <w:color w:val="auto"/>
          <w:kern w:val="0"/>
          <w:sz w:val="30"/>
          <w:szCs w:val="30"/>
          <w:highlight w:val="none"/>
        </w:rPr>
        <w:t>离休</w:t>
      </w:r>
      <w:r>
        <w:rPr>
          <w:rFonts w:ascii="Times New Roman" w:eastAsia="仿宋_GB2312" w:hAnsi="Times New Roman" w:cs="仿宋_GB2312" w:hint="eastAsia"/>
          <w:color w:val="auto"/>
          <w:sz w:val="30"/>
          <w:szCs w:val="30"/>
          <w:lang w:val="en-US" w:eastAsia="zh-CN"/>
        </w:rPr>
        <w:t>0</w:t>
      </w:r>
      <w:r>
        <w:rPr>
          <w:rFonts w:ascii="Times New Roman" w:eastAsia="仿宋_GB2312" w:hAnsi="Times New Roman" w:cs="Arial" w:hint="eastAsia"/>
          <w:color w:val="auto"/>
          <w:kern w:val="0"/>
          <w:sz w:val="30"/>
          <w:szCs w:val="30"/>
          <w:highlight w:val="none"/>
        </w:rPr>
        <w:t>人，退休</w:t>
      </w:r>
      <w:r>
        <w:rPr>
          <w:rFonts w:ascii="Times New Roman" w:eastAsia="仿宋_GB2312" w:hAnsi="Times New Roman" w:cs="仿宋_GB2312" w:hint="eastAsia"/>
          <w:color w:val="auto"/>
          <w:sz w:val="30"/>
          <w:szCs w:val="30"/>
          <w:lang w:val="en-US" w:eastAsia="zh-CN"/>
        </w:rPr>
        <w:t>29</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val="en-US" w:eastAsia="zh-CN"/>
        </w:rPr>
        <w:t>年末遗属</w:t>
      </w:r>
      <w:r>
        <w:rPr>
          <w:rFonts w:ascii="Times New Roman" w:eastAsia="仿宋_GB2312" w:hAnsi="Times New Roman" w:cs="仿宋_GB2312" w:hint="eastAsia"/>
          <w:color w:val="auto"/>
          <w:sz w:val="30"/>
          <w:szCs w:val="30"/>
          <w:lang w:val="en-US" w:eastAsia="zh-CN"/>
        </w:rPr>
        <w:t>2</w:t>
      </w:r>
      <w:r>
        <w:rPr>
          <w:rFonts w:ascii="Times New Roman" w:eastAsia="仿宋_GB2312" w:hAnsi="Times New Roman" w:cs="Arial" w:hint="eastAsia"/>
          <w:color w:val="auto"/>
          <w:kern w:val="0"/>
          <w:sz w:val="30"/>
          <w:szCs w:val="30"/>
          <w:highlight w:val="none"/>
          <w:lang w:val="en-US" w:eastAsia="zh-CN"/>
        </w:rPr>
        <w:t>人。</w:t>
      </w:r>
    </w:p>
    <w:p w14:paraId="5469FC73">
      <w:pPr>
        <w:spacing w:line="600" w:lineRule="exact"/>
        <w:ind w:firstLine="600" w:firstLineChars="200"/>
        <w:jc w:val="left"/>
        <w:rPr>
          <w:rFonts w:ascii="Times New Roman" w:eastAsia="仿宋_GB2312" w:hAnsi="Times New Roman" w:cs="Arial" w:hint="eastAsia"/>
          <w:color w:val="auto"/>
          <w:kern w:val="0"/>
          <w:sz w:val="30"/>
          <w:szCs w:val="30"/>
          <w:highlight w:val="none"/>
        </w:rPr>
      </w:pPr>
      <w:r>
        <w:rPr>
          <w:rFonts w:ascii="Times New Roman" w:eastAsia="仿宋_GB2312" w:hAnsi="Times New Roman" w:cs="仿宋_GB2312" w:hint="eastAsia"/>
          <w:b w:val="0"/>
          <w:bCs w:val="0"/>
          <w:color w:val="auto"/>
          <w:sz w:val="30"/>
          <w:szCs w:val="30"/>
          <w:highlight w:val="none"/>
          <w:u w:val="none"/>
          <w:lang w:val="en-US" w:eastAsia="zh-CN"/>
        </w:rPr>
        <w:t>车辆编制0辆，在编实有车辆0辆，超编0辆。</w:t>
      </w:r>
    </w:p>
    <w:p w14:paraId="148D458E">
      <w:pPr>
        <w:numPr>
          <w:ilvl w:val="0"/>
          <w:numId w:val="1"/>
        </w:numPr>
        <w:spacing w:line="600" w:lineRule="exact"/>
        <w:ind w:firstLine="600" w:firstLineChars="200"/>
        <w:outlineLvl w:val="1"/>
        <w:rPr>
          <w:rFonts w:ascii="Times New Roman" w:eastAsia="黑体" w:hAnsi="Times New Roman" w:hint="eastAsia"/>
          <w:color w:val="auto"/>
          <w:sz w:val="30"/>
          <w:szCs w:val="30"/>
          <w:highlight w:val="none"/>
          <w:lang w:eastAsia="zh-CN"/>
        </w:rPr>
      </w:pPr>
      <w:r>
        <w:rPr>
          <w:rFonts w:ascii="Times New Roman" w:eastAsia="黑体" w:hAnsi="Times New Roman" w:hint="eastAsia"/>
          <w:color w:val="auto"/>
          <w:sz w:val="30"/>
          <w:szCs w:val="30"/>
          <w:highlight w:val="none"/>
          <w:lang w:eastAsia="zh-CN"/>
        </w:rPr>
        <w:t>重点工作概述</w:t>
      </w:r>
    </w:p>
    <w:p w14:paraId="312BE23F">
      <w:pPr>
        <w:keepNext w:val="0"/>
        <w:keepLines w:val="0"/>
        <w:pageBreakBefore w:val="0"/>
        <w:kinsoku/>
        <w:wordWrap/>
        <w:overflowPunct/>
        <w:topLinePunct w:val="0"/>
        <w:bidi w:val="0"/>
        <w:spacing w:line="240" w:lineRule="auto"/>
        <w:ind w:firstLine="420" w:leftChars="0" w:firstLineChars="200"/>
        <w:rPr>
          <w:rFonts w:ascii="Times New Roman" w:eastAsia="仿宋_GB2312" w:hAnsi="Times New Roman" w:hint="default"/>
          <w:color w:val="auto"/>
          <w:lang w:val="en-US" w:eastAsia="zh-CN"/>
        </w:rPr>
      </w:pPr>
      <w:r>
        <w:rPr>
          <w:rFonts w:ascii="Times New Roman" w:hAnsi="Times New Roman" w:hint="eastAsia"/>
          <w:color w:val="auto"/>
          <w:lang w:val="en-US" w:eastAsia="zh-CN"/>
        </w:rPr>
        <w:t xml:space="preserve">   </w:t>
      </w:r>
      <w:r>
        <w:rPr>
          <w:rFonts w:ascii="Times New Roman" w:eastAsia="仿宋_GB2312" w:hAnsi="Times New Roman" w:cs="Arial" w:hint="eastAsia"/>
          <w:color w:val="auto"/>
          <w:kern w:val="0"/>
          <w:sz w:val="30"/>
          <w:szCs w:val="30"/>
          <w:highlight w:val="none"/>
          <w:lang w:val="en-US" w:eastAsia="zh-CN"/>
        </w:rPr>
        <w:t xml:space="preserve"> </w:t>
      </w:r>
      <w:r>
        <w:rPr>
          <w:rFonts w:ascii="Times New Roman" w:eastAsia="仿宋_GB2312" w:hAnsi="Times New Roman" w:cs="Arial" w:hint="eastAsia"/>
          <w:color w:val="auto"/>
          <w:kern w:val="0"/>
          <w:sz w:val="30"/>
          <w:szCs w:val="30"/>
          <w:highlight w:val="none"/>
          <w:lang w:eastAsia="zh-CN"/>
        </w:rPr>
        <w:t>实施2024年云南省华宁县优质鲜食玉米产业科技特派团项目。2024年在平地社区完成核心示范区面积215</w:t>
      </w:r>
      <w:r>
        <w:rPr>
          <w:rFonts w:ascii="Times New Roman" w:eastAsia="仿宋_GB2312" w:hAnsi="Times New Roman" w:cs="Arial" w:hint="eastAsia"/>
          <w:color w:val="auto"/>
          <w:kern w:val="0"/>
          <w:sz w:val="30"/>
          <w:szCs w:val="30"/>
          <w:highlight w:val="none"/>
          <w:lang w:val="en-US" w:eastAsia="zh-CN"/>
        </w:rPr>
        <w:t>.00</w:t>
      </w:r>
      <w:r>
        <w:rPr>
          <w:rFonts w:ascii="Times New Roman" w:eastAsia="仿宋_GB2312" w:hAnsi="Times New Roman" w:cs="Arial" w:hint="eastAsia"/>
          <w:color w:val="auto"/>
          <w:kern w:val="0"/>
          <w:sz w:val="30"/>
          <w:szCs w:val="30"/>
          <w:highlight w:val="none"/>
          <w:lang w:eastAsia="zh-CN"/>
        </w:rPr>
        <w:t>亩，超计划115</w:t>
      </w:r>
      <w:r>
        <w:rPr>
          <w:rFonts w:ascii="Times New Roman" w:eastAsia="仿宋_GB2312" w:hAnsi="Times New Roman" w:cs="Arial" w:hint="eastAsia"/>
          <w:color w:val="auto"/>
          <w:kern w:val="0"/>
          <w:sz w:val="30"/>
          <w:szCs w:val="30"/>
          <w:highlight w:val="none"/>
          <w:lang w:val="en-US" w:eastAsia="zh-CN"/>
        </w:rPr>
        <w:t>.00</w:t>
      </w:r>
      <w:r>
        <w:rPr>
          <w:rFonts w:ascii="Times New Roman" w:eastAsia="仿宋_GB2312" w:hAnsi="Times New Roman" w:cs="Arial" w:hint="eastAsia"/>
          <w:color w:val="auto"/>
          <w:kern w:val="0"/>
          <w:sz w:val="30"/>
          <w:szCs w:val="30"/>
          <w:highlight w:val="none"/>
          <w:lang w:eastAsia="zh-CN"/>
        </w:rPr>
        <w:t>亩，涉及农户137户。整个核心区实现总产值126.42万元，增产增收效果显著。实施2024年省级玉米绿色高质高效示范项目。完成示范面积600</w:t>
      </w:r>
      <w:r>
        <w:rPr>
          <w:rFonts w:ascii="Times New Roman" w:eastAsia="仿宋_GB2312" w:hAnsi="Times New Roman" w:cs="Arial" w:hint="eastAsia"/>
          <w:color w:val="auto"/>
          <w:kern w:val="0"/>
          <w:sz w:val="30"/>
          <w:szCs w:val="30"/>
          <w:highlight w:val="none"/>
          <w:lang w:val="en-US" w:eastAsia="zh-CN"/>
        </w:rPr>
        <w:t>.00</w:t>
      </w:r>
      <w:r>
        <w:rPr>
          <w:rFonts w:ascii="Times New Roman" w:eastAsia="仿宋_GB2312" w:hAnsi="Times New Roman" w:cs="Arial" w:hint="eastAsia"/>
          <w:color w:val="auto"/>
          <w:kern w:val="0"/>
          <w:sz w:val="30"/>
          <w:szCs w:val="30"/>
          <w:highlight w:val="none"/>
          <w:lang w:eastAsia="zh-CN"/>
        </w:rPr>
        <w:t>亩，涉及农户135户，带动全县推广应用面积31</w:t>
      </w:r>
      <w:r>
        <w:rPr>
          <w:rFonts w:eastAsia="仿宋_GB2312"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260</w:t>
      </w:r>
      <w:r>
        <w:rPr>
          <w:rFonts w:ascii="Times New Roman" w:eastAsia="仿宋_GB2312" w:hAnsi="Times New Roman" w:cs="Arial" w:hint="eastAsia"/>
          <w:color w:val="auto"/>
          <w:kern w:val="0"/>
          <w:sz w:val="30"/>
          <w:szCs w:val="30"/>
          <w:highlight w:val="none"/>
          <w:lang w:val="en-US" w:eastAsia="zh-CN"/>
        </w:rPr>
        <w:t>.00</w:t>
      </w:r>
      <w:r>
        <w:rPr>
          <w:rFonts w:ascii="Times New Roman" w:eastAsia="仿宋_GB2312" w:hAnsi="Times New Roman" w:cs="Arial" w:hint="eastAsia"/>
          <w:color w:val="auto"/>
          <w:kern w:val="0"/>
          <w:sz w:val="30"/>
          <w:szCs w:val="30"/>
          <w:highlight w:val="none"/>
          <w:lang w:eastAsia="zh-CN"/>
        </w:rPr>
        <w:t>亩。实施政策性农业种植业保险项目。2024年华宁县种植业保险计划投保面积12.15万亩。开展鲜食玉米新品种、新技术试验，饲料玉米新品种对比展示试验1组；示范推广高叶酸鲜食玉米新品种“叶甜一号”，水稻新品种1个，鲜食豌豆“云豌18号”，“云豌118号”，地豆新品种3个，苦荞品种“昭苦2号”100</w:t>
      </w:r>
      <w:r>
        <w:rPr>
          <w:rFonts w:ascii="Times New Roman" w:eastAsia="仿宋_GB2312" w:hAnsi="Times New Roman" w:cs="Arial" w:hint="eastAsia"/>
          <w:color w:val="auto"/>
          <w:kern w:val="0"/>
          <w:sz w:val="30"/>
          <w:szCs w:val="30"/>
          <w:highlight w:val="none"/>
          <w:lang w:val="en-US" w:eastAsia="zh-CN"/>
        </w:rPr>
        <w:t>.00</w:t>
      </w:r>
      <w:r>
        <w:rPr>
          <w:rFonts w:ascii="Times New Roman" w:eastAsia="仿宋_GB2312" w:hAnsi="Times New Roman" w:cs="Arial" w:hint="eastAsia"/>
          <w:color w:val="auto"/>
          <w:kern w:val="0"/>
          <w:sz w:val="30"/>
          <w:szCs w:val="30"/>
          <w:highlight w:val="none"/>
          <w:lang w:eastAsia="zh-CN"/>
        </w:rPr>
        <w:t>亩，引进荞麦、藜麦新品种6个。</w:t>
      </w:r>
      <w:r>
        <w:rPr>
          <w:rFonts w:ascii="Times New Roman" w:eastAsia="仿宋_GB2312" w:hAnsi="Times New Roman" w:cs="Arial" w:hint="eastAsia"/>
          <w:color w:val="auto"/>
          <w:kern w:val="0"/>
          <w:sz w:val="30"/>
          <w:szCs w:val="30"/>
          <w:highlight w:val="none"/>
          <w:lang w:val="en-US" w:eastAsia="zh-CN"/>
        </w:rPr>
        <w:t>设置主要病虫害固定虫情监测点3个。做好柑桔黄龙病及木虱监测调查统计上报，红火蚁监测及防控工作。积极开展植物检疫宣传。完成2020华宁县高标准农田建设项目，建设面积1.08万亩；完成2021年华宁县高标准农田建设项目形象进度70%，建设面积为1.49万亩（其中：高效节水灌溉0.29万亩）；完成</w:t>
      </w:r>
      <w:r>
        <w:rPr>
          <w:rFonts w:ascii="Times New Roman" w:eastAsia="仿宋_GB2312" w:hAnsi="Times New Roman" w:cs="Arial" w:hint="eastAsia"/>
          <w:color w:val="auto"/>
          <w:kern w:val="0"/>
          <w:sz w:val="30"/>
          <w:szCs w:val="30"/>
          <w:highlight w:val="none"/>
          <w:lang w:eastAsia="zh-CN"/>
        </w:rPr>
        <w:t>202</w:t>
      </w:r>
      <w:r>
        <w:rPr>
          <w:rFonts w:ascii="Times New Roman" w:eastAsia="仿宋_GB2312" w:hAnsi="Times New Roman" w:cs="Arial" w:hint="eastAsia"/>
          <w:color w:val="auto"/>
          <w:kern w:val="0"/>
          <w:sz w:val="30"/>
          <w:szCs w:val="30"/>
          <w:highlight w:val="none"/>
          <w:lang w:val="en-US" w:eastAsia="zh-CN"/>
        </w:rPr>
        <w:t>2</w:t>
      </w:r>
      <w:r>
        <w:rPr>
          <w:rFonts w:ascii="Times New Roman" w:eastAsia="仿宋_GB2312" w:hAnsi="Times New Roman" w:cs="Arial" w:hint="eastAsia"/>
          <w:color w:val="auto"/>
          <w:kern w:val="0"/>
          <w:sz w:val="30"/>
          <w:szCs w:val="30"/>
          <w:highlight w:val="none"/>
          <w:lang w:eastAsia="zh-CN"/>
        </w:rPr>
        <w:t>年华宁县宁州街道新庄、暮车、普左片区高标准农田建设项目建设面积1.14万亩</w:t>
      </w:r>
      <w:r>
        <w:rPr>
          <w:rFonts w:ascii="Times New Roman" w:eastAsia="仿宋_GB2312" w:hAnsi="Times New Roman" w:cs="Arial" w:hint="eastAsia"/>
          <w:color w:val="auto"/>
          <w:kern w:val="0"/>
          <w:sz w:val="30"/>
          <w:szCs w:val="30"/>
          <w:highlight w:val="none"/>
          <w:lang w:val="en-US" w:eastAsia="zh-CN"/>
        </w:rPr>
        <w:t>（含高效节水灌溉2,300亩）；</w:t>
      </w:r>
      <w:r>
        <w:rPr>
          <w:rFonts w:ascii="Times New Roman" w:eastAsia="仿宋_GB2312" w:hAnsi="Times New Roman" w:cs="Arial" w:hint="eastAsia"/>
          <w:color w:val="auto"/>
          <w:kern w:val="0"/>
          <w:sz w:val="30"/>
          <w:szCs w:val="30"/>
          <w:highlight w:val="none"/>
          <w:lang w:eastAsia="zh-CN"/>
        </w:rPr>
        <w:t>完成202</w:t>
      </w:r>
      <w:r>
        <w:rPr>
          <w:rFonts w:ascii="Times New Roman" w:eastAsia="仿宋_GB2312" w:hAnsi="Times New Roman" w:cs="Arial" w:hint="eastAsia"/>
          <w:color w:val="auto"/>
          <w:kern w:val="0"/>
          <w:sz w:val="30"/>
          <w:szCs w:val="30"/>
          <w:highlight w:val="none"/>
          <w:lang w:val="en-US" w:eastAsia="zh-CN"/>
        </w:rPr>
        <w:t>2</w:t>
      </w:r>
      <w:r>
        <w:rPr>
          <w:rFonts w:ascii="Times New Roman" w:eastAsia="仿宋_GB2312" w:hAnsi="Times New Roman" w:cs="Arial" w:hint="eastAsia"/>
          <w:color w:val="auto"/>
          <w:kern w:val="0"/>
          <w:sz w:val="30"/>
          <w:szCs w:val="30"/>
          <w:highlight w:val="none"/>
          <w:lang w:eastAsia="zh-CN"/>
        </w:rPr>
        <w:t>年华宁县宁州街道葫芦冲、茂地村片区高标准农田建设项目建设面积</w:t>
      </w:r>
      <w:r>
        <w:rPr>
          <w:rFonts w:ascii="Times New Roman" w:eastAsia="仿宋_GB2312" w:hAnsi="Times New Roman" w:cs="Arial" w:hint="eastAsia"/>
          <w:color w:val="auto"/>
          <w:kern w:val="0"/>
          <w:sz w:val="30"/>
          <w:szCs w:val="30"/>
          <w:highlight w:val="none"/>
          <w:lang w:val="en-US" w:eastAsia="zh-CN"/>
        </w:rPr>
        <w:t>0.78</w:t>
      </w:r>
      <w:r>
        <w:rPr>
          <w:rFonts w:ascii="Times New Roman" w:eastAsia="仿宋_GB2312" w:hAnsi="Times New Roman" w:cs="Arial" w:hint="eastAsia"/>
          <w:color w:val="auto"/>
          <w:kern w:val="0"/>
          <w:sz w:val="30"/>
          <w:szCs w:val="30"/>
          <w:highlight w:val="none"/>
          <w:lang w:eastAsia="zh-CN"/>
        </w:rPr>
        <w:t>万亩；完成</w:t>
      </w:r>
      <w:r>
        <w:rPr>
          <w:rFonts w:ascii="Times New Roman" w:eastAsia="仿宋_GB2312" w:hAnsi="Times New Roman" w:cs="Arial" w:hint="eastAsia"/>
          <w:color w:val="auto"/>
          <w:kern w:val="0"/>
          <w:sz w:val="30"/>
          <w:szCs w:val="30"/>
          <w:highlight w:val="none"/>
          <w:lang w:val="en-US" w:eastAsia="zh-CN"/>
        </w:rPr>
        <w:t>华宁县2023年高标准农田项目建设面积为0.22万亩。</w:t>
      </w:r>
    </w:p>
    <w:p w14:paraId="3C0FE6B0">
      <w:pPr>
        <w:jc w:val="center"/>
        <w:outlineLvl w:val="0"/>
        <w:rPr>
          <w:rFonts w:ascii="Times New Roman" w:eastAsia="黑体" w:hAnsi="Times New Roman" w:hint="eastAsia"/>
          <w:color w:val="auto"/>
          <w:sz w:val="32"/>
          <w:szCs w:val="32"/>
          <w:highlight w:val="none"/>
        </w:rPr>
      </w:pPr>
      <w:r>
        <w:rPr>
          <w:rFonts w:ascii="Times New Roman" w:eastAsia="黑体" w:hAnsi="Times New Roman" w:hint="eastAsia"/>
          <w:color w:val="auto"/>
          <w:sz w:val="32"/>
          <w:szCs w:val="32"/>
          <w:highlight w:val="none"/>
        </w:rPr>
        <w:t xml:space="preserve">第二部分  </w:t>
      </w:r>
      <w:r>
        <w:rPr>
          <w:rFonts w:ascii="Times New Roman" w:eastAsia="黑体" w:hAnsi="Times New Roman" w:hint="eastAsia"/>
          <w:color w:val="auto"/>
          <w:sz w:val="32"/>
          <w:szCs w:val="32"/>
          <w:highlight w:val="none"/>
          <w:lang w:val="en-US" w:eastAsia="zh-CN"/>
        </w:rPr>
        <w:t>2024</w:t>
      </w:r>
      <w:r>
        <w:rPr>
          <w:rFonts w:ascii="Times New Roman" w:eastAsia="黑体" w:hAnsi="Times New Roman" w:hint="eastAsia"/>
          <w:color w:val="auto"/>
          <w:sz w:val="32"/>
          <w:szCs w:val="32"/>
          <w:highlight w:val="none"/>
        </w:rPr>
        <w:t>年度部门决算表</w:t>
      </w:r>
    </w:p>
    <w:p w14:paraId="7A71FFAC">
      <w:pPr>
        <w:spacing w:line="600" w:lineRule="exact"/>
        <w:ind w:firstLine="600" w:firstLineChars="200"/>
        <w:jc w:val="center"/>
        <w:outlineLvl w:val="1"/>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rPr>
        <w:t>（详见附件）</w:t>
      </w:r>
    </w:p>
    <w:p w14:paraId="62C79F0A">
      <w:pPr>
        <w:spacing w:line="600" w:lineRule="exact"/>
        <w:ind w:firstLine="600" w:firstLineChars="200"/>
        <w:jc w:val="left"/>
        <w:rPr>
          <w:rFonts w:ascii="Times New Roman" w:eastAsia="仿宋_GB2312" w:hAnsi="Times New Roman" w:hint="eastAsia"/>
          <w:color w:val="auto"/>
          <w:sz w:val="30"/>
          <w:szCs w:val="30"/>
          <w:highlight w:val="none"/>
          <w:lang w:eastAsia="zh-CN"/>
        </w:rPr>
      </w:pPr>
      <w:r>
        <w:rPr>
          <w:rFonts w:ascii="Times New Roman" w:eastAsia="仿宋_GB2312" w:hAnsi="Times New Roman" w:hint="eastAsia"/>
          <w:color w:val="auto"/>
          <w:sz w:val="30"/>
          <w:szCs w:val="30"/>
          <w:highlight w:val="none"/>
          <w:lang w:eastAsia="zh-CN"/>
        </w:rPr>
        <w:t>本单位</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lang w:eastAsia="zh-CN"/>
        </w:rPr>
        <w:t>年度无政府性基金预算财政拨款收入，《政府性基金预算财政拨款收入支出决算表》为空表。</w:t>
      </w:r>
    </w:p>
    <w:p w14:paraId="4BF12464">
      <w:pPr>
        <w:spacing w:line="600" w:lineRule="exact"/>
        <w:ind w:firstLine="600" w:firstLineChars="200"/>
        <w:jc w:val="left"/>
        <w:rPr>
          <w:rFonts w:ascii="Times New Roman" w:eastAsia="仿宋_GB2312" w:hAnsi="Times New Roman" w:hint="eastAsia"/>
          <w:color w:val="auto"/>
          <w:sz w:val="30"/>
          <w:szCs w:val="30"/>
          <w:highlight w:val="none"/>
          <w:lang w:eastAsia="zh-CN"/>
        </w:rPr>
      </w:pPr>
      <w:r>
        <w:rPr>
          <w:rFonts w:ascii="Times New Roman" w:eastAsia="仿宋_GB2312" w:hAnsi="Times New Roman" w:hint="eastAsia"/>
          <w:color w:val="auto"/>
          <w:sz w:val="30"/>
          <w:szCs w:val="30"/>
          <w:highlight w:val="none"/>
          <w:lang w:eastAsia="zh-CN"/>
        </w:rPr>
        <w:t>本单位</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lang w:eastAsia="zh-CN"/>
        </w:rPr>
        <w:t>年度无国有资本经营预算财政拨款收入，《国有资本经营预算财政拨款收入支出决算表》为空表。</w:t>
      </w:r>
    </w:p>
    <w:p w14:paraId="3D0AC39D">
      <w:pPr>
        <w:jc w:val="center"/>
        <w:outlineLvl w:val="0"/>
        <w:rPr>
          <w:rFonts w:ascii="Times New Roman" w:eastAsia="黑体" w:hAnsi="Times New Roman" w:hint="eastAsia"/>
          <w:color w:val="auto"/>
          <w:sz w:val="32"/>
          <w:szCs w:val="32"/>
          <w:highlight w:val="none"/>
        </w:rPr>
      </w:pPr>
      <w:r>
        <w:rPr>
          <w:rFonts w:ascii="Times New Roman" w:eastAsia="黑体" w:hAnsi="Times New Roman" w:hint="eastAsia"/>
          <w:color w:val="auto"/>
          <w:sz w:val="32"/>
          <w:szCs w:val="32"/>
          <w:highlight w:val="none"/>
        </w:rPr>
        <w:t>第三部</w:t>
      </w:r>
      <w:r>
        <w:rPr>
          <w:rFonts w:ascii="Times New Roman" w:eastAsia="黑体" w:hAnsi="Times New Roman" w:hint="eastAsia"/>
          <w:color w:val="auto"/>
          <w:sz w:val="32"/>
          <w:szCs w:val="32"/>
          <w:highlight w:val="none"/>
          <w:lang w:eastAsia="zh-CN"/>
        </w:rPr>
        <w:t>分</w:t>
      </w:r>
      <w:r>
        <w:rPr>
          <w:rFonts w:ascii="Times New Roman" w:eastAsia="黑体" w:hAnsi="Times New Roman" w:hint="eastAsia"/>
          <w:color w:val="auto"/>
          <w:sz w:val="32"/>
          <w:szCs w:val="32"/>
          <w:highlight w:val="none"/>
        </w:rPr>
        <w:t xml:space="preserve">  </w:t>
      </w:r>
      <w:r>
        <w:rPr>
          <w:rFonts w:ascii="Times New Roman" w:eastAsia="黑体" w:hAnsi="Times New Roman" w:hint="eastAsia"/>
          <w:color w:val="auto"/>
          <w:sz w:val="32"/>
          <w:szCs w:val="32"/>
          <w:highlight w:val="none"/>
          <w:lang w:val="en-US" w:eastAsia="zh-CN"/>
        </w:rPr>
        <w:t>2024</w:t>
      </w:r>
      <w:r>
        <w:rPr>
          <w:rFonts w:ascii="Times New Roman" w:eastAsia="黑体" w:hAnsi="Times New Roman" w:hint="eastAsia"/>
          <w:color w:val="auto"/>
          <w:sz w:val="32"/>
          <w:szCs w:val="32"/>
          <w:highlight w:val="none"/>
        </w:rPr>
        <w:t>年度部门决算情况说明</w:t>
      </w:r>
    </w:p>
    <w:p w14:paraId="7939C6E2">
      <w:pPr>
        <w:ind w:firstLine="600" w:firstLineChars="200"/>
        <w:jc w:val="left"/>
        <w:outlineLvl w:val="1"/>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一、收入决算情况说明</w:t>
      </w:r>
    </w:p>
    <w:p w14:paraId="2D17BB73">
      <w:pPr>
        <w:widowControl/>
        <w:snapToGrid w:val="0"/>
        <w:spacing w:before="100" w:after="100" w:line="600" w:lineRule="exact"/>
        <w:ind w:firstLine="538"/>
        <w:jc w:val="left"/>
        <w:rPr>
          <w:rFonts w:ascii="Times New Roman" w:eastAsia="仿宋_GB2312" w:hAnsi="Times New Roman" w:hint="eastAsia"/>
          <w:color w:val="auto"/>
          <w:sz w:val="30"/>
          <w:szCs w:val="30"/>
          <w:highlight w:val="none"/>
          <w:lang w:eastAsia="zh-CN"/>
        </w:rPr>
      </w:pPr>
      <w:r>
        <w:rPr>
          <w:rFonts w:ascii="Times New Roman" w:eastAsia="仿宋_GB2312" w:hAnsi="Times New Roman" w:cs="仿宋_GB2312" w:hint="eastAsia"/>
          <w:color w:val="auto"/>
          <w:sz w:val="30"/>
          <w:lang w:val="zh-CN"/>
        </w:rPr>
        <w:t>华宁县农业科学技术服务中心</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年度收入合计</w:t>
      </w:r>
      <w:r>
        <w:rPr>
          <w:rFonts w:ascii="Times New Roman" w:eastAsia="仿宋_GB2312" w:hAnsi="Times New Roman" w:cs="仿宋_GB2312" w:hint="eastAsia"/>
          <w:color w:val="auto"/>
          <w:sz w:val="30"/>
          <w:lang w:val="zh-CN"/>
        </w:rPr>
        <w:t>8</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579</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721.55</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。其中：财政拨款收入</w:t>
      </w:r>
      <w:r>
        <w:rPr>
          <w:rFonts w:ascii="Times New Roman" w:eastAsia="仿宋_GB2312" w:hAnsi="Times New Roman" w:cs="仿宋_GB2312" w:hint="eastAsia"/>
          <w:color w:val="auto"/>
          <w:sz w:val="30"/>
          <w:lang w:val="zh-CN"/>
        </w:rPr>
        <w:t>8</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574</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745.55</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，占总收入的</w:t>
      </w:r>
      <w:r>
        <w:rPr>
          <w:rFonts w:ascii="Times New Roman" w:eastAsia="仿宋_GB2312" w:hAnsi="Times New Roman" w:cs="仿宋_GB2312" w:hint="eastAsia"/>
          <w:color w:val="auto"/>
          <w:sz w:val="30"/>
          <w:lang w:val="zh-CN"/>
        </w:rPr>
        <w:t>99.94</w:t>
      </w:r>
      <w:r>
        <w:rPr>
          <w:rFonts w:ascii="Times New Roman" w:eastAsia="仿宋_GB2312" w:hAnsi="Times New Roman" w:hint="eastAsia"/>
          <w:color w:val="auto"/>
          <w:sz w:val="30"/>
          <w:szCs w:val="30"/>
          <w:highlight w:val="none"/>
        </w:rPr>
        <w:t>%；上级补助收入</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，占总收入的</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rPr>
        <w:t>%；事业收入</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元（含教育收费</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，占总收入的</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rPr>
        <w:t>%；经营收入</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，占总收入的</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rPr>
        <w:t>%；附属单位</w:t>
      </w:r>
      <w:r>
        <w:rPr>
          <w:rFonts w:ascii="Times New Roman" w:eastAsia="仿宋_GB2312" w:hAnsi="Times New Roman" w:hint="eastAsia"/>
          <w:color w:val="auto"/>
          <w:sz w:val="30"/>
          <w:szCs w:val="30"/>
          <w:highlight w:val="none"/>
          <w:lang w:eastAsia="zh-CN"/>
        </w:rPr>
        <w:t>上缴</w:t>
      </w:r>
      <w:r>
        <w:rPr>
          <w:rFonts w:ascii="Times New Roman" w:eastAsia="仿宋_GB2312" w:hAnsi="Times New Roman" w:hint="eastAsia"/>
          <w:color w:val="auto"/>
          <w:sz w:val="30"/>
          <w:szCs w:val="30"/>
          <w:highlight w:val="none"/>
        </w:rPr>
        <w:t>收入</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，占总收入的</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rPr>
        <w:t>%；其他收入</w:t>
      </w:r>
      <w:r>
        <w:rPr>
          <w:rFonts w:ascii="Times New Roman" w:eastAsia="仿宋_GB2312" w:hAnsi="Times New Roman" w:cs="仿宋_GB2312" w:hint="eastAsia"/>
          <w:color w:val="auto"/>
          <w:sz w:val="30"/>
          <w:lang w:val="zh-CN"/>
        </w:rPr>
        <w:t>4</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976.00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，占总收入的</w:t>
      </w:r>
      <w:r>
        <w:rPr>
          <w:rFonts w:ascii="Times New Roman" w:eastAsia="仿宋_GB2312" w:hAnsi="Times New Roman" w:cs="仿宋_GB2312" w:hint="eastAsia"/>
          <w:color w:val="auto"/>
          <w:sz w:val="30"/>
          <w:lang w:val="zh-CN"/>
        </w:rPr>
        <w:t>0.06</w:t>
      </w:r>
      <w:r>
        <w:rPr>
          <w:rFonts w:ascii="Times New Roman" w:eastAsia="仿宋_GB2312" w:hAnsi="Times New Roman" w:hint="eastAsia"/>
          <w:color w:val="auto"/>
          <w:sz w:val="30"/>
          <w:szCs w:val="30"/>
          <w:highlight w:val="none"/>
        </w:rPr>
        <w:t>%。</w:t>
      </w:r>
    </w:p>
    <w:p w14:paraId="60606966">
      <w:pPr>
        <w:widowControl/>
        <w:snapToGrid w:val="0"/>
        <w:spacing w:before="100" w:after="100" w:line="600" w:lineRule="exact"/>
        <w:ind w:firstLine="538"/>
        <w:jc w:val="left"/>
        <w:rPr>
          <w:rFonts w:ascii="Times New Roman" w:eastAsia="仿宋_GB2312" w:hAnsi="Times New Roman" w:cs="Arial" w:hint="eastAsia"/>
          <w:color w:val="auto"/>
          <w:kern w:val="0"/>
          <w:sz w:val="30"/>
          <w:szCs w:val="30"/>
          <w:highlight w:val="none"/>
        </w:rPr>
      </w:pPr>
      <w:r>
        <w:rPr>
          <w:rFonts w:ascii="Times New Roman" w:eastAsia="仿宋_GB2312" w:hAnsi="Times New Roman" w:hint="eastAsia"/>
          <w:color w:val="auto"/>
          <w:sz w:val="30"/>
          <w:szCs w:val="30"/>
          <w:highlight w:val="none"/>
        </w:rPr>
        <w:t>与上年</w:t>
      </w:r>
      <w:r>
        <w:rPr>
          <w:rFonts w:ascii="Times New Roman" w:eastAsia="仿宋_GB2312" w:hAnsi="Times New Roman" w:hint="eastAsia"/>
          <w:color w:val="auto"/>
          <w:sz w:val="30"/>
          <w:szCs w:val="30"/>
          <w:highlight w:val="none"/>
          <w:lang w:eastAsia="zh-CN"/>
        </w:rPr>
        <w:t>相比，</w:t>
      </w:r>
      <w:r>
        <w:rPr>
          <w:rFonts w:ascii="Times New Roman" w:eastAsia="仿宋_GB2312" w:hAnsi="Times New Roman" w:hint="eastAsia"/>
          <w:color w:val="auto"/>
          <w:sz w:val="30"/>
          <w:szCs w:val="30"/>
          <w:highlight w:val="none"/>
        </w:rPr>
        <w:t>收入合计</w:t>
      </w:r>
      <w:r>
        <w:rPr>
          <w:rFonts w:ascii="Times New Roman" w:eastAsia="仿宋_GB2312" w:hAnsi="Times New Roman" w:hint="eastAsia"/>
          <w:color w:val="auto"/>
          <w:sz w:val="30"/>
          <w:szCs w:val="30"/>
          <w:highlight w:val="none"/>
          <w:lang w:eastAsia="zh-CN"/>
        </w:rPr>
        <w:t>增加</w:t>
      </w:r>
      <w:r>
        <w:rPr>
          <w:rFonts w:ascii="Times New Roman" w:eastAsia="仿宋_GB2312" w:hAnsi="Times New Roman" w:cs="仿宋_GB2312" w:hint="eastAsia"/>
          <w:color w:val="auto"/>
          <w:sz w:val="30"/>
          <w:lang w:val="zh-CN"/>
        </w:rPr>
        <w:t>7</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347</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028.07</w:t>
      </w:r>
      <w:r>
        <w:rPr>
          <w:rFonts w:ascii="Times New Roman" w:eastAsia="仿宋_GB2312" w:hAnsi="Times New Roman" w:hint="eastAsia"/>
          <w:color w:val="auto"/>
          <w:sz w:val="30"/>
          <w:szCs w:val="30"/>
          <w:highlight w:val="none"/>
          <w:lang w:eastAsia="zh-CN"/>
        </w:rPr>
        <w:t>元，增长</w:t>
      </w:r>
      <w:r>
        <w:rPr>
          <w:rFonts w:ascii="Times New Roman" w:eastAsia="仿宋_GB2312" w:hAnsi="Times New Roman" w:cs="仿宋_GB2312" w:hint="eastAsia"/>
          <w:color w:val="auto"/>
          <w:sz w:val="30"/>
          <w:lang w:val="zh-CN"/>
        </w:rPr>
        <w:t>596.01</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。其中：</w:t>
      </w:r>
      <w:r>
        <w:rPr>
          <w:rFonts w:ascii="Times New Roman" w:eastAsia="仿宋_GB2312" w:hAnsi="Times New Roman" w:hint="eastAsia"/>
          <w:color w:val="auto"/>
          <w:sz w:val="30"/>
          <w:szCs w:val="30"/>
          <w:highlight w:val="none"/>
        </w:rPr>
        <w:t>财政拨款收入</w:t>
      </w:r>
      <w:r>
        <w:rPr>
          <w:rFonts w:ascii="Times New Roman" w:eastAsia="仿宋_GB2312" w:hAnsi="Times New Roman" w:hint="eastAsia"/>
          <w:color w:val="auto"/>
          <w:sz w:val="30"/>
          <w:szCs w:val="30"/>
          <w:highlight w:val="none"/>
          <w:lang w:eastAsia="zh-CN"/>
        </w:rPr>
        <w:t>增加</w:t>
      </w:r>
      <w:r>
        <w:rPr>
          <w:rFonts w:ascii="Times New Roman" w:eastAsia="仿宋_GB2312" w:hAnsi="Times New Roman" w:cs="仿宋_GB2312" w:hint="eastAsia"/>
          <w:color w:val="auto"/>
          <w:sz w:val="30"/>
          <w:lang w:val="zh-CN"/>
        </w:rPr>
        <w:t>7</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342</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052.07</w:t>
      </w:r>
      <w:r>
        <w:rPr>
          <w:rFonts w:ascii="Times New Roman" w:eastAsia="仿宋_GB2312" w:hAnsi="Times New Roman" w:hint="eastAsia"/>
          <w:color w:val="auto"/>
          <w:sz w:val="30"/>
          <w:szCs w:val="30"/>
          <w:highlight w:val="none"/>
          <w:lang w:eastAsia="zh-CN"/>
        </w:rPr>
        <w:t>元，增长</w:t>
      </w:r>
      <w:r>
        <w:rPr>
          <w:rFonts w:ascii="Times New Roman" w:eastAsia="仿宋_GB2312" w:hAnsi="Times New Roman" w:cs="仿宋_GB2312" w:hint="eastAsia"/>
          <w:color w:val="auto"/>
          <w:sz w:val="30"/>
          <w:lang w:val="zh-CN"/>
        </w:rPr>
        <w:t>595.61</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，主要原因是机构改革，人员调入，人员经费增加；无</w:t>
      </w:r>
      <w:r>
        <w:rPr>
          <w:rFonts w:ascii="Times New Roman" w:eastAsia="仿宋_GB2312" w:hAnsi="Times New Roman" w:hint="eastAsia"/>
          <w:color w:val="auto"/>
          <w:sz w:val="30"/>
          <w:szCs w:val="30"/>
          <w:highlight w:val="none"/>
        </w:rPr>
        <w:t>上级补助收入</w:t>
      </w:r>
      <w:r>
        <w:rPr>
          <w:rFonts w:ascii="Times New Roman" w:eastAsia="仿宋_GB2312" w:hAnsi="Times New Roman" w:hint="eastAsia"/>
          <w:color w:val="auto"/>
          <w:sz w:val="30"/>
          <w:szCs w:val="30"/>
          <w:highlight w:val="none"/>
          <w:lang w:eastAsia="zh-CN"/>
        </w:rPr>
        <w:t>；无经营收入；其他收入增加</w:t>
      </w:r>
      <w:r>
        <w:rPr>
          <w:rFonts w:ascii="Times New Roman" w:eastAsia="仿宋_GB2312" w:hAnsi="Times New Roman" w:cs="仿宋_GB2312" w:hint="eastAsia"/>
          <w:color w:val="auto"/>
          <w:sz w:val="30"/>
          <w:lang w:val="zh-CN"/>
        </w:rPr>
        <w:t>4</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976.00</w:t>
      </w:r>
      <w:r>
        <w:rPr>
          <w:rFonts w:ascii="Times New Roman" w:eastAsia="仿宋_GB2312" w:hAnsi="Times New Roman" w:hint="eastAsia"/>
          <w:color w:val="auto"/>
          <w:sz w:val="30"/>
          <w:szCs w:val="30"/>
          <w:highlight w:val="none"/>
          <w:lang w:eastAsia="zh-CN"/>
        </w:rPr>
        <w:t>元，增长</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w:t>
      </w:r>
      <w:r>
        <w:rPr>
          <w:rFonts w:ascii="Times New Roman" w:eastAsia="仿宋_GB2312" w:hAnsi="Times New Roman" w:hint="eastAsia"/>
          <w:color w:val="auto"/>
          <w:sz w:val="30"/>
          <w:szCs w:val="30"/>
          <w:highlight w:val="none"/>
        </w:rPr>
        <w:t>主要原因</w:t>
      </w:r>
      <w:r>
        <w:rPr>
          <w:rFonts w:ascii="Times New Roman" w:eastAsia="仿宋_GB2312" w:hAnsi="Times New Roman" w:hint="eastAsia"/>
          <w:color w:val="auto"/>
          <w:sz w:val="30"/>
          <w:szCs w:val="30"/>
          <w:highlight w:val="none"/>
          <w:lang w:eastAsia="zh-CN"/>
        </w:rPr>
        <w:t>是由华宁县农业农村局拨入防治红火蚁工作经费</w:t>
      </w:r>
      <w:r>
        <w:rPr>
          <w:rFonts w:ascii="Times New Roman" w:eastAsia="仿宋_GB2312" w:hAnsi="Times New Roman" w:hint="eastAsia"/>
          <w:color w:val="auto"/>
          <w:sz w:val="30"/>
          <w:szCs w:val="30"/>
          <w:highlight w:val="none"/>
        </w:rPr>
        <w:t>。</w:t>
      </w:r>
    </w:p>
    <w:p w14:paraId="21AD0F28">
      <w:pPr>
        <w:ind w:firstLine="600" w:firstLineChars="200"/>
        <w:jc w:val="left"/>
        <w:outlineLvl w:val="1"/>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二、支出决算情况说明</w:t>
      </w:r>
    </w:p>
    <w:p w14:paraId="0C351686">
      <w:pPr>
        <w:spacing w:line="600" w:lineRule="exact"/>
        <w:ind w:firstLine="600" w:firstLineChars="200"/>
        <w:rPr>
          <w:rFonts w:ascii="Times New Roman" w:eastAsia="仿宋_GB2312" w:hAnsi="Times New Roman" w:cs="Arial" w:hint="eastAsia"/>
          <w:color w:val="auto"/>
          <w:kern w:val="0"/>
          <w:sz w:val="30"/>
          <w:szCs w:val="30"/>
          <w:highlight w:val="none"/>
        </w:rPr>
      </w:pPr>
      <w:r>
        <w:rPr>
          <w:rFonts w:ascii="Times New Roman" w:eastAsia="仿宋_GB2312" w:hAnsi="Times New Roman" w:cs="仿宋_GB2312" w:hint="eastAsia"/>
          <w:color w:val="auto"/>
          <w:sz w:val="30"/>
          <w:lang w:val="zh-CN"/>
        </w:rPr>
        <w:t>华宁县农业科学技术服务中心</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年度支出合计</w:t>
      </w:r>
      <w:r>
        <w:rPr>
          <w:rFonts w:ascii="Times New Roman" w:eastAsia="仿宋_GB2312" w:hAnsi="Times New Roman" w:cs="仿宋_GB2312" w:hint="eastAsia"/>
          <w:color w:val="auto"/>
          <w:sz w:val="30"/>
          <w:lang w:val="zh-CN"/>
        </w:rPr>
        <w:t>8</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579</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721.55</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。其中：</w:t>
      </w:r>
      <w:r>
        <w:rPr>
          <w:rFonts w:ascii="Times New Roman" w:eastAsia="仿宋_GB2312" w:hAnsi="Times New Roman" w:cs="Arial" w:hint="eastAsia"/>
          <w:color w:val="auto"/>
          <w:kern w:val="0"/>
          <w:sz w:val="30"/>
          <w:szCs w:val="30"/>
          <w:highlight w:val="none"/>
        </w:rPr>
        <w:t>基本支出</w:t>
      </w:r>
      <w:r>
        <w:rPr>
          <w:rFonts w:ascii="Times New Roman" w:eastAsia="仿宋_GB2312" w:hAnsi="Times New Roman" w:cs="仿宋_GB2312" w:hint="eastAsia"/>
          <w:color w:val="auto"/>
          <w:sz w:val="30"/>
          <w:lang w:val="zh-CN"/>
        </w:rPr>
        <w:t>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244</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424.98</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，占总支出的</w:t>
      </w:r>
      <w:r>
        <w:rPr>
          <w:rFonts w:ascii="Times New Roman" w:eastAsia="仿宋_GB2312" w:hAnsi="Times New Roman" w:cs="仿宋_GB2312" w:hint="eastAsia"/>
          <w:color w:val="auto"/>
          <w:sz w:val="30"/>
          <w:lang w:val="zh-CN"/>
        </w:rPr>
        <w:t>61.13</w:t>
      </w:r>
      <w:r>
        <w:rPr>
          <w:rFonts w:ascii="Times New Roman" w:eastAsia="仿宋_GB2312" w:hAnsi="Times New Roman" w:cs="Arial" w:hint="eastAsia"/>
          <w:color w:val="auto"/>
          <w:kern w:val="0"/>
          <w:sz w:val="30"/>
          <w:szCs w:val="30"/>
          <w:highlight w:val="none"/>
        </w:rPr>
        <w:t>％；项目支出</w:t>
      </w:r>
      <w:r>
        <w:rPr>
          <w:rFonts w:ascii="Times New Roman" w:eastAsia="仿宋_GB2312" w:hAnsi="Times New Roman" w:cs="仿宋_GB2312" w:hint="eastAsia"/>
          <w:color w:val="auto"/>
          <w:sz w:val="30"/>
          <w:lang w:val="zh-CN"/>
        </w:rPr>
        <w:t>3</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335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296.57</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，占总支出的</w:t>
      </w:r>
      <w:r>
        <w:rPr>
          <w:rFonts w:ascii="Times New Roman" w:eastAsia="仿宋_GB2312" w:hAnsi="Times New Roman" w:cs="仿宋_GB2312" w:hint="eastAsia"/>
          <w:color w:val="auto"/>
          <w:sz w:val="30"/>
          <w:lang w:val="zh-CN"/>
        </w:rPr>
        <w:t>38.87</w:t>
      </w:r>
      <w:r>
        <w:rPr>
          <w:rFonts w:ascii="Times New Roman" w:eastAsia="仿宋_GB2312" w:hAnsi="Times New Roman" w:cs="Arial" w:hint="eastAsia"/>
          <w:color w:val="auto"/>
          <w:kern w:val="0"/>
          <w:sz w:val="30"/>
          <w:szCs w:val="30"/>
          <w:highlight w:val="none"/>
        </w:rPr>
        <w:t>％；上缴上级支出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，占总支出的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％；经营支出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，占总支出的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％；对附属单位补助支出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，占总支出的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w:t>
      </w:r>
    </w:p>
    <w:p w14:paraId="3463193A">
      <w:pPr>
        <w:spacing w:line="600" w:lineRule="exact"/>
        <w:ind w:firstLine="600" w:firstLineChars="200"/>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rPr>
        <w:t>与上年</w:t>
      </w:r>
      <w:r>
        <w:rPr>
          <w:rFonts w:ascii="Times New Roman" w:eastAsia="仿宋_GB2312" w:hAnsi="Times New Roman" w:hint="eastAsia"/>
          <w:color w:val="auto"/>
          <w:sz w:val="30"/>
          <w:szCs w:val="30"/>
          <w:highlight w:val="none"/>
          <w:lang w:eastAsia="zh-CN"/>
        </w:rPr>
        <w:t>相比，支出</w:t>
      </w:r>
      <w:r>
        <w:rPr>
          <w:rFonts w:ascii="Times New Roman" w:eastAsia="仿宋_GB2312" w:hAnsi="Times New Roman" w:hint="eastAsia"/>
          <w:color w:val="auto"/>
          <w:sz w:val="30"/>
          <w:szCs w:val="30"/>
          <w:highlight w:val="none"/>
        </w:rPr>
        <w:t>合计</w:t>
      </w:r>
      <w:r>
        <w:rPr>
          <w:rFonts w:ascii="Times New Roman" w:eastAsia="仿宋_GB2312" w:hAnsi="Times New Roman" w:hint="eastAsia"/>
          <w:color w:val="auto"/>
          <w:sz w:val="30"/>
          <w:szCs w:val="30"/>
          <w:highlight w:val="none"/>
          <w:lang w:eastAsia="zh-CN"/>
        </w:rPr>
        <w:t>增加</w:t>
      </w:r>
      <w:r>
        <w:rPr>
          <w:rFonts w:ascii="Times New Roman" w:eastAsia="仿宋_GB2312" w:hAnsi="Times New Roman" w:cs="仿宋_GB2312" w:hint="eastAsia"/>
          <w:color w:val="auto"/>
          <w:sz w:val="30"/>
          <w:lang w:val="zh-CN"/>
        </w:rPr>
        <w:t>7</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347</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028.07</w:t>
      </w:r>
      <w:r>
        <w:rPr>
          <w:rFonts w:ascii="Times New Roman" w:eastAsia="仿宋_GB2312" w:hAnsi="Times New Roman" w:hint="eastAsia"/>
          <w:color w:val="auto"/>
          <w:sz w:val="30"/>
          <w:szCs w:val="30"/>
          <w:highlight w:val="none"/>
          <w:lang w:eastAsia="zh-CN"/>
        </w:rPr>
        <w:t>元，增长</w:t>
      </w:r>
      <w:r>
        <w:rPr>
          <w:rFonts w:ascii="Times New Roman" w:eastAsia="仿宋_GB2312" w:hAnsi="Times New Roman" w:cs="仿宋_GB2312" w:hint="eastAsia"/>
          <w:color w:val="auto"/>
          <w:sz w:val="30"/>
          <w:lang w:val="zh-CN"/>
        </w:rPr>
        <w:t>596.01</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。其中：</w:t>
      </w:r>
      <w:r>
        <w:rPr>
          <w:rFonts w:ascii="Times New Roman" w:eastAsia="仿宋_GB2312" w:hAnsi="Times New Roman" w:cs="Arial" w:hint="eastAsia"/>
          <w:color w:val="auto"/>
          <w:kern w:val="0"/>
          <w:sz w:val="30"/>
          <w:szCs w:val="30"/>
          <w:highlight w:val="none"/>
        </w:rPr>
        <w:t>基本支出</w:t>
      </w:r>
      <w:r>
        <w:rPr>
          <w:rFonts w:ascii="Times New Roman" w:eastAsia="仿宋_GB2312" w:hAnsi="Times New Roman" w:hint="eastAsia"/>
          <w:color w:val="auto"/>
          <w:sz w:val="30"/>
          <w:szCs w:val="30"/>
          <w:highlight w:val="none"/>
          <w:lang w:eastAsia="zh-CN"/>
        </w:rPr>
        <w:t>增加</w:t>
      </w:r>
      <w:r>
        <w:rPr>
          <w:rFonts w:ascii="Times New Roman" w:eastAsia="仿宋_GB2312" w:hAnsi="Times New Roman" w:cs="仿宋_GB2312" w:hint="eastAsia"/>
          <w:color w:val="auto"/>
          <w:sz w:val="30"/>
          <w:lang w:val="zh-CN"/>
        </w:rPr>
        <w:t>4</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011</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731.50</w:t>
      </w:r>
      <w:r>
        <w:rPr>
          <w:rFonts w:ascii="Times New Roman" w:eastAsia="仿宋_GB2312" w:hAnsi="Times New Roman" w:hint="eastAsia"/>
          <w:color w:val="auto"/>
          <w:sz w:val="30"/>
          <w:szCs w:val="30"/>
          <w:highlight w:val="none"/>
          <w:lang w:eastAsia="zh-CN"/>
        </w:rPr>
        <w:t>元，增长</w:t>
      </w:r>
      <w:r>
        <w:rPr>
          <w:rFonts w:ascii="Times New Roman" w:eastAsia="仿宋_GB2312" w:hAnsi="Times New Roman" w:cs="仿宋_GB2312" w:hint="eastAsia"/>
          <w:color w:val="auto"/>
          <w:sz w:val="30"/>
          <w:lang w:val="zh-CN"/>
        </w:rPr>
        <w:t>325.44</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w:t>
      </w:r>
      <w:r>
        <w:rPr>
          <w:rFonts w:ascii="Times New Roman" w:eastAsia="仿宋_GB2312" w:hAnsi="Times New Roman" w:hint="eastAsia"/>
          <w:color w:val="auto"/>
          <w:sz w:val="30"/>
          <w:szCs w:val="30"/>
          <w:highlight w:val="none"/>
        </w:rPr>
        <w:t>主要原因</w:t>
      </w:r>
      <w:r>
        <w:rPr>
          <w:rFonts w:ascii="Times New Roman" w:eastAsia="仿宋_GB2312" w:hAnsi="Times New Roman" w:hint="eastAsia"/>
          <w:color w:val="auto"/>
          <w:sz w:val="30"/>
          <w:szCs w:val="30"/>
          <w:highlight w:val="none"/>
          <w:lang w:eastAsia="zh-CN"/>
        </w:rPr>
        <w:t>是机构改革，人员调入，人员经费增加；项目支出增加</w:t>
      </w:r>
      <w:r>
        <w:rPr>
          <w:rFonts w:ascii="Times New Roman" w:eastAsia="仿宋_GB2312" w:hAnsi="Times New Roman" w:cs="仿宋_GB2312" w:hint="eastAsia"/>
          <w:color w:val="auto"/>
          <w:sz w:val="30"/>
          <w:lang w:val="zh-CN"/>
        </w:rPr>
        <w:t>3</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335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296.57</w:t>
      </w:r>
      <w:r>
        <w:rPr>
          <w:rFonts w:ascii="Times New Roman" w:eastAsia="仿宋_GB2312" w:hAnsi="Times New Roman" w:hint="eastAsia"/>
          <w:color w:val="auto"/>
          <w:sz w:val="30"/>
          <w:szCs w:val="30"/>
          <w:highlight w:val="none"/>
          <w:lang w:eastAsia="zh-CN"/>
        </w:rPr>
        <w:t>元，增长</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；无上缴上级支出；无经营支出；无对附属单位补助支出</w:t>
      </w:r>
      <w:r>
        <w:rPr>
          <w:rFonts w:ascii="Times New Roman" w:eastAsia="仿宋_GB2312" w:hAnsi="Times New Roman" w:hint="eastAsia"/>
          <w:color w:val="auto"/>
          <w:sz w:val="30"/>
          <w:szCs w:val="30"/>
          <w:highlight w:val="none"/>
        </w:rPr>
        <w:t>。</w:t>
      </w:r>
    </w:p>
    <w:p w14:paraId="59BAA377">
      <w:pPr>
        <w:widowControl/>
        <w:snapToGrid w:val="0"/>
        <w:spacing w:before="100" w:after="100" w:line="600" w:lineRule="exact"/>
        <w:ind w:firstLine="600" w:firstLineChars="200"/>
        <w:jc w:val="left"/>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（一）基本支出情况</w:t>
      </w:r>
    </w:p>
    <w:p w14:paraId="3C649D77">
      <w:pPr>
        <w:widowControl/>
        <w:snapToGrid w:val="0"/>
        <w:spacing w:before="100" w:after="100" w:line="600" w:lineRule="exact"/>
        <w:ind w:firstLine="538"/>
        <w:jc w:val="left"/>
        <w:rPr>
          <w:rFonts w:ascii="Times New Roman" w:eastAsia="仿宋_GB2312" w:hAnsi="Times New Roman" w:hint="eastAsia"/>
          <w:color w:val="auto"/>
          <w:sz w:val="30"/>
          <w:szCs w:val="30"/>
          <w:highlight w:val="none"/>
        </w:rPr>
      </w:pPr>
      <w:r>
        <w:rPr>
          <w:rFonts w:ascii="Times New Roman" w:eastAsia="仿宋_GB2312" w:hAnsi="Times New Roman" w:cs="仿宋_GB2312" w:hint="eastAsia"/>
          <w:color w:val="auto"/>
          <w:sz w:val="30"/>
          <w:szCs w:val="30"/>
          <w:highlight w:val="none"/>
          <w:lang w:val="en-US" w:eastAsia="zh-CN"/>
        </w:rPr>
        <w:t>2024</w:t>
      </w:r>
      <w:r>
        <w:rPr>
          <w:rFonts w:ascii="Times New Roman" w:eastAsia="仿宋_GB2312" w:hAnsi="Times New Roman" w:cs="仿宋_GB2312" w:hint="eastAsia"/>
          <w:color w:val="auto"/>
          <w:sz w:val="30"/>
          <w:szCs w:val="30"/>
          <w:highlight w:val="none"/>
        </w:rPr>
        <w:t>年度用于保障</w:t>
      </w:r>
      <w:r>
        <w:rPr>
          <w:rFonts w:ascii="Times New Roman" w:eastAsia="仿宋_GB2312" w:hAnsi="Times New Roman" w:cs="仿宋_GB2312" w:hint="eastAsia"/>
          <w:color w:val="auto"/>
          <w:sz w:val="30"/>
          <w:lang w:val="zh-CN"/>
        </w:rPr>
        <w:t>华宁县农业科学技术服务中心</w:t>
      </w:r>
      <w:r>
        <w:rPr>
          <w:rFonts w:ascii="Times New Roman" w:eastAsia="仿宋_GB2312" w:hAnsi="Times New Roman" w:cs="仿宋_GB2312" w:hint="eastAsia"/>
          <w:color w:val="auto"/>
          <w:sz w:val="30"/>
          <w:szCs w:val="30"/>
          <w:highlight w:val="none"/>
        </w:rPr>
        <w:t>机构正常运转的日常支出</w:t>
      </w:r>
      <w:r>
        <w:rPr>
          <w:rFonts w:ascii="Times New Roman" w:eastAsia="仿宋_GB2312" w:hAnsi="Times New Roman" w:cs="仿宋_GB2312" w:hint="eastAsia"/>
          <w:color w:val="auto"/>
          <w:sz w:val="30"/>
          <w:lang w:val="zh-CN"/>
        </w:rPr>
        <w:t>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244</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424.98</w:t>
      </w:r>
      <w:r>
        <w:rPr>
          <w:rFonts w:ascii="Times New Roman" w:eastAsia="仿宋_GB2312" w:hAnsi="Times New Roman" w:cs="仿宋_GB2312" w:hint="eastAsia"/>
          <w:color w:val="auto"/>
          <w:sz w:val="30"/>
          <w:szCs w:val="30"/>
          <w:highlight w:val="none"/>
          <w:lang w:eastAsia="zh-CN"/>
        </w:rPr>
        <w:t>元</w:t>
      </w:r>
      <w:r>
        <w:rPr>
          <w:rFonts w:ascii="Times New Roman" w:eastAsia="仿宋_GB2312" w:hAnsi="Times New Roman" w:cs="仿宋_GB2312" w:hint="eastAsia"/>
          <w:color w:val="auto"/>
          <w:sz w:val="30"/>
          <w:szCs w:val="30"/>
          <w:highlight w:val="none"/>
        </w:rPr>
        <w:t>。</w:t>
      </w:r>
      <w:r>
        <w:rPr>
          <w:rFonts w:ascii="Times New Roman" w:eastAsia="仿宋_GB2312" w:hAnsi="Times New Roman" w:cs="仿宋_GB2312" w:hint="eastAsia"/>
          <w:color w:val="auto"/>
          <w:sz w:val="30"/>
          <w:szCs w:val="30"/>
          <w:highlight w:val="none"/>
          <w:lang w:eastAsia="zh-CN"/>
        </w:rPr>
        <w:t>其中：</w:t>
      </w:r>
      <w:r>
        <w:rPr>
          <w:rFonts w:ascii="Times New Roman" w:eastAsia="仿宋_GB2312" w:hAnsi="Times New Roman" w:cs="仿宋_GB2312" w:hint="eastAsia"/>
          <w:color w:val="auto"/>
          <w:sz w:val="30"/>
          <w:szCs w:val="30"/>
          <w:highlight w:val="none"/>
        </w:rPr>
        <w:t>基本工资、津贴补贴等人员经费支出</w:t>
      </w:r>
      <w:r>
        <w:rPr>
          <w:rFonts w:ascii="Times New Roman" w:eastAsia="仿宋_GB2312" w:hAnsi="Times New Roman" w:cs="仿宋_GB2312" w:hint="eastAsia"/>
          <w:color w:val="auto"/>
          <w:sz w:val="30"/>
          <w:lang w:val="zh-CN"/>
        </w:rPr>
        <w:t>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169</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306.38</w:t>
      </w:r>
      <w:r>
        <w:rPr>
          <w:rFonts w:ascii="Times New Roman" w:eastAsia="仿宋_GB2312" w:hAnsi="Times New Roman" w:cs="仿宋_GB2312" w:hint="eastAsia"/>
          <w:color w:val="auto"/>
          <w:sz w:val="30"/>
          <w:szCs w:val="30"/>
          <w:highlight w:val="none"/>
          <w:lang w:eastAsia="zh-CN"/>
        </w:rPr>
        <w:t>元，</w:t>
      </w:r>
      <w:r>
        <w:rPr>
          <w:rFonts w:ascii="Times New Roman" w:eastAsia="仿宋_GB2312" w:hAnsi="Times New Roman" w:cs="仿宋_GB2312" w:hint="eastAsia"/>
          <w:color w:val="auto"/>
          <w:sz w:val="30"/>
          <w:szCs w:val="30"/>
          <w:highlight w:val="none"/>
        </w:rPr>
        <w:t>占基本支出的</w:t>
      </w:r>
      <w:r>
        <w:rPr>
          <w:rFonts w:ascii="Times New Roman" w:eastAsia="仿宋_GB2312" w:hAnsi="Times New Roman" w:cs="仿宋_GB2312" w:hint="eastAsia"/>
          <w:color w:val="auto"/>
          <w:sz w:val="30"/>
          <w:lang w:val="zh-CN"/>
        </w:rPr>
        <w:t>98.57</w:t>
      </w:r>
      <w:r>
        <w:rPr>
          <w:rFonts w:ascii="Times New Roman" w:eastAsia="仿宋_GB2312" w:hAnsi="Times New Roman" w:cs="仿宋_GB2312" w:hint="eastAsia"/>
          <w:color w:val="auto"/>
          <w:sz w:val="30"/>
          <w:szCs w:val="30"/>
          <w:highlight w:val="none"/>
        </w:rPr>
        <w:t>％；办公费、印刷费、水电费、办公设备购置等公用经费</w:t>
      </w:r>
      <w:r>
        <w:rPr>
          <w:rFonts w:ascii="Times New Roman" w:eastAsia="仿宋_GB2312" w:hAnsi="Times New Roman" w:cs="仿宋_GB2312" w:hint="eastAsia"/>
          <w:color w:val="auto"/>
          <w:sz w:val="30"/>
          <w:lang w:val="zh-CN"/>
        </w:rPr>
        <w:t>75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118.60</w:t>
      </w:r>
      <w:r>
        <w:rPr>
          <w:rFonts w:ascii="Times New Roman" w:eastAsia="仿宋_GB2312" w:hAnsi="Times New Roman" w:cs="仿宋_GB2312" w:hint="eastAsia"/>
          <w:color w:val="auto"/>
          <w:sz w:val="30"/>
          <w:szCs w:val="30"/>
          <w:highlight w:val="none"/>
          <w:lang w:eastAsia="zh-CN"/>
        </w:rPr>
        <w:t>元，</w:t>
      </w:r>
      <w:r>
        <w:rPr>
          <w:rFonts w:ascii="Times New Roman" w:eastAsia="仿宋_GB2312" w:hAnsi="Times New Roman" w:cs="仿宋_GB2312" w:hint="eastAsia"/>
          <w:color w:val="auto"/>
          <w:sz w:val="30"/>
          <w:szCs w:val="30"/>
          <w:highlight w:val="none"/>
        </w:rPr>
        <w:t>占基本支出的</w:t>
      </w:r>
      <w:r>
        <w:rPr>
          <w:rFonts w:ascii="Times New Roman" w:eastAsia="仿宋_GB2312" w:hAnsi="Times New Roman" w:cs="仿宋_GB2312" w:hint="eastAsia"/>
          <w:color w:val="auto"/>
          <w:sz w:val="30"/>
          <w:lang w:val="zh-CN"/>
        </w:rPr>
        <w:t>1.43</w:t>
      </w:r>
      <w:r>
        <w:rPr>
          <w:rFonts w:ascii="Times New Roman" w:eastAsia="仿宋_GB2312" w:hAnsi="Times New Roman" w:cs="仿宋_GB2312" w:hint="eastAsia"/>
          <w:color w:val="auto"/>
          <w:sz w:val="30"/>
          <w:szCs w:val="30"/>
          <w:highlight w:val="none"/>
        </w:rPr>
        <w:t>％。</w:t>
      </w:r>
    </w:p>
    <w:p w14:paraId="5A45BCDC">
      <w:pPr>
        <w:widowControl/>
        <w:snapToGrid w:val="0"/>
        <w:spacing w:before="100" w:after="100" w:line="600" w:lineRule="exact"/>
        <w:ind w:firstLine="600" w:firstLineChars="200"/>
        <w:jc w:val="left"/>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（二）项目支出情况</w:t>
      </w:r>
    </w:p>
    <w:p w14:paraId="08D6227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年度用于保障</w:t>
      </w:r>
      <w:r>
        <w:rPr>
          <w:rFonts w:ascii="Times New Roman" w:eastAsia="仿宋_GB2312" w:hAnsi="Times New Roman" w:cs="仿宋_GB2312" w:hint="eastAsia"/>
          <w:color w:val="auto"/>
          <w:sz w:val="30"/>
          <w:lang w:val="zh-CN"/>
        </w:rPr>
        <w:t>华宁县农业科学技术服务中心</w:t>
      </w:r>
      <w:r>
        <w:rPr>
          <w:rFonts w:ascii="Times New Roman" w:eastAsia="仿宋_GB2312" w:hAnsi="Times New Roman" w:hint="eastAsia"/>
          <w:color w:val="auto"/>
          <w:sz w:val="30"/>
          <w:szCs w:val="30"/>
          <w:highlight w:val="none"/>
        </w:rPr>
        <w:t>为完成特定的行政工作任务或事业发展目标，用于专项业务工作的经费支出</w:t>
      </w:r>
      <w:r>
        <w:rPr>
          <w:rFonts w:ascii="Times New Roman" w:eastAsia="仿宋_GB2312" w:hAnsi="Times New Roman" w:hint="eastAsia"/>
          <w:color w:val="auto"/>
          <w:sz w:val="30"/>
          <w:szCs w:val="30"/>
          <w:highlight w:val="none"/>
          <w:lang w:val="en-US" w:eastAsia="zh-CN"/>
        </w:rPr>
        <w:t xml:space="preserve">     </w:t>
      </w:r>
      <w:r>
        <w:rPr>
          <w:rFonts w:ascii="Times New Roman" w:eastAsia="仿宋_GB2312" w:hAnsi="Times New Roman" w:cs="仿宋_GB2312" w:hint="eastAsia"/>
          <w:color w:val="auto"/>
          <w:sz w:val="30"/>
          <w:lang w:val="zh-CN"/>
        </w:rPr>
        <w:t>3</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335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296.57</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其中：基本建设类项目支出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p>
    <w:p w14:paraId="5519446F">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hint="eastAsia"/>
          <w:color w:val="auto"/>
          <w:sz w:val="30"/>
          <w:szCs w:val="30"/>
          <w:highlight w:val="none"/>
        </w:rPr>
      </w:pPr>
      <w:r>
        <w:rPr>
          <w:rFonts w:eastAsia="仿宋_GB2312" w:hint="eastAsia"/>
          <w:color w:val="auto"/>
          <w:sz w:val="30"/>
          <w:szCs w:val="30"/>
          <w:highlight w:val="none"/>
          <w:lang w:val="en-US" w:eastAsia="zh-CN"/>
        </w:rPr>
        <w:t>1.</w:t>
      </w:r>
      <w:r>
        <w:rPr>
          <w:rFonts w:ascii="Times New Roman" w:eastAsia="仿宋_GB2312" w:hAnsi="Times New Roman" w:hint="eastAsia"/>
          <w:color w:val="auto"/>
          <w:sz w:val="30"/>
          <w:szCs w:val="30"/>
          <w:highlight w:val="none"/>
        </w:rPr>
        <w:t>2023年高标准农田中央资金项目经费</w:t>
      </w:r>
      <w:r>
        <w:rPr>
          <w:rFonts w:eastAsia="仿宋_GB2312" w:hint="eastAsia"/>
          <w:color w:val="auto"/>
          <w:sz w:val="30"/>
          <w:szCs w:val="30"/>
          <w:highlight w:val="none"/>
          <w:lang w:val="en-US" w:eastAsia="zh-CN"/>
        </w:rPr>
        <w:t>300,000.00</w:t>
      </w:r>
      <w:r>
        <w:rPr>
          <w:rFonts w:ascii="Times New Roman" w:eastAsia="仿宋_GB2312" w:hAnsi="Times New Roman" w:hint="eastAsia"/>
          <w:color w:val="auto"/>
          <w:sz w:val="30"/>
          <w:szCs w:val="30"/>
          <w:highlight w:val="none"/>
        </w:rPr>
        <w:t>元，主要用于2023年华宁县青龙镇山岐片区高标准农田建设项目，</w:t>
      </w:r>
      <w:r>
        <w:rPr>
          <w:rFonts w:eastAsia="仿宋_GB2312" w:hint="eastAsia"/>
          <w:color w:val="auto"/>
          <w:sz w:val="30"/>
          <w:szCs w:val="30"/>
          <w:highlight w:val="none"/>
          <w:lang w:eastAsia="zh-CN"/>
        </w:rPr>
        <w:t>计划</w:t>
      </w:r>
      <w:r>
        <w:rPr>
          <w:rFonts w:ascii="Times New Roman" w:eastAsia="仿宋_GB2312" w:hAnsi="Times New Roman" w:hint="eastAsia"/>
          <w:color w:val="auto"/>
          <w:sz w:val="30"/>
          <w:szCs w:val="30"/>
          <w:highlight w:val="none"/>
        </w:rPr>
        <w:t>建设面积0.22万亩</w:t>
      </w:r>
      <w:r>
        <w:rPr>
          <w:rFonts w:eastAsia="仿宋_GB2312" w:hint="eastAsia"/>
          <w:color w:val="auto"/>
          <w:sz w:val="30"/>
          <w:szCs w:val="30"/>
          <w:highlight w:val="none"/>
          <w:lang w:val="en-US" w:eastAsia="zh-CN"/>
        </w:rPr>
        <w:t>,目前已完成形象进度50%，实际完成0.11万亩</w:t>
      </w:r>
      <w:r>
        <w:rPr>
          <w:rFonts w:ascii="Times New Roman" w:eastAsia="仿宋_GB2312" w:hAnsi="Times New Roman" w:hint="eastAsia"/>
          <w:color w:val="auto"/>
          <w:sz w:val="30"/>
          <w:szCs w:val="30"/>
          <w:highlight w:val="none"/>
        </w:rPr>
        <w:t>。</w:t>
      </w:r>
    </w:p>
    <w:p w14:paraId="0B22D691">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hint="eastAsia"/>
          <w:color w:val="auto"/>
          <w:sz w:val="30"/>
          <w:szCs w:val="30"/>
          <w:highlight w:val="none"/>
          <w:lang w:val="en-US" w:eastAsia="zh-CN"/>
        </w:rPr>
      </w:pPr>
      <w:r>
        <w:rPr>
          <w:rFonts w:ascii="Times New Roman" w:eastAsia="仿宋_GB2312" w:hAnsi="Times New Roman" w:hint="eastAsia"/>
          <w:color w:val="auto"/>
          <w:sz w:val="30"/>
          <w:szCs w:val="30"/>
          <w:highlight w:val="none"/>
        </w:rPr>
        <w:t>玉财金</w:t>
      </w:r>
      <w:r>
        <w:rPr>
          <w:rFonts w:eastAsia="仿宋_GB2312"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2023</w:t>
      </w:r>
      <w:r>
        <w:rPr>
          <w:rFonts w:eastAsia="仿宋_GB2312"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96号2024年中央财政农业保险保费补助资金项目经费</w:t>
      </w:r>
      <w:r>
        <w:rPr>
          <w:rFonts w:eastAsia="仿宋_GB2312" w:hint="eastAsia"/>
          <w:color w:val="auto"/>
          <w:sz w:val="30"/>
          <w:szCs w:val="30"/>
          <w:highlight w:val="none"/>
          <w:lang w:val="en-US" w:eastAsia="zh-CN"/>
        </w:rPr>
        <w:t>1,173,900.00</w:t>
      </w:r>
      <w:r>
        <w:rPr>
          <w:rFonts w:ascii="Times New Roman" w:eastAsia="仿宋_GB2312" w:hAnsi="Times New Roman" w:hint="eastAsia"/>
          <w:color w:val="auto"/>
          <w:sz w:val="30"/>
          <w:szCs w:val="30"/>
          <w:highlight w:val="none"/>
        </w:rPr>
        <w:t>元，主要用于</w:t>
      </w:r>
      <w:r>
        <w:rPr>
          <w:rFonts w:eastAsia="仿宋_GB2312" w:hint="eastAsia"/>
          <w:color w:val="auto"/>
          <w:sz w:val="30"/>
          <w:szCs w:val="30"/>
          <w:highlight w:val="none"/>
          <w:lang w:eastAsia="zh-CN"/>
        </w:rPr>
        <w:t>支付</w:t>
      </w:r>
      <w:r>
        <w:rPr>
          <w:rFonts w:eastAsia="仿宋_GB2312" w:hint="eastAsia"/>
          <w:color w:val="auto"/>
          <w:sz w:val="30"/>
          <w:szCs w:val="30"/>
          <w:highlight w:val="none"/>
          <w:lang w:val="en-US" w:eastAsia="zh-CN"/>
        </w:rPr>
        <w:t>2022年水稻、油菜、玉米保险保费，为</w:t>
      </w:r>
      <w:r>
        <w:rPr>
          <w:rFonts w:ascii="Times New Roman" w:eastAsia="仿宋_GB2312" w:hAnsi="Times New Roman" w:hint="eastAsia"/>
          <w:color w:val="auto"/>
          <w:sz w:val="30"/>
          <w:szCs w:val="30"/>
          <w:highlight w:val="none"/>
        </w:rPr>
        <w:t>稳定农业生产，保障农民收入</w:t>
      </w:r>
      <w:r>
        <w:rPr>
          <w:rFonts w:eastAsia="仿宋_GB2312" w:hint="eastAsia"/>
          <w:color w:val="auto"/>
          <w:sz w:val="30"/>
          <w:szCs w:val="30"/>
          <w:highlight w:val="none"/>
          <w:lang w:val="en-US" w:eastAsia="zh-CN"/>
        </w:rPr>
        <w:t>,2022年实际投保面积11.06万亩，其中油菜3.12万亩、水稻0.55万亩、玉米7.39万亩。</w:t>
      </w:r>
    </w:p>
    <w:p w14:paraId="1C22EC26">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rPr>
        <w:t>2023年粮油生产（扩种油菜）项目资金项目经费</w:t>
      </w:r>
      <w:r>
        <w:rPr>
          <w:rFonts w:eastAsia="仿宋_GB2312" w:hint="eastAsia"/>
          <w:color w:val="auto"/>
          <w:sz w:val="30"/>
          <w:szCs w:val="30"/>
          <w:highlight w:val="none"/>
          <w:lang w:val="en-US" w:eastAsia="zh-CN"/>
        </w:rPr>
        <w:t xml:space="preserve"> 840,000.00</w:t>
      </w:r>
      <w:r>
        <w:rPr>
          <w:rFonts w:ascii="Times New Roman" w:eastAsia="仿宋_GB2312" w:hAnsi="Times New Roman" w:hint="eastAsia"/>
          <w:color w:val="auto"/>
          <w:sz w:val="30"/>
          <w:szCs w:val="30"/>
          <w:highlight w:val="none"/>
        </w:rPr>
        <w:t>元，主要用于</w:t>
      </w:r>
      <w:r>
        <w:rPr>
          <w:rFonts w:eastAsia="仿宋_GB2312" w:hint="eastAsia"/>
          <w:color w:val="auto"/>
          <w:sz w:val="30"/>
          <w:szCs w:val="30"/>
          <w:highlight w:val="none"/>
          <w:lang w:eastAsia="zh-CN"/>
        </w:rPr>
        <w:t>支付</w:t>
      </w:r>
      <w:r>
        <w:rPr>
          <w:rFonts w:ascii="Times New Roman" w:eastAsia="仿宋_GB2312" w:hAnsi="Times New Roman" w:hint="eastAsia"/>
          <w:color w:val="auto"/>
          <w:sz w:val="30"/>
          <w:szCs w:val="30"/>
          <w:highlight w:val="none"/>
        </w:rPr>
        <w:t>全县 5 个乡镇（街道）大力种植油菜</w:t>
      </w:r>
      <w:r>
        <w:rPr>
          <w:rFonts w:eastAsia="仿宋_GB2312" w:hint="eastAsia"/>
          <w:color w:val="auto"/>
          <w:sz w:val="30"/>
          <w:szCs w:val="30"/>
          <w:highlight w:val="none"/>
          <w:lang w:eastAsia="zh-CN"/>
        </w:rPr>
        <w:t>面积补贴，</w:t>
      </w:r>
      <w:r>
        <w:rPr>
          <w:rFonts w:eastAsia="仿宋_GB2312" w:hint="eastAsia"/>
          <w:color w:val="auto"/>
          <w:sz w:val="30"/>
          <w:szCs w:val="30"/>
          <w:highlight w:val="none"/>
          <w:lang w:val="en-US" w:eastAsia="zh-CN"/>
        </w:rPr>
        <w:t>2023年共完成支付</w:t>
      </w:r>
      <w:r>
        <w:rPr>
          <w:rFonts w:ascii="Times New Roman" w:eastAsia="仿宋_GB2312" w:hAnsi="Times New Roman" w:hint="eastAsia"/>
          <w:color w:val="auto"/>
          <w:sz w:val="30"/>
          <w:szCs w:val="30"/>
          <w:highlight w:val="none"/>
        </w:rPr>
        <w:t>大力种植油菜</w:t>
      </w:r>
      <w:r>
        <w:rPr>
          <w:rFonts w:eastAsia="仿宋_GB2312" w:hint="eastAsia"/>
          <w:color w:val="auto"/>
          <w:sz w:val="30"/>
          <w:szCs w:val="30"/>
          <w:highlight w:val="none"/>
          <w:lang w:val="en-US" w:eastAsia="zh-CN"/>
        </w:rPr>
        <w:t>面积</w:t>
      </w:r>
      <w:r>
        <w:rPr>
          <w:rFonts w:ascii="Times New Roman" w:eastAsia="仿宋_GB2312" w:hAnsi="Times New Roman" w:hint="eastAsia"/>
          <w:color w:val="auto"/>
          <w:sz w:val="30"/>
          <w:szCs w:val="30"/>
          <w:highlight w:val="none"/>
        </w:rPr>
        <w:t>28</w:t>
      </w:r>
      <w:r>
        <w:rPr>
          <w:rFonts w:eastAsia="仿宋_GB2312"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000</w:t>
      </w:r>
      <w:r>
        <w:rPr>
          <w:rFonts w:eastAsia="仿宋_GB2312" w:hint="eastAsia"/>
          <w:color w:val="auto"/>
          <w:sz w:val="30"/>
          <w:szCs w:val="30"/>
          <w:highlight w:val="none"/>
          <w:lang w:val="en-US" w:eastAsia="zh-CN"/>
        </w:rPr>
        <w:t>.00</w:t>
      </w:r>
      <w:r>
        <w:rPr>
          <w:rFonts w:ascii="Times New Roman" w:eastAsia="仿宋_GB2312" w:hAnsi="Times New Roman" w:hint="eastAsia"/>
          <w:color w:val="auto"/>
          <w:sz w:val="30"/>
          <w:szCs w:val="30"/>
          <w:highlight w:val="none"/>
        </w:rPr>
        <w:t>亩，其中：华溪镇 500.6</w:t>
      </w:r>
      <w:r>
        <w:rPr>
          <w:rFonts w:eastAsia="仿宋_GB2312" w:hint="eastAsia"/>
          <w:color w:val="auto"/>
          <w:sz w:val="30"/>
          <w:szCs w:val="30"/>
          <w:highlight w:val="none"/>
          <w:lang w:val="en-US" w:eastAsia="zh-CN"/>
        </w:rPr>
        <w:t>0</w:t>
      </w:r>
      <w:r>
        <w:rPr>
          <w:rFonts w:ascii="Times New Roman" w:eastAsia="仿宋_GB2312" w:hAnsi="Times New Roman" w:hint="eastAsia"/>
          <w:color w:val="auto"/>
          <w:sz w:val="30"/>
          <w:szCs w:val="30"/>
          <w:highlight w:val="none"/>
        </w:rPr>
        <w:t xml:space="preserve"> 亩，宁州街道 11</w:t>
      </w:r>
      <w:r>
        <w:rPr>
          <w:rFonts w:eastAsia="仿宋_GB2312"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195.</w:t>
      </w:r>
      <w:r>
        <w:rPr>
          <w:rFonts w:eastAsia="仿宋_GB2312" w:hint="eastAsia"/>
          <w:color w:val="auto"/>
          <w:sz w:val="30"/>
          <w:szCs w:val="30"/>
          <w:highlight w:val="none"/>
          <w:lang w:val="en-US" w:eastAsia="zh-CN"/>
        </w:rPr>
        <w:t>70</w:t>
      </w:r>
      <w:r>
        <w:rPr>
          <w:rFonts w:ascii="Times New Roman" w:eastAsia="仿宋_GB2312" w:hAnsi="Times New Roman" w:hint="eastAsia"/>
          <w:color w:val="auto"/>
          <w:sz w:val="30"/>
          <w:szCs w:val="30"/>
          <w:highlight w:val="none"/>
        </w:rPr>
        <w:t>亩，青龙镇 11</w:t>
      </w:r>
      <w:r>
        <w:rPr>
          <w:rFonts w:eastAsia="仿宋_GB2312"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920.2</w:t>
      </w:r>
      <w:r>
        <w:rPr>
          <w:rFonts w:eastAsia="仿宋_GB2312" w:hint="eastAsia"/>
          <w:color w:val="auto"/>
          <w:sz w:val="30"/>
          <w:szCs w:val="30"/>
          <w:highlight w:val="none"/>
          <w:lang w:val="en-US" w:eastAsia="zh-CN"/>
        </w:rPr>
        <w:t>0</w:t>
      </w:r>
      <w:r>
        <w:rPr>
          <w:rFonts w:ascii="Times New Roman" w:eastAsia="仿宋_GB2312" w:hAnsi="Times New Roman" w:hint="eastAsia"/>
          <w:color w:val="auto"/>
          <w:sz w:val="30"/>
          <w:szCs w:val="30"/>
          <w:highlight w:val="none"/>
        </w:rPr>
        <w:t xml:space="preserve">亩，盘溪镇 </w:t>
      </w:r>
      <w:r>
        <w:rPr>
          <w:rFonts w:eastAsia="仿宋_GB2312" w:hint="eastAsia"/>
          <w:color w:val="auto"/>
          <w:sz w:val="30"/>
          <w:szCs w:val="30"/>
          <w:highlight w:val="none"/>
          <w:lang w:val="en-US" w:eastAsia="zh-CN"/>
        </w:rPr>
        <w:t xml:space="preserve">     </w:t>
      </w:r>
      <w:r>
        <w:rPr>
          <w:rFonts w:ascii="Times New Roman" w:eastAsia="仿宋_GB2312" w:hAnsi="Times New Roman" w:hint="eastAsia"/>
          <w:color w:val="auto"/>
          <w:sz w:val="30"/>
          <w:szCs w:val="30"/>
          <w:highlight w:val="none"/>
        </w:rPr>
        <w:t>1</w:t>
      </w:r>
      <w:r>
        <w:rPr>
          <w:rFonts w:eastAsia="仿宋_GB2312"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818.2</w:t>
      </w:r>
      <w:r>
        <w:rPr>
          <w:rFonts w:eastAsia="仿宋_GB2312" w:hint="eastAsia"/>
          <w:color w:val="auto"/>
          <w:sz w:val="30"/>
          <w:szCs w:val="30"/>
          <w:highlight w:val="none"/>
          <w:lang w:val="en-US" w:eastAsia="zh-CN"/>
        </w:rPr>
        <w:t>0</w:t>
      </w:r>
      <w:r>
        <w:rPr>
          <w:rFonts w:ascii="Times New Roman" w:eastAsia="仿宋_GB2312" w:hAnsi="Times New Roman" w:hint="eastAsia"/>
          <w:color w:val="auto"/>
          <w:sz w:val="30"/>
          <w:szCs w:val="30"/>
          <w:highlight w:val="none"/>
        </w:rPr>
        <w:t>亩，通红甸</w:t>
      </w:r>
      <w:r>
        <w:rPr>
          <w:rFonts w:eastAsia="仿宋_GB2312" w:hint="eastAsia"/>
          <w:color w:val="auto"/>
          <w:sz w:val="30"/>
          <w:szCs w:val="30"/>
          <w:highlight w:val="none"/>
          <w:lang w:eastAsia="zh-CN"/>
        </w:rPr>
        <w:t>乡</w:t>
      </w:r>
      <w:r>
        <w:rPr>
          <w:rFonts w:ascii="Times New Roman" w:eastAsia="仿宋_GB2312" w:hAnsi="Times New Roman" w:hint="eastAsia"/>
          <w:color w:val="auto"/>
          <w:sz w:val="30"/>
          <w:szCs w:val="30"/>
          <w:highlight w:val="none"/>
        </w:rPr>
        <w:t>2565.4</w:t>
      </w:r>
      <w:r>
        <w:rPr>
          <w:rFonts w:eastAsia="仿宋_GB2312" w:hint="eastAsia"/>
          <w:color w:val="auto"/>
          <w:sz w:val="30"/>
          <w:szCs w:val="30"/>
          <w:highlight w:val="none"/>
          <w:lang w:val="en-US" w:eastAsia="zh-CN"/>
        </w:rPr>
        <w:t>0</w:t>
      </w:r>
      <w:r>
        <w:rPr>
          <w:rFonts w:ascii="Times New Roman" w:eastAsia="仿宋_GB2312" w:hAnsi="Times New Roman" w:hint="eastAsia"/>
          <w:color w:val="auto"/>
          <w:sz w:val="30"/>
          <w:szCs w:val="30"/>
          <w:highlight w:val="none"/>
        </w:rPr>
        <w:t>亩。</w:t>
      </w:r>
    </w:p>
    <w:p w14:paraId="532164FB">
      <w:pPr>
        <w:widowControl/>
        <w:snapToGrid w:val="0"/>
        <w:spacing w:before="100" w:after="100" w:line="600" w:lineRule="exact"/>
        <w:ind w:firstLine="600" w:firstLineChars="200"/>
        <w:jc w:val="left"/>
        <w:outlineLvl w:val="1"/>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三、一般公共预算财政拨款支出决算情况说明</w:t>
      </w:r>
    </w:p>
    <w:p w14:paraId="532F9F81">
      <w:pPr>
        <w:widowControl/>
        <w:snapToGrid w:val="0"/>
        <w:spacing w:before="100" w:after="100" w:line="600" w:lineRule="exact"/>
        <w:ind w:firstLine="600" w:firstLineChars="200"/>
        <w:jc w:val="left"/>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（一）一般公共预算财政拨款支出决算总体情况</w:t>
      </w:r>
    </w:p>
    <w:p w14:paraId="282AA415">
      <w:pPr>
        <w:widowControl/>
        <w:snapToGrid w:val="0"/>
        <w:spacing w:before="100" w:after="100" w:line="600" w:lineRule="exact"/>
        <w:ind w:firstLine="600" w:firstLineChars="200"/>
        <w:jc w:val="left"/>
        <w:rPr>
          <w:rFonts w:ascii="Times New Roman" w:eastAsia="仿宋_GB2312" w:hAnsi="Times New Roman" w:cs="Arial" w:hint="eastAsia"/>
          <w:color w:val="auto"/>
          <w:kern w:val="0"/>
          <w:sz w:val="30"/>
          <w:szCs w:val="30"/>
          <w:highlight w:val="none"/>
        </w:rPr>
      </w:pPr>
      <w:r>
        <w:rPr>
          <w:rFonts w:ascii="Times New Roman" w:eastAsia="仿宋_GB2312" w:hAnsi="Times New Roman" w:cs="仿宋_GB2312" w:hint="eastAsia"/>
          <w:color w:val="auto"/>
          <w:sz w:val="30"/>
          <w:lang w:val="zh-CN"/>
        </w:rPr>
        <w:t>华宁县农业科学技术服务中心</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年度一般公共预算财政拨款支出</w:t>
      </w:r>
      <w:r>
        <w:rPr>
          <w:rFonts w:ascii="Times New Roman" w:eastAsia="仿宋_GB2312" w:hAnsi="Times New Roman" w:cs="仿宋_GB2312" w:hint="eastAsia"/>
          <w:color w:val="auto"/>
          <w:kern w:val="0"/>
          <w:sz w:val="30"/>
          <w:lang w:val="zh-CN"/>
        </w:rPr>
        <w:t>8</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480</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845.55</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,占本年支出合计的</w:t>
      </w:r>
      <w:r>
        <w:rPr>
          <w:rFonts w:ascii="Times New Roman" w:eastAsia="仿宋_GB2312" w:hAnsi="Times New Roman" w:cs="仿宋_GB2312" w:hint="eastAsia"/>
          <w:color w:val="auto"/>
          <w:sz w:val="30"/>
          <w:lang w:val="zh-CN"/>
        </w:rPr>
        <w:t>98.85</w:t>
      </w:r>
      <w:r>
        <w:rPr>
          <w:rFonts w:ascii="Times New Roman" w:eastAsia="仿宋_GB2312" w:hAnsi="Times New Roman" w:cs="Arial" w:hint="eastAsia"/>
          <w:color w:val="auto"/>
          <w:kern w:val="0"/>
          <w:sz w:val="30"/>
          <w:szCs w:val="30"/>
          <w:highlight w:val="none"/>
        </w:rPr>
        <w:t>%。与上年</w:t>
      </w:r>
      <w:r>
        <w:rPr>
          <w:rFonts w:ascii="Times New Roman" w:eastAsia="仿宋_GB2312" w:hAnsi="Times New Roman" w:cs="Arial" w:hint="eastAsia"/>
          <w:color w:val="auto"/>
          <w:kern w:val="0"/>
          <w:sz w:val="30"/>
          <w:szCs w:val="30"/>
          <w:highlight w:val="none"/>
          <w:lang w:eastAsia="zh-CN"/>
        </w:rPr>
        <w:t>相比</w:t>
      </w:r>
      <w:r>
        <w:rPr>
          <w:rFonts w:ascii="Times New Roman" w:eastAsia="仿宋_GB2312" w:hAnsi="Times New Roman" w:cs="Arial" w:hint="eastAsia"/>
          <w:color w:val="auto"/>
          <w:kern w:val="0"/>
          <w:sz w:val="30"/>
          <w:szCs w:val="30"/>
          <w:highlight w:val="none"/>
        </w:rPr>
        <w:t>增加</w:t>
      </w:r>
      <w:r>
        <w:rPr>
          <w:rFonts w:ascii="Times New Roman" w:eastAsia="仿宋_GB2312" w:hAnsi="Times New Roman" w:cs="仿宋_GB2312" w:hint="eastAsia"/>
          <w:color w:val="auto"/>
          <w:kern w:val="0"/>
          <w:sz w:val="30"/>
          <w:lang w:val="zh-CN"/>
        </w:rPr>
        <w:t>7</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248</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152.07</w:t>
      </w:r>
      <w:r>
        <w:rPr>
          <w:rFonts w:ascii="Times New Roman" w:eastAsia="仿宋_GB2312" w:hAnsi="Times New Roman" w:cs="Arial" w:hint="eastAsia"/>
          <w:color w:val="auto"/>
          <w:kern w:val="0"/>
          <w:sz w:val="30"/>
          <w:szCs w:val="30"/>
          <w:highlight w:val="none"/>
        </w:rPr>
        <w:t>元，增长</w:t>
      </w:r>
      <w:r>
        <w:rPr>
          <w:rFonts w:ascii="Times New Roman" w:eastAsia="仿宋_GB2312" w:hAnsi="Times New Roman" w:cs="仿宋_GB2312" w:hint="eastAsia"/>
          <w:color w:val="auto"/>
          <w:kern w:val="0"/>
          <w:sz w:val="30"/>
          <w:lang w:val="zh-CN"/>
        </w:rPr>
        <w:t>587.99</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完成年初预算的</w:t>
      </w:r>
      <w:r>
        <w:rPr>
          <w:rFonts w:ascii="Times New Roman" w:eastAsia="仿宋_GB2312" w:hAnsi="Times New Roman" w:cs="仿宋_GB2312" w:hint="eastAsia"/>
          <w:color w:val="auto"/>
          <w:sz w:val="30"/>
          <w:lang w:val="zh-CN"/>
        </w:rPr>
        <w:t>140.67</w:t>
      </w:r>
      <w:r>
        <w:rPr>
          <w:rFonts w:ascii="Times New Roman" w:eastAsia="仿宋_GB2312" w:hAnsi="Times New Roman" w:hint="eastAsia"/>
          <w:color w:val="auto"/>
          <w:sz w:val="30"/>
          <w:szCs w:val="30"/>
          <w:highlight w:val="none"/>
          <w:lang w:val="en-US" w:eastAsia="zh-CN"/>
        </w:rPr>
        <w:t>%</w:t>
      </w:r>
      <w:r>
        <w:rPr>
          <w:rFonts w:ascii="Times New Roman" w:eastAsia="仿宋_GB2312" w:hAnsi="Times New Roman" w:cs="Arial" w:hint="eastAsia"/>
          <w:color w:val="auto"/>
          <w:kern w:val="0"/>
          <w:sz w:val="30"/>
          <w:szCs w:val="30"/>
          <w:highlight w:val="none"/>
        </w:rPr>
        <w:t>。</w:t>
      </w:r>
    </w:p>
    <w:p w14:paraId="0CB205C3">
      <w:pPr>
        <w:widowControl/>
        <w:snapToGrid w:val="0"/>
        <w:spacing w:before="100" w:after="100" w:line="600" w:lineRule="exact"/>
        <w:ind w:firstLine="600" w:firstLineChars="200"/>
        <w:jc w:val="left"/>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（二）一般公共预算财政拨款支出决算</w:t>
      </w:r>
      <w:r>
        <w:rPr>
          <w:rFonts w:ascii="Times New Roman" w:eastAsia="楷体" w:hAnsi="Times New Roman" w:hint="eastAsia"/>
          <w:color w:val="auto"/>
          <w:sz w:val="30"/>
          <w:szCs w:val="30"/>
          <w:highlight w:val="none"/>
          <w:lang w:eastAsia="zh-CN"/>
        </w:rPr>
        <w:t>分功能分类科目情况</w:t>
      </w:r>
      <w:r>
        <w:rPr>
          <w:rFonts w:ascii="Times New Roman" w:eastAsia="楷体" w:hAnsi="Times New Roman" w:hint="eastAsia"/>
          <w:color w:val="auto"/>
          <w:sz w:val="30"/>
          <w:szCs w:val="30"/>
          <w:highlight w:val="none"/>
        </w:rPr>
        <w:tab/>
      </w:r>
    </w:p>
    <w:p w14:paraId="01B99DE3">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Arial" w:hint="eastAsia"/>
          <w:color w:val="auto"/>
          <w:kern w:val="0"/>
          <w:sz w:val="30"/>
          <w:szCs w:val="30"/>
          <w:highlight w:val="none"/>
        </w:rPr>
        <w:t>1.一般公共服务（类）支出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4A782DB6">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rPr>
      </w:pPr>
      <w:r>
        <w:rPr>
          <w:rFonts w:ascii="Times New Roman" w:eastAsia="仿宋_GB2312" w:hAnsi="Times New Roman" w:cs="Arial" w:hint="eastAsia"/>
          <w:color w:val="auto"/>
          <w:kern w:val="0"/>
          <w:sz w:val="30"/>
          <w:szCs w:val="30"/>
          <w:highlight w:val="none"/>
        </w:rPr>
        <w:t>2.外交（类）支出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24FCECBD">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rPr>
      </w:pPr>
      <w:r>
        <w:rPr>
          <w:rFonts w:ascii="Times New Roman" w:eastAsia="仿宋_GB2312" w:hAnsi="Times New Roman" w:cs="Arial" w:hint="eastAsia"/>
          <w:color w:val="auto"/>
          <w:kern w:val="0"/>
          <w:sz w:val="30"/>
          <w:szCs w:val="30"/>
          <w:highlight w:val="none"/>
        </w:rPr>
        <w:t>3.国防（类）支出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15BEF735">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Arial" w:hint="eastAsia"/>
          <w:color w:val="auto"/>
          <w:kern w:val="0"/>
          <w:sz w:val="30"/>
          <w:szCs w:val="30"/>
          <w:highlight w:val="none"/>
        </w:rPr>
        <w:t>4.公共安全（类）支出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32B25460">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5.教育（类）支出</w:t>
      </w:r>
      <w:r>
        <w:rPr>
          <w:rFonts w:ascii="Times New Roman" w:eastAsia="仿宋_GB2312" w:hAnsi="Times New Roman" w:cs="仿宋_GB2312" w:hint="eastAsia"/>
          <w:color w:val="auto"/>
          <w:kern w:val="0"/>
          <w:sz w:val="30"/>
          <w:lang w:val="en-US" w:eastAsia="zh-CN"/>
        </w:rPr>
        <w:t>0.00</w:t>
      </w:r>
      <w:r>
        <w:rPr>
          <w:rFonts w:ascii="Times New Roman" w:eastAsia="仿宋_GB2312" w:hAnsi="Times New Roman" w:cs="仿宋_GB2312" w:hint="eastAsia"/>
          <w:color w:val="auto"/>
          <w:kern w:val="0"/>
          <w:sz w:val="30"/>
          <w:lang w:val="en-US"/>
        </w:rPr>
        <w:t>元，</w:t>
      </w:r>
      <w:r>
        <w:rPr>
          <w:rFonts w:ascii="Times New Roman" w:eastAsia="仿宋_GB2312" w:hAnsi="Times New Roman" w:cs="仿宋_GB2312" w:hint="eastAsia"/>
          <w:color w:val="auto"/>
          <w:sz w:val="30"/>
          <w:lang w:val="en-US"/>
        </w:rPr>
        <w:t>占一般公共预算财政拨款总支出的</w:t>
      </w:r>
      <w:r>
        <w:rPr>
          <w:rFonts w:ascii="Times New Roman" w:eastAsia="仿宋_GB2312" w:hAnsi="Times New Roman" w:cs="仿宋_GB2312" w:hint="eastAsia"/>
          <w:color w:val="auto"/>
          <w:sz w:val="30"/>
          <w:lang w:val="en-US" w:eastAsia="zh-CN"/>
        </w:rPr>
        <w:t>0.00</w:t>
      </w:r>
      <w:r>
        <w:rPr>
          <w:rFonts w:ascii="Times New Roman" w:eastAsia="仿宋_GB2312" w:hAnsi="Times New Roman" w:cs="仿宋_GB2312" w:hint="eastAsia"/>
          <w:color w:val="auto"/>
          <w:sz w:val="30"/>
          <w:lang w:val="en-US"/>
        </w:rPr>
        <w:t>%</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3595F906">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6.科学技术（类）支出</w:t>
      </w:r>
      <w:r>
        <w:rPr>
          <w:rFonts w:ascii="Times New Roman" w:eastAsia="仿宋_GB2312" w:hAnsi="Times New Roman" w:cs="仿宋_GB2312" w:hint="eastAsia"/>
          <w:color w:val="auto"/>
          <w:kern w:val="0"/>
          <w:sz w:val="30"/>
          <w:lang w:val="en-US" w:eastAsia="zh-CN"/>
        </w:rPr>
        <w:t>0.00</w:t>
      </w:r>
      <w:r>
        <w:rPr>
          <w:rFonts w:ascii="Times New Roman" w:eastAsia="仿宋_GB2312" w:hAnsi="Times New Roman" w:cs="仿宋_GB2312" w:hint="eastAsia"/>
          <w:color w:val="auto"/>
          <w:kern w:val="0"/>
          <w:sz w:val="30"/>
          <w:lang w:val="en-US"/>
        </w:rPr>
        <w:t>元，</w:t>
      </w:r>
      <w:r>
        <w:rPr>
          <w:rFonts w:ascii="Times New Roman" w:eastAsia="仿宋_GB2312" w:hAnsi="Times New Roman" w:cs="仿宋_GB2312" w:hint="eastAsia"/>
          <w:color w:val="auto"/>
          <w:sz w:val="30"/>
          <w:lang w:val="en-US"/>
        </w:rPr>
        <w:t>占一般公共预算财政拨款总支出的</w:t>
      </w:r>
      <w:r>
        <w:rPr>
          <w:rFonts w:ascii="Times New Roman" w:eastAsia="仿宋_GB2312" w:hAnsi="Times New Roman" w:cs="仿宋_GB2312" w:hint="eastAsia"/>
          <w:color w:val="auto"/>
          <w:sz w:val="30"/>
          <w:lang w:val="en-US" w:eastAsia="zh-CN"/>
        </w:rPr>
        <w:t>0.00</w:t>
      </w:r>
      <w:r>
        <w:rPr>
          <w:rFonts w:ascii="Times New Roman" w:eastAsia="仿宋_GB2312" w:hAnsi="Times New Roman" w:cs="仿宋_GB2312" w:hint="eastAsia"/>
          <w:color w:val="auto"/>
          <w:sz w:val="30"/>
          <w:lang w:val="en-US"/>
        </w:rPr>
        <w:t>%</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0F12BA8E">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7.文化旅游体育与传媒（类）支出</w:t>
      </w:r>
      <w:r>
        <w:rPr>
          <w:rFonts w:ascii="Times New Roman" w:eastAsia="仿宋_GB2312" w:hAnsi="Times New Roman" w:cs="仿宋_GB2312" w:hint="eastAsia"/>
          <w:color w:val="auto"/>
          <w:kern w:val="0"/>
          <w:sz w:val="30"/>
          <w:lang w:val="en-US" w:eastAsia="zh-CN"/>
        </w:rPr>
        <w:t>0.00</w:t>
      </w:r>
      <w:r>
        <w:rPr>
          <w:rFonts w:ascii="Times New Roman" w:eastAsia="仿宋_GB2312" w:hAnsi="Times New Roman" w:cs="仿宋_GB2312" w:hint="eastAsia"/>
          <w:color w:val="auto"/>
          <w:kern w:val="0"/>
          <w:sz w:val="30"/>
          <w:lang w:val="en-US"/>
        </w:rPr>
        <w:t>元，</w:t>
      </w:r>
      <w:r>
        <w:rPr>
          <w:rFonts w:ascii="Times New Roman" w:eastAsia="仿宋_GB2312" w:hAnsi="Times New Roman" w:cs="仿宋_GB2312" w:hint="eastAsia"/>
          <w:color w:val="auto"/>
          <w:sz w:val="30"/>
          <w:lang w:val="en-US"/>
        </w:rPr>
        <w:t>占一般公共预算财政拨款总支出的</w:t>
      </w:r>
      <w:r>
        <w:rPr>
          <w:rFonts w:ascii="Times New Roman" w:eastAsia="仿宋_GB2312" w:hAnsi="Times New Roman" w:cs="仿宋_GB2312" w:hint="eastAsia"/>
          <w:color w:val="auto"/>
          <w:sz w:val="30"/>
          <w:lang w:val="en-US" w:eastAsia="zh-CN"/>
        </w:rPr>
        <w:t>0.00</w:t>
      </w:r>
      <w:r>
        <w:rPr>
          <w:rFonts w:ascii="Times New Roman" w:eastAsia="仿宋_GB2312" w:hAnsi="Times New Roman" w:cs="仿宋_GB2312" w:hint="eastAsia"/>
          <w:color w:val="auto"/>
          <w:sz w:val="30"/>
          <w:lang w:val="en-US"/>
        </w:rPr>
        <w:t>%</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6E15C9CE">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8.社会保障和就业（类）支出</w:t>
      </w:r>
      <w:r>
        <w:rPr>
          <w:rFonts w:ascii="Times New Roman" w:eastAsia="仿宋_GB2312" w:hAnsi="Times New Roman" w:cs="仿宋_GB2312" w:hint="eastAsia"/>
          <w:color w:val="auto"/>
          <w:kern w:val="0"/>
          <w:sz w:val="30"/>
          <w:lang w:val="en-US" w:eastAsia="zh-CN"/>
        </w:rPr>
        <w:t>532,639.68</w:t>
      </w:r>
      <w:r>
        <w:rPr>
          <w:rFonts w:ascii="Times New Roman" w:eastAsia="仿宋_GB2312" w:hAnsi="Times New Roman" w:cs="仿宋_GB2312" w:hint="eastAsia"/>
          <w:color w:val="auto"/>
          <w:kern w:val="0"/>
          <w:sz w:val="30"/>
          <w:lang w:val="en-US"/>
        </w:rPr>
        <w:t>元，</w:t>
      </w:r>
      <w:r>
        <w:rPr>
          <w:rFonts w:ascii="Times New Roman" w:eastAsia="仿宋_GB2312" w:hAnsi="Times New Roman" w:cs="仿宋_GB2312" w:hint="eastAsia"/>
          <w:color w:val="auto"/>
          <w:sz w:val="30"/>
          <w:lang w:val="en-US"/>
        </w:rPr>
        <w:t>占一般公共预算财政拨款总支出的</w:t>
      </w:r>
      <w:r>
        <w:rPr>
          <w:rFonts w:ascii="Times New Roman" w:eastAsia="仿宋_GB2312" w:hAnsi="Times New Roman" w:cs="仿宋_GB2312" w:hint="eastAsia"/>
          <w:color w:val="auto"/>
          <w:sz w:val="30"/>
          <w:lang w:val="en-US" w:eastAsia="zh-CN"/>
        </w:rPr>
        <w:t>6.28</w:t>
      </w:r>
      <w:r>
        <w:rPr>
          <w:rFonts w:ascii="Times New Roman" w:eastAsia="仿宋_GB2312" w:hAnsi="Times New Roman" w:cs="仿宋_GB2312" w:hint="eastAsia"/>
          <w:color w:val="auto"/>
          <w:sz w:val="30"/>
          <w:lang w:val="en-US"/>
        </w:rPr>
        <w:t>%</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完成年初预算的</w:t>
      </w:r>
      <w:r>
        <w:rPr>
          <w:rFonts w:ascii="Times New Roman" w:eastAsia="仿宋_GB2312" w:hAnsi="Times New Roman" w:cs="仿宋_GB2312" w:hint="eastAsia"/>
          <w:color w:val="auto"/>
          <w:kern w:val="0"/>
          <w:sz w:val="30"/>
          <w:lang w:val="zh-CN"/>
        </w:rPr>
        <w:t>55.37</w:t>
      </w:r>
      <w:r>
        <w:rPr>
          <w:rFonts w:ascii="Times New Roman" w:eastAsia="仿宋_GB2312" w:hAnsi="Times New Roman"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w:t>
      </w:r>
      <w:r>
        <w:rPr>
          <w:rFonts w:ascii="Times New Roman" w:eastAsia="仿宋_GB2312" w:hAnsi="Times New Roman" w:cs="Arial" w:hint="eastAsia"/>
          <w:color w:val="auto"/>
          <w:kern w:val="0"/>
          <w:sz w:val="30"/>
          <w:szCs w:val="30"/>
          <w:highlight w:val="none"/>
        </w:rPr>
        <w:t>主要用于机关事业单位基本养老保险缴费支出509</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rPr>
        <w:t>719.68</w:t>
      </w:r>
      <w:r>
        <w:rPr>
          <w:rFonts w:ascii="Times New Roman" w:eastAsia="仿宋_GB2312" w:hAnsi="Times New Roman" w:cs="Arial" w:hint="eastAsia"/>
          <w:color w:val="auto"/>
          <w:kern w:val="0"/>
          <w:sz w:val="30"/>
          <w:szCs w:val="30"/>
          <w:highlight w:val="none"/>
          <w:lang w:eastAsia="zh-CN"/>
        </w:rPr>
        <w:t>元，死亡抚恤支出22</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920</w:t>
      </w:r>
      <w:r>
        <w:rPr>
          <w:rFonts w:ascii="Times New Roman" w:eastAsia="仿宋_GB2312" w:hAnsi="Times New Roman" w:cs="Arial" w:hint="eastAsia"/>
          <w:color w:val="auto"/>
          <w:kern w:val="0"/>
          <w:sz w:val="30"/>
          <w:szCs w:val="30"/>
          <w:highlight w:val="none"/>
          <w:lang w:val="en-US" w:eastAsia="zh-CN"/>
        </w:rPr>
        <w:t>.00元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造成预决算差异的主要原因是</w:t>
      </w:r>
      <w:r>
        <w:rPr>
          <w:rFonts w:ascii="Times New Roman" w:eastAsia="仿宋_GB2312" w:hAnsi="Times New Roman" w:cs="Arial" w:hint="eastAsia"/>
          <w:color w:val="auto"/>
          <w:kern w:val="0"/>
          <w:sz w:val="30"/>
          <w:szCs w:val="30"/>
          <w:highlight w:val="none"/>
          <w:lang w:val="en-US" w:eastAsia="zh-CN"/>
        </w:rPr>
        <w:t>事业单位离退休未支出</w:t>
      </w:r>
      <w:r>
        <w:rPr>
          <w:rFonts w:ascii="Times New Roman" w:eastAsia="仿宋_GB2312" w:hAnsi="Times New Roman" w:cs="Arial" w:hint="eastAsia"/>
          <w:color w:val="auto"/>
          <w:kern w:val="0"/>
          <w:sz w:val="30"/>
          <w:szCs w:val="30"/>
          <w:highlight w:val="none"/>
          <w:lang w:eastAsia="zh-CN"/>
        </w:rPr>
        <w:t>。</w:t>
      </w:r>
    </w:p>
    <w:p w14:paraId="4AFED0A0">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9.卫生健康（类）支出</w:t>
      </w:r>
      <w:r>
        <w:rPr>
          <w:rFonts w:ascii="Times New Roman" w:eastAsia="仿宋_GB2312" w:hAnsi="Times New Roman" w:cs="仿宋_GB2312" w:hint="eastAsia"/>
          <w:color w:val="auto"/>
          <w:kern w:val="0"/>
          <w:sz w:val="30"/>
          <w:lang w:val="zh-CN"/>
        </w:rPr>
        <w:t>513</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763.08</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6.06</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完成年初预算的</w:t>
      </w:r>
      <w:r>
        <w:rPr>
          <w:rFonts w:ascii="Times New Roman" w:eastAsia="仿宋_GB2312" w:hAnsi="Times New Roman" w:cs="仿宋_GB2312" w:hint="eastAsia"/>
          <w:color w:val="auto"/>
          <w:kern w:val="0"/>
          <w:sz w:val="30"/>
          <w:lang w:val="zh-CN"/>
        </w:rPr>
        <w:t>95.83</w:t>
      </w:r>
      <w:r>
        <w:rPr>
          <w:rFonts w:ascii="Times New Roman" w:eastAsia="仿宋_GB2312" w:hAnsi="Times New Roman"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w:t>
      </w:r>
      <w:r>
        <w:rPr>
          <w:rFonts w:ascii="Times New Roman" w:eastAsia="仿宋_GB2312" w:hAnsi="Times New Roman" w:cs="Arial" w:hint="eastAsia"/>
          <w:color w:val="auto"/>
          <w:kern w:val="0"/>
          <w:sz w:val="30"/>
          <w:szCs w:val="30"/>
          <w:highlight w:val="none"/>
        </w:rPr>
        <w:t>主要用于事业单位医疗</w:t>
      </w:r>
      <w:r>
        <w:rPr>
          <w:rFonts w:ascii="Times New Roman" w:eastAsia="仿宋_GB2312" w:hAnsi="Times New Roman" w:cs="Arial" w:hint="eastAsia"/>
          <w:color w:val="auto"/>
          <w:kern w:val="0"/>
          <w:sz w:val="30"/>
          <w:szCs w:val="30"/>
          <w:highlight w:val="none"/>
          <w:lang w:eastAsia="zh-CN"/>
        </w:rPr>
        <w:t>支出268</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684.34元，公务员医疗补助支出212</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124.48元，其他行政事业单位医疗支出30</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003.26元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造成预决算差异的主要原因是缴费基数调整，应缴保费减少。</w:t>
      </w:r>
    </w:p>
    <w:p w14:paraId="7052B556">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10.节能环保（类）支出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7B7D583D">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11.城乡社区（类）支出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0CA361F3">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12.农林水（类）支出</w:t>
      </w:r>
      <w:r>
        <w:rPr>
          <w:rFonts w:ascii="Times New Roman" w:eastAsia="仿宋_GB2312" w:hAnsi="Times New Roman" w:cs="仿宋_GB2312" w:hint="eastAsia"/>
          <w:color w:val="auto"/>
          <w:kern w:val="0"/>
          <w:sz w:val="30"/>
          <w:lang w:val="zh-CN"/>
        </w:rPr>
        <w:t>6</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912</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858.79</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81.51</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完成年初预算的</w:t>
      </w:r>
      <w:r>
        <w:rPr>
          <w:rFonts w:ascii="Times New Roman" w:eastAsia="仿宋_GB2312" w:hAnsi="Times New Roman" w:cs="仿宋_GB2312" w:hint="eastAsia"/>
          <w:color w:val="auto"/>
          <w:kern w:val="0"/>
          <w:sz w:val="30"/>
          <w:lang w:val="zh-CN"/>
        </w:rPr>
        <w:t>172.60</w:t>
      </w:r>
      <w:r>
        <w:rPr>
          <w:rFonts w:ascii="Times New Roman" w:eastAsia="仿宋_GB2312" w:hAnsi="Times New Roman"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w:t>
      </w:r>
      <w:r>
        <w:rPr>
          <w:rFonts w:ascii="Times New Roman" w:eastAsia="仿宋_GB2312" w:hAnsi="Times New Roman" w:cs="Arial" w:hint="eastAsia"/>
          <w:color w:val="auto"/>
          <w:kern w:val="0"/>
          <w:sz w:val="30"/>
          <w:szCs w:val="30"/>
          <w:highlight w:val="none"/>
        </w:rPr>
        <w:t>主要用于事业运行</w:t>
      </w:r>
      <w:r>
        <w:rPr>
          <w:rFonts w:ascii="Times New Roman" w:eastAsia="仿宋_GB2312" w:hAnsi="Times New Roman" w:cs="Arial" w:hint="eastAsia"/>
          <w:color w:val="auto"/>
          <w:kern w:val="0"/>
          <w:sz w:val="30"/>
          <w:szCs w:val="30"/>
          <w:highlight w:val="none"/>
          <w:lang w:eastAsia="zh-CN"/>
        </w:rPr>
        <w:t>支出</w:t>
      </w:r>
      <w:r>
        <w:rPr>
          <w:rFonts w:ascii="Times New Roman" w:eastAsia="仿宋_GB2312" w:hAnsi="Times New Roman" w:cs="Arial" w:hint="eastAsia"/>
          <w:color w:val="auto"/>
          <w:kern w:val="0"/>
          <w:sz w:val="30"/>
          <w:szCs w:val="30"/>
          <w:highlight w:val="none"/>
        </w:rPr>
        <w:t>3</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rPr>
        <w:t>704</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rPr>
        <w:t>334.22</w:t>
      </w:r>
      <w:r>
        <w:rPr>
          <w:rFonts w:ascii="Times New Roman" w:eastAsia="仿宋_GB2312" w:hAnsi="Times New Roman" w:cs="Arial" w:hint="eastAsia"/>
          <w:color w:val="auto"/>
          <w:kern w:val="0"/>
          <w:sz w:val="30"/>
          <w:szCs w:val="30"/>
          <w:highlight w:val="none"/>
          <w:lang w:eastAsia="zh-CN"/>
        </w:rPr>
        <w:t>，农业生产发展支出300</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000，耕地建设与利用支出90</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000，农业保险保费补贴支出2</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823</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500.57</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造成预决算差异的主要原因是机构改革合并，项目经费并入增加</w:t>
      </w:r>
      <w:r>
        <w:rPr>
          <w:rFonts w:ascii="Times New Roman" w:eastAsia="仿宋_GB2312" w:hAnsi="Times New Roman" w:cs="仿宋_GB2312" w:hint="eastAsia"/>
          <w:color w:val="auto"/>
          <w:kern w:val="0"/>
          <w:sz w:val="30"/>
          <w:lang w:val="en-US"/>
        </w:rPr>
        <w:t>农林水（类）支出</w:t>
      </w:r>
      <w:r>
        <w:rPr>
          <w:rFonts w:ascii="Times New Roman" w:eastAsia="仿宋_GB2312" w:hAnsi="Times New Roman" w:cs="Arial" w:hint="eastAsia"/>
          <w:color w:val="auto"/>
          <w:kern w:val="0"/>
          <w:sz w:val="30"/>
          <w:szCs w:val="30"/>
          <w:highlight w:val="none"/>
          <w:lang w:eastAsia="zh-CN"/>
        </w:rPr>
        <w:t>。</w:t>
      </w:r>
    </w:p>
    <w:p w14:paraId="184D52C4">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13.交通运输（类）支出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4B634B1C">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14.资源勘探工业信息等（类）支出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0AE1BC0F">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15.商业服务业等（类）支出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3FF63A72">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16.金融（类）支出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4B4EFC66">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17.援助其他地区（类）支出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186ED14D">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18.自然资源海洋气象等（类）支出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07BE6D45">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19.住房保障（类）支出</w:t>
      </w:r>
      <w:r>
        <w:rPr>
          <w:rFonts w:ascii="Times New Roman" w:eastAsia="仿宋_GB2312" w:hAnsi="Times New Roman" w:cs="仿宋_GB2312" w:hint="eastAsia"/>
          <w:color w:val="auto"/>
          <w:kern w:val="0"/>
          <w:sz w:val="30"/>
          <w:lang w:val="zh-CN"/>
        </w:rPr>
        <w:t>521</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584.00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6.15</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完成年初预算的</w:t>
      </w:r>
      <w:r>
        <w:rPr>
          <w:rFonts w:ascii="Times New Roman" w:eastAsia="仿宋_GB2312" w:hAnsi="Times New Roman" w:cs="仿宋_GB2312" w:hint="eastAsia"/>
          <w:color w:val="auto"/>
          <w:kern w:val="0"/>
          <w:sz w:val="30"/>
          <w:lang w:val="zh-CN"/>
        </w:rPr>
        <w:t>99.17</w:t>
      </w:r>
      <w:r>
        <w:rPr>
          <w:rFonts w:ascii="Times New Roman" w:eastAsia="仿宋_GB2312" w:hAnsi="Times New Roman"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w:t>
      </w:r>
      <w:r>
        <w:rPr>
          <w:rFonts w:ascii="Times New Roman" w:eastAsia="仿宋_GB2312" w:hAnsi="Times New Roman" w:cs="Arial" w:hint="eastAsia"/>
          <w:color w:val="auto"/>
          <w:kern w:val="0"/>
          <w:sz w:val="30"/>
          <w:szCs w:val="30"/>
          <w:highlight w:val="none"/>
        </w:rPr>
        <w:t>主要用于住房公积金</w:t>
      </w:r>
      <w:r>
        <w:rPr>
          <w:rFonts w:ascii="Times New Roman" w:eastAsia="仿宋_GB2312" w:hAnsi="Times New Roman" w:cs="Arial" w:hint="eastAsia"/>
          <w:color w:val="auto"/>
          <w:kern w:val="0"/>
          <w:sz w:val="30"/>
          <w:szCs w:val="30"/>
          <w:highlight w:val="none"/>
          <w:lang w:eastAsia="zh-CN"/>
        </w:rPr>
        <w:t>支出</w:t>
      </w:r>
      <w:r>
        <w:rPr>
          <w:rFonts w:ascii="Times New Roman" w:eastAsia="仿宋_GB2312" w:hAnsi="Times New Roman" w:cs="Arial" w:hint="eastAsia"/>
          <w:color w:val="auto"/>
          <w:kern w:val="0"/>
          <w:sz w:val="30"/>
          <w:szCs w:val="30"/>
          <w:highlight w:val="none"/>
        </w:rPr>
        <w:t>521</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rPr>
        <w:t>584</w:t>
      </w:r>
      <w:r>
        <w:rPr>
          <w:rFonts w:ascii="Times New Roman" w:eastAsia="仿宋_GB2312" w:hAnsi="Times New Roman" w:cs="Arial" w:hint="eastAsia"/>
          <w:color w:val="auto"/>
          <w:kern w:val="0"/>
          <w:sz w:val="30"/>
          <w:szCs w:val="30"/>
          <w:highlight w:val="none"/>
          <w:lang w:val="en-US" w:eastAsia="zh-CN"/>
        </w:rPr>
        <w:t>.00</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造成预决算差异的主要原因是公积金缴费基数调整，住房公积金支出减少。</w:t>
      </w:r>
    </w:p>
    <w:p w14:paraId="3571A3C2">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20.粮油物资储备（类）支出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3881096C">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21.国有资本经营预算（类）支出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4A511595">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22.灾害防治及应急管理（类）支出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49CC5D45">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23.其他（类）支出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0D830A75">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24.债务还本（类）支出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6D097912">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25.债务付息（类）支出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00D3643C">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rPr>
      </w:pPr>
      <w:r>
        <w:rPr>
          <w:rFonts w:ascii="Times New Roman" w:eastAsia="仿宋_GB2312" w:hAnsi="Times New Roman" w:cs="仿宋_GB2312" w:hint="eastAsia"/>
          <w:color w:val="auto"/>
          <w:kern w:val="0"/>
          <w:sz w:val="30"/>
          <w:lang w:val="en-US"/>
        </w:rPr>
        <w:t>26.抗疫特别国债安排（类）支出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6A764036">
      <w:pPr>
        <w:widowControl/>
        <w:numPr>
          <w:ilvl w:val="0"/>
          <w:numId w:val="2"/>
        </w:numPr>
        <w:snapToGrid w:val="0"/>
        <w:spacing w:before="100" w:after="100" w:line="360" w:lineRule="auto"/>
        <w:ind w:firstLine="600" w:firstLineChars="200"/>
        <w:jc w:val="left"/>
        <w:outlineLvl w:val="1"/>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财政拨款“三公”经费支出决算情况说明</w:t>
      </w:r>
    </w:p>
    <w:p w14:paraId="5560BD5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Times New Roman" w:eastAsia="楷体_GB2312" w:hAnsi="Times New Roman" w:cs="楷体_GB2312" w:hint="eastAsia"/>
          <w:color w:val="auto"/>
          <w:kern w:val="0"/>
          <w:sz w:val="30"/>
          <w:szCs w:val="30"/>
          <w:highlight w:val="none"/>
          <w:lang w:val="en-US" w:eastAsia="zh-CN"/>
        </w:rPr>
      </w:pPr>
      <w:r>
        <w:rPr>
          <w:rFonts w:ascii="Times New Roman" w:eastAsia="楷体_GB2312" w:hAnsi="Times New Roman" w:cs="楷体_GB2312" w:hint="eastAsia"/>
          <w:color w:val="auto"/>
          <w:kern w:val="0"/>
          <w:sz w:val="30"/>
          <w:szCs w:val="30"/>
          <w:highlight w:val="none"/>
          <w:lang w:val="en-US" w:eastAsia="zh-CN"/>
        </w:rPr>
        <w:t>（一）总体情况</w:t>
      </w:r>
    </w:p>
    <w:p w14:paraId="038E5F0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hint="eastAsia"/>
          <w:color w:val="auto"/>
          <w:sz w:val="30"/>
          <w:szCs w:val="30"/>
          <w:lang w:eastAsia="zh-CN"/>
        </w:rPr>
      </w:pPr>
      <w:r>
        <w:rPr>
          <w:rFonts w:ascii="Times New Roman" w:eastAsia="仿宋_GB2312" w:hAnsi="Times New Roman" w:cs="Arial" w:hint="eastAsia"/>
          <w:color w:val="auto"/>
          <w:kern w:val="0"/>
          <w:sz w:val="30"/>
          <w:szCs w:val="30"/>
          <w:highlight w:val="none"/>
          <w:lang w:val="en-US" w:eastAsia="zh-CN"/>
        </w:rPr>
        <w:t>2024</w:t>
      </w:r>
      <w:r>
        <w:rPr>
          <w:rFonts w:ascii="Times New Roman" w:eastAsia="仿宋_GB2312" w:hAnsi="Times New Roman" w:cs="Arial" w:hint="eastAsia"/>
          <w:color w:val="auto"/>
          <w:kern w:val="0"/>
          <w:sz w:val="30"/>
          <w:szCs w:val="30"/>
          <w:highlight w:val="none"/>
        </w:rPr>
        <w:t>年度财政拨款“三公”经费支出决算中，财政拨款“三公”经费支出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预算为</w:t>
      </w:r>
      <w:r>
        <w:rPr>
          <w:rFonts w:ascii="Times New Roman" w:eastAsia="仿宋_GB2312" w:hAnsi="Times New Roman" w:cs="仿宋_GB2312" w:hint="eastAsia"/>
          <w:color w:val="auto"/>
          <w:kern w:val="0"/>
          <w:sz w:val="30"/>
          <w:lang w:val="en-US" w:eastAsia="zh-CN"/>
        </w:rPr>
        <w:t>25,600.00</w:t>
      </w:r>
      <w:r>
        <w:rPr>
          <w:rFonts w:ascii="Times New Roman" w:eastAsia="仿宋_GB2312" w:hAnsi="Times New Roman" w:cs="Arial" w:hint="eastAsia"/>
          <w:color w:val="auto"/>
          <w:kern w:val="0"/>
          <w:sz w:val="30"/>
          <w:szCs w:val="30"/>
          <w:highlight w:val="none"/>
        </w:rPr>
        <w:t>元，决算为</w:t>
      </w:r>
      <w:r>
        <w:rPr>
          <w:rFonts w:ascii="Times New Roman" w:eastAsia="仿宋_GB2312" w:hAnsi="Times New Roman" w:cs="仿宋_GB2312" w:hint="eastAsia"/>
          <w:color w:val="auto"/>
          <w:sz w:val="30"/>
          <w:lang w:val="zh-CN"/>
        </w:rPr>
        <w:t>1</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184.00</w:t>
      </w:r>
      <w:r>
        <w:rPr>
          <w:rFonts w:ascii="Times New Roman" w:eastAsia="仿宋_GB2312" w:hAnsi="Times New Roman" w:cs="Arial" w:hint="eastAsia"/>
          <w:color w:val="auto"/>
          <w:kern w:val="0"/>
          <w:sz w:val="30"/>
          <w:szCs w:val="30"/>
          <w:highlight w:val="none"/>
        </w:rPr>
        <w:t>元，完成</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预算的</w:t>
      </w:r>
      <w:r>
        <w:rPr>
          <w:rFonts w:ascii="Times New Roman" w:eastAsia="仿宋_GB2312" w:hAnsi="Times New Roman" w:cs="仿宋_GB2312" w:hint="eastAsia"/>
          <w:color w:val="auto"/>
          <w:sz w:val="30"/>
          <w:lang w:val="zh-CN"/>
        </w:rPr>
        <w:t>4.63</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；支出决算较上年</w:t>
      </w:r>
      <w:r>
        <w:rPr>
          <w:rFonts w:ascii="Times New Roman" w:eastAsia="仿宋_GB2312" w:hAnsi="Times New Roman" w:cs="Arial" w:hint="eastAsia"/>
          <w:color w:val="auto"/>
          <w:kern w:val="0"/>
          <w:sz w:val="30"/>
          <w:szCs w:val="30"/>
          <w:highlight w:val="none"/>
          <w:lang w:val="en-US" w:eastAsia="zh-CN"/>
        </w:rPr>
        <w:t>减少</w:t>
      </w:r>
      <w:r>
        <w:rPr>
          <w:rFonts w:ascii="Times New Roman" w:eastAsia="仿宋_GB2312" w:hAnsi="Times New Roman" w:cs="仿宋_GB2312" w:hint="eastAsia"/>
          <w:color w:val="auto"/>
          <w:sz w:val="30"/>
          <w:lang w:val="zh-CN"/>
        </w:rPr>
        <w:t>207.00</w:t>
      </w:r>
      <w:r>
        <w:rPr>
          <w:rFonts w:ascii="Times New Roman" w:eastAsia="仿宋_GB2312" w:hAnsi="Times New Roman" w:cs="Arial" w:hint="eastAsia"/>
          <w:color w:val="auto"/>
          <w:kern w:val="0"/>
          <w:sz w:val="30"/>
          <w:szCs w:val="30"/>
          <w:highlight w:val="none"/>
          <w:lang w:val="en-US" w:eastAsia="zh-CN"/>
        </w:rPr>
        <w:t>元，下降</w:t>
      </w:r>
      <w:r>
        <w:rPr>
          <w:rFonts w:ascii="Times New Roman" w:eastAsia="仿宋_GB2312" w:hAnsi="Times New Roman" w:cs="仿宋_GB2312" w:hint="eastAsia"/>
          <w:color w:val="auto"/>
          <w:sz w:val="30"/>
          <w:lang w:val="zh-CN"/>
        </w:rPr>
        <w:t>14.88</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hint="eastAsia"/>
          <w:color w:val="auto"/>
          <w:sz w:val="30"/>
          <w:szCs w:val="30"/>
          <w:lang w:eastAsia="zh-CN"/>
        </w:rPr>
        <w:t>。</w:t>
      </w:r>
    </w:p>
    <w:p w14:paraId="2BC2AD2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hint="eastAsia"/>
          <w:color w:val="auto"/>
          <w:sz w:val="30"/>
          <w:szCs w:val="30"/>
          <w:lang w:eastAsia="zh-CN"/>
        </w:rPr>
      </w:pPr>
      <w:r>
        <w:rPr>
          <w:rFonts w:ascii="Times New Roman" w:eastAsia="仿宋_GB2312" w:hAnsi="Times New Roman" w:cs="Arial" w:hint="eastAsia"/>
          <w:color w:val="auto"/>
          <w:kern w:val="0"/>
          <w:sz w:val="30"/>
          <w:szCs w:val="30"/>
          <w:highlight w:val="none"/>
        </w:rPr>
        <w:t>因公出国（境）费支出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w:t>
      </w:r>
      <w:r>
        <w:rPr>
          <w:rFonts w:ascii="Times New Roman" w:eastAsia="仿宋_GB2312" w:hAnsi="Times New Roman" w:cs="Arial" w:hint="eastAsia"/>
          <w:color w:val="auto"/>
          <w:kern w:val="0"/>
          <w:sz w:val="30"/>
          <w:szCs w:val="30"/>
          <w:highlight w:val="none"/>
          <w:lang w:eastAsia="zh-CN"/>
        </w:rPr>
        <w:t>，决算为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元，占财政拨款“三公”经费</w:t>
      </w:r>
      <w:r>
        <w:rPr>
          <w:rFonts w:ascii="Times New Roman" w:eastAsia="仿宋_GB2312" w:hAnsi="Times New Roman" w:cs="Arial" w:hint="eastAsia"/>
          <w:color w:val="auto"/>
          <w:kern w:val="0"/>
          <w:sz w:val="30"/>
          <w:szCs w:val="30"/>
          <w:highlight w:val="none"/>
          <w:lang w:eastAsia="zh-CN"/>
        </w:rPr>
        <w:t>总支出决算的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%；公务用车购置费支出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w:t>
      </w:r>
      <w:r>
        <w:rPr>
          <w:rFonts w:ascii="Times New Roman" w:eastAsia="仿宋_GB2312" w:hAnsi="Times New Roman" w:cs="Arial" w:hint="eastAsia"/>
          <w:color w:val="auto"/>
          <w:kern w:val="0"/>
          <w:sz w:val="30"/>
          <w:szCs w:val="30"/>
          <w:highlight w:val="none"/>
          <w:lang w:eastAsia="zh-CN"/>
        </w:rPr>
        <w:t>，决算为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元，占财政拨款“三公”经费</w:t>
      </w:r>
      <w:r>
        <w:rPr>
          <w:rFonts w:ascii="Times New Roman" w:eastAsia="仿宋_GB2312" w:hAnsi="Times New Roman" w:cs="Arial" w:hint="eastAsia"/>
          <w:color w:val="auto"/>
          <w:kern w:val="0"/>
          <w:sz w:val="30"/>
          <w:szCs w:val="30"/>
          <w:highlight w:val="none"/>
          <w:lang w:eastAsia="zh-CN"/>
        </w:rPr>
        <w:t>总支出决算的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%；公务用车</w:t>
      </w:r>
      <w:r>
        <w:rPr>
          <w:rFonts w:ascii="Times New Roman" w:eastAsia="仿宋_GB2312" w:hAnsi="Times New Roman" w:cs="Arial" w:hint="eastAsia"/>
          <w:color w:val="auto"/>
          <w:kern w:val="0"/>
          <w:sz w:val="30"/>
          <w:szCs w:val="30"/>
          <w:highlight w:val="none"/>
          <w:lang w:eastAsia="zh-CN"/>
        </w:rPr>
        <w:t>运行维护</w:t>
      </w:r>
      <w:r>
        <w:rPr>
          <w:rFonts w:ascii="Times New Roman" w:eastAsia="仿宋_GB2312" w:hAnsi="Times New Roman" w:cs="Arial" w:hint="eastAsia"/>
          <w:color w:val="auto"/>
          <w:kern w:val="0"/>
          <w:sz w:val="30"/>
          <w:szCs w:val="30"/>
          <w:highlight w:val="none"/>
        </w:rPr>
        <w:t>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w:t>
      </w:r>
      <w:r>
        <w:rPr>
          <w:rFonts w:ascii="Times New Roman" w:eastAsia="仿宋_GB2312" w:hAnsi="Times New Roman" w:cs="Arial" w:hint="eastAsia"/>
          <w:color w:val="auto"/>
          <w:kern w:val="0"/>
          <w:sz w:val="30"/>
          <w:szCs w:val="30"/>
          <w:highlight w:val="none"/>
          <w:lang w:eastAsia="zh-CN"/>
        </w:rPr>
        <w:t>，决算为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元，占财政拨款“三公”经费</w:t>
      </w:r>
      <w:r>
        <w:rPr>
          <w:rFonts w:ascii="Times New Roman" w:eastAsia="仿宋_GB2312" w:hAnsi="Times New Roman" w:cs="Arial" w:hint="eastAsia"/>
          <w:color w:val="auto"/>
          <w:kern w:val="0"/>
          <w:sz w:val="30"/>
          <w:szCs w:val="30"/>
          <w:highlight w:val="none"/>
          <w:lang w:eastAsia="zh-CN"/>
        </w:rPr>
        <w:t>总支出决算的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rPr>
        <w:t>公务接待费支出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预算为</w:t>
      </w:r>
      <w:r>
        <w:rPr>
          <w:rFonts w:ascii="Times New Roman" w:eastAsia="仿宋_GB2312" w:hAnsi="Times New Roman" w:cs="仿宋_GB2312" w:hint="eastAsia"/>
          <w:color w:val="auto"/>
          <w:sz w:val="30"/>
          <w:lang w:val="zh-CN"/>
        </w:rPr>
        <w:t>25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600.00</w:t>
      </w:r>
      <w:r>
        <w:rPr>
          <w:rFonts w:ascii="Times New Roman" w:eastAsia="仿宋_GB2312" w:hAnsi="Times New Roman" w:cs="Arial" w:hint="eastAsia"/>
          <w:color w:val="auto"/>
          <w:kern w:val="0"/>
          <w:sz w:val="30"/>
          <w:szCs w:val="30"/>
          <w:highlight w:val="none"/>
        </w:rPr>
        <w:t>元</w:t>
      </w:r>
      <w:r>
        <w:rPr>
          <w:rFonts w:ascii="Times New Roman" w:eastAsia="仿宋_GB2312" w:hAnsi="Times New Roman" w:cs="Arial" w:hint="eastAsia"/>
          <w:color w:val="auto"/>
          <w:kern w:val="0"/>
          <w:sz w:val="30"/>
          <w:szCs w:val="30"/>
          <w:highlight w:val="none"/>
          <w:lang w:eastAsia="zh-CN"/>
        </w:rPr>
        <w:t>，决算为</w:t>
      </w:r>
      <w:r>
        <w:rPr>
          <w:rFonts w:ascii="Times New Roman" w:eastAsia="仿宋_GB2312" w:hAnsi="Times New Roman" w:cs="仿宋_GB2312" w:hint="eastAsia"/>
          <w:color w:val="auto"/>
          <w:sz w:val="30"/>
          <w:lang w:val="zh-CN"/>
        </w:rPr>
        <w:t>1</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184.00</w:t>
      </w:r>
      <w:r>
        <w:rPr>
          <w:rFonts w:ascii="Times New Roman" w:eastAsia="仿宋_GB2312" w:hAnsi="Times New Roman" w:cs="Arial" w:hint="eastAsia"/>
          <w:color w:val="auto"/>
          <w:kern w:val="0"/>
          <w:sz w:val="30"/>
          <w:szCs w:val="30"/>
          <w:highlight w:val="none"/>
        </w:rPr>
        <w:t>元，占财政拨款“三公”经费</w:t>
      </w:r>
      <w:r>
        <w:rPr>
          <w:rFonts w:ascii="Times New Roman" w:eastAsia="仿宋_GB2312" w:hAnsi="Times New Roman" w:cs="Arial" w:hint="eastAsia"/>
          <w:color w:val="auto"/>
          <w:kern w:val="0"/>
          <w:sz w:val="30"/>
          <w:szCs w:val="30"/>
          <w:highlight w:val="none"/>
          <w:lang w:eastAsia="zh-CN"/>
        </w:rPr>
        <w:t>总支出决算的</w:t>
      </w:r>
      <w:r>
        <w:rPr>
          <w:rFonts w:ascii="Times New Roman" w:eastAsia="仿宋_GB2312" w:hAnsi="Times New Roman" w:cs="仿宋_GB2312" w:hint="eastAsia"/>
          <w:color w:val="auto"/>
          <w:sz w:val="30"/>
          <w:lang w:val="zh-CN"/>
        </w:rPr>
        <w:t>100.00</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，完成年初预算的</w:t>
      </w:r>
      <w:r>
        <w:rPr>
          <w:rFonts w:ascii="Times New Roman" w:eastAsia="仿宋_GB2312" w:hAnsi="Times New Roman" w:cs="仿宋_GB2312" w:hint="eastAsia"/>
          <w:color w:val="auto"/>
          <w:sz w:val="30"/>
          <w:lang w:val="zh-CN"/>
        </w:rPr>
        <w:t>4.63</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hint="eastAsia"/>
          <w:color w:val="auto"/>
          <w:sz w:val="30"/>
          <w:szCs w:val="30"/>
          <w:lang w:eastAsia="zh-CN"/>
        </w:rPr>
        <w:t>。</w:t>
      </w:r>
    </w:p>
    <w:p w14:paraId="7732948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hint="eastAsia"/>
          <w:color w:val="auto"/>
          <w:sz w:val="30"/>
          <w:szCs w:val="30"/>
          <w:highlight w:val="none"/>
        </w:rPr>
        <w:t>因公出国（境）费</w:t>
      </w:r>
      <w:r>
        <w:rPr>
          <w:rFonts w:ascii="Times New Roman" w:eastAsia="仿宋_GB2312" w:hAnsi="Times New Roman" w:cs="Arial" w:hint="eastAsia"/>
          <w:color w:val="auto"/>
          <w:kern w:val="0"/>
          <w:sz w:val="30"/>
          <w:szCs w:val="30"/>
          <w:highlight w:val="none"/>
          <w:lang w:eastAsia="zh-CN"/>
        </w:rPr>
        <w:t>支出决算较上年增加</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val="en-US" w:eastAsia="zh-CN"/>
        </w:rPr>
        <w:t>元，</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hint="eastAsia"/>
          <w:color w:val="auto"/>
          <w:sz w:val="30"/>
          <w:szCs w:val="30"/>
          <w:highlight w:val="none"/>
        </w:rPr>
        <w:t>公务用车购置费</w:t>
      </w:r>
      <w:r>
        <w:rPr>
          <w:rFonts w:ascii="Times New Roman" w:eastAsia="仿宋_GB2312" w:hAnsi="Times New Roman" w:cs="Arial" w:hint="eastAsia"/>
          <w:color w:val="auto"/>
          <w:kern w:val="0"/>
          <w:sz w:val="30"/>
          <w:szCs w:val="30"/>
          <w:highlight w:val="none"/>
          <w:lang w:eastAsia="zh-CN"/>
        </w:rPr>
        <w:t>支出决算较上年增加</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val="en-US" w:eastAsia="zh-CN"/>
        </w:rPr>
        <w:t>元，</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hint="eastAsia"/>
          <w:color w:val="auto"/>
          <w:sz w:val="30"/>
          <w:szCs w:val="30"/>
          <w:highlight w:val="none"/>
        </w:rPr>
        <w:t>公务用车</w:t>
      </w:r>
      <w:r>
        <w:rPr>
          <w:rFonts w:ascii="Times New Roman" w:eastAsia="仿宋_GB2312" w:hAnsi="Times New Roman" w:hint="eastAsia"/>
          <w:color w:val="auto"/>
          <w:sz w:val="30"/>
          <w:szCs w:val="30"/>
          <w:highlight w:val="none"/>
          <w:lang w:eastAsia="zh-CN"/>
        </w:rPr>
        <w:t>运行维护费</w:t>
      </w:r>
      <w:r>
        <w:rPr>
          <w:rFonts w:ascii="Times New Roman" w:eastAsia="仿宋_GB2312" w:hAnsi="Times New Roman" w:cs="Arial" w:hint="eastAsia"/>
          <w:color w:val="auto"/>
          <w:kern w:val="0"/>
          <w:sz w:val="30"/>
          <w:szCs w:val="30"/>
          <w:highlight w:val="none"/>
          <w:lang w:eastAsia="zh-CN"/>
        </w:rPr>
        <w:t>支出决算较上年增加</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val="en-US" w:eastAsia="zh-CN"/>
        </w:rPr>
        <w:t>元，</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hint="eastAsia"/>
          <w:color w:val="auto"/>
          <w:sz w:val="30"/>
          <w:szCs w:val="30"/>
          <w:highlight w:val="none"/>
        </w:rPr>
        <w:t>公务接待费</w:t>
      </w:r>
      <w:r>
        <w:rPr>
          <w:rFonts w:ascii="Times New Roman" w:eastAsia="仿宋_GB2312" w:hAnsi="Times New Roman" w:cs="Arial" w:hint="eastAsia"/>
          <w:color w:val="auto"/>
          <w:kern w:val="0"/>
          <w:sz w:val="30"/>
          <w:szCs w:val="30"/>
          <w:highlight w:val="none"/>
          <w:lang w:eastAsia="zh-CN"/>
        </w:rPr>
        <w:t>支出决算较上年</w:t>
      </w:r>
      <w:r>
        <w:rPr>
          <w:rFonts w:ascii="Times New Roman" w:eastAsia="仿宋_GB2312" w:hAnsi="Times New Roman" w:cs="Arial" w:hint="eastAsia"/>
          <w:color w:val="auto"/>
          <w:kern w:val="0"/>
          <w:sz w:val="30"/>
          <w:szCs w:val="30"/>
          <w:highlight w:val="none"/>
          <w:lang w:val="en-US" w:eastAsia="zh-CN"/>
        </w:rPr>
        <w:t>减少</w:t>
      </w:r>
      <w:r>
        <w:rPr>
          <w:rFonts w:ascii="Times New Roman" w:eastAsia="仿宋_GB2312" w:hAnsi="Times New Roman" w:cs="仿宋_GB2312" w:hint="eastAsia"/>
          <w:color w:val="auto"/>
          <w:sz w:val="30"/>
          <w:lang w:val="zh-CN"/>
        </w:rPr>
        <w:t>207.00</w:t>
      </w:r>
      <w:r>
        <w:rPr>
          <w:rFonts w:ascii="Times New Roman" w:eastAsia="仿宋_GB2312" w:hAnsi="Times New Roman" w:cs="Arial" w:hint="eastAsia"/>
          <w:color w:val="auto"/>
          <w:kern w:val="0"/>
          <w:sz w:val="30"/>
          <w:szCs w:val="30"/>
          <w:highlight w:val="none"/>
          <w:lang w:val="en-US" w:eastAsia="zh-CN"/>
        </w:rPr>
        <w:t>元，下降</w:t>
      </w:r>
      <w:r>
        <w:rPr>
          <w:rFonts w:ascii="Times New Roman" w:eastAsia="仿宋_GB2312" w:hAnsi="Times New Roman" w:cs="仿宋_GB2312" w:hint="eastAsia"/>
          <w:color w:val="auto"/>
          <w:sz w:val="30"/>
          <w:lang w:val="zh-CN"/>
        </w:rPr>
        <w:t>14.88</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；具体是国内接待费支出决算</w:t>
      </w:r>
      <w:r>
        <w:rPr>
          <w:rFonts w:ascii="Times New Roman" w:eastAsia="仿宋_GB2312" w:hAnsi="Times New Roman" w:cs="仿宋_GB2312" w:hint="eastAsia"/>
          <w:color w:val="auto"/>
          <w:sz w:val="30"/>
          <w:lang w:val="zh-CN"/>
        </w:rPr>
        <w:t>1</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184.00</w:t>
      </w:r>
      <w:r>
        <w:rPr>
          <w:rFonts w:ascii="Times New Roman" w:eastAsia="仿宋_GB2312" w:hAnsi="Times New Roman" w:cs="Arial" w:hint="eastAsia"/>
          <w:color w:val="auto"/>
          <w:kern w:val="0"/>
          <w:sz w:val="30"/>
          <w:szCs w:val="30"/>
          <w:highlight w:val="none"/>
          <w:lang w:eastAsia="zh-CN"/>
        </w:rPr>
        <w:t>元（其中：外事接待费支出决算</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元），较上年</w:t>
      </w:r>
      <w:r>
        <w:rPr>
          <w:rFonts w:ascii="Times New Roman" w:eastAsia="仿宋_GB2312" w:hAnsi="Times New Roman" w:cs="Arial" w:hint="eastAsia"/>
          <w:color w:val="auto"/>
          <w:kern w:val="0"/>
          <w:sz w:val="30"/>
          <w:szCs w:val="30"/>
          <w:highlight w:val="none"/>
          <w:lang w:val="en-US" w:eastAsia="zh-CN"/>
        </w:rPr>
        <w:t>减少</w:t>
      </w:r>
      <w:r>
        <w:rPr>
          <w:rFonts w:ascii="Times New Roman" w:eastAsia="仿宋_GB2312" w:hAnsi="Times New Roman" w:cs="仿宋_GB2312" w:hint="eastAsia"/>
          <w:color w:val="auto"/>
          <w:sz w:val="30"/>
          <w:lang w:val="zh-CN"/>
        </w:rPr>
        <w:t>207.00</w:t>
      </w:r>
      <w:r>
        <w:rPr>
          <w:rFonts w:ascii="Times New Roman" w:eastAsia="仿宋_GB2312" w:hAnsi="Times New Roman" w:cs="Arial" w:hint="eastAsia"/>
          <w:color w:val="auto"/>
          <w:kern w:val="0"/>
          <w:sz w:val="30"/>
          <w:szCs w:val="30"/>
          <w:highlight w:val="none"/>
          <w:lang w:val="en-US" w:eastAsia="zh-CN"/>
        </w:rPr>
        <w:t>元，下降</w:t>
      </w:r>
      <w:r>
        <w:rPr>
          <w:rFonts w:ascii="Times New Roman" w:eastAsia="仿宋_GB2312" w:hAnsi="Times New Roman" w:cs="仿宋_GB2312" w:hint="eastAsia"/>
          <w:color w:val="auto"/>
          <w:sz w:val="30"/>
          <w:lang w:val="zh-CN"/>
        </w:rPr>
        <w:t>14.88</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hint="eastAsia"/>
          <w:color w:val="auto"/>
          <w:sz w:val="30"/>
          <w:szCs w:val="30"/>
          <w:lang w:eastAsia="zh-CN"/>
        </w:rPr>
        <w:t>；</w:t>
      </w:r>
      <w:r>
        <w:rPr>
          <w:rFonts w:ascii="Times New Roman" w:eastAsia="仿宋_GB2312" w:hAnsi="Times New Roman" w:cs="Arial" w:hint="eastAsia"/>
          <w:color w:val="auto"/>
          <w:kern w:val="0"/>
          <w:sz w:val="30"/>
          <w:szCs w:val="30"/>
          <w:highlight w:val="none"/>
          <w:lang w:eastAsia="zh-CN"/>
        </w:rPr>
        <w:t>国（境）外接待费支出决算</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元较上年增加</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val="en-US" w:eastAsia="zh-CN"/>
        </w:rPr>
        <w:t>元，</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cs="Arial" w:hint="eastAsia"/>
          <w:color w:val="auto"/>
          <w:kern w:val="0"/>
          <w:sz w:val="30"/>
          <w:szCs w:val="30"/>
          <w:highlight w:val="none"/>
          <w:lang w:eastAsia="zh-CN"/>
        </w:rPr>
        <w:t>。</w:t>
      </w:r>
    </w:p>
    <w:p w14:paraId="52BEDC6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Times New Roman" w:eastAsia="楷体_GB2312" w:hAnsi="Times New Roman" w:cs="楷体_GB2312" w:hint="eastAsia"/>
          <w:color w:val="auto"/>
          <w:kern w:val="0"/>
          <w:sz w:val="30"/>
          <w:szCs w:val="30"/>
          <w:highlight w:val="none"/>
          <w:lang w:val="en-US" w:eastAsia="zh-CN"/>
        </w:rPr>
      </w:pPr>
      <w:r>
        <w:rPr>
          <w:rFonts w:ascii="Times New Roman" w:eastAsia="楷体_GB2312" w:hAnsi="Times New Roman" w:cs="楷体_GB2312" w:hint="eastAsia"/>
          <w:color w:val="auto"/>
          <w:kern w:val="0"/>
          <w:sz w:val="30"/>
          <w:szCs w:val="30"/>
          <w:highlight w:val="none"/>
          <w:lang w:val="en-US" w:eastAsia="zh-CN"/>
        </w:rPr>
        <w:t>（二）一般公共预算财政拨款“三公”经费支出决算情况说明</w:t>
      </w:r>
    </w:p>
    <w:p w14:paraId="61A9223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年度一般公共预算财政拨款“三公”经费支出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hint="eastAsia"/>
          <w:color w:val="auto"/>
          <w:sz w:val="30"/>
          <w:szCs w:val="30"/>
          <w:highlight w:val="none"/>
        </w:rPr>
        <w:t>预算为</w:t>
      </w:r>
      <w:r>
        <w:rPr>
          <w:rFonts w:ascii="Times New Roman" w:eastAsia="仿宋_GB2312" w:hAnsi="Times New Roman" w:cs="仿宋_GB2312" w:hint="eastAsia"/>
          <w:color w:val="auto"/>
          <w:sz w:val="30"/>
          <w:lang w:val="zh-CN"/>
        </w:rPr>
        <w:t>25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600.00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，支出决算为</w:t>
      </w:r>
      <w:r>
        <w:rPr>
          <w:rFonts w:ascii="Times New Roman" w:eastAsia="仿宋_GB2312" w:hAnsi="Times New Roman" w:cs="仿宋_GB2312" w:hint="eastAsia"/>
          <w:color w:val="auto"/>
          <w:sz w:val="30"/>
          <w:lang w:val="zh-CN"/>
        </w:rPr>
        <w:t>1</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184.00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，完成</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hint="eastAsia"/>
          <w:color w:val="auto"/>
          <w:sz w:val="30"/>
          <w:szCs w:val="30"/>
          <w:highlight w:val="none"/>
        </w:rPr>
        <w:t>预算的</w:t>
      </w:r>
      <w:r>
        <w:rPr>
          <w:rFonts w:ascii="Times New Roman" w:eastAsia="仿宋_GB2312" w:hAnsi="Times New Roman" w:cs="仿宋_GB2312" w:hint="eastAsia"/>
          <w:color w:val="auto"/>
          <w:sz w:val="30"/>
          <w:lang w:val="zh-CN"/>
        </w:rPr>
        <w:t>4.63</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w:t>
      </w:r>
      <w:r>
        <w:rPr>
          <w:rFonts w:ascii="Times New Roman" w:eastAsia="仿宋_GB2312" w:hAnsi="Times New Roman" w:cs="Arial" w:hint="eastAsia"/>
          <w:color w:val="auto"/>
          <w:kern w:val="0"/>
          <w:sz w:val="30"/>
          <w:szCs w:val="30"/>
          <w:highlight w:val="none"/>
          <w:lang w:eastAsia="zh-CN"/>
        </w:rPr>
        <w:t>支出决算较上年</w:t>
      </w:r>
      <w:r>
        <w:rPr>
          <w:rFonts w:ascii="Times New Roman" w:eastAsia="仿宋_GB2312" w:hAnsi="Times New Roman" w:cs="Arial" w:hint="eastAsia"/>
          <w:color w:val="auto"/>
          <w:kern w:val="0"/>
          <w:sz w:val="30"/>
          <w:szCs w:val="30"/>
          <w:highlight w:val="none"/>
          <w:lang w:val="en-US" w:eastAsia="zh-CN"/>
        </w:rPr>
        <w:t>减少</w:t>
      </w:r>
      <w:r>
        <w:rPr>
          <w:rFonts w:ascii="Times New Roman" w:eastAsia="仿宋_GB2312" w:hAnsi="Times New Roman" w:cs="仿宋_GB2312" w:hint="eastAsia"/>
          <w:color w:val="auto"/>
          <w:sz w:val="30"/>
          <w:lang w:val="zh-CN"/>
        </w:rPr>
        <w:t>207.00</w:t>
      </w:r>
      <w:r>
        <w:rPr>
          <w:rFonts w:ascii="Times New Roman" w:eastAsia="仿宋_GB2312" w:hAnsi="Times New Roman" w:cs="Arial" w:hint="eastAsia"/>
          <w:color w:val="auto"/>
          <w:kern w:val="0"/>
          <w:sz w:val="30"/>
          <w:szCs w:val="30"/>
          <w:highlight w:val="none"/>
          <w:lang w:val="en-US" w:eastAsia="zh-CN"/>
        </w:rPr>
        <w:t>元，下降</w:t>
      </w:r>
      <w:r>
        <w:rPr>
          <w:rFonts w:ascii="Times New Roman" w:eastAsia="仿宋_GB2312" w:hAnsi="Times New Roman" w:cs="仿宋_GB2312" w:hint="eastAsia"/>
          <w:color w:val="auto"/>
          <w:sz w:val="30"/>
          <w:lang w:val="zh-CN"/>
        </w:rPr>
        <w:t>14.88</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w:t>
      </w:r>
    </w:p>
    <w:p w14:paraId="598A5462">
      <w:pPr>
        <w:widowControl/>
        <w:snapToGrid w:val="0"/>
        <w:spacing w:before="100" w:after="100" w:line="360" w:lineRule="auto"/>
        <w:ind w:firstLine="600" w:firstLineChars="200"/>
        <w:jc w:val="left"/>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rPr>
        <w:t>一般公共预算财政拨款“三公”经费支出</w:t>
      </w:r>
      <w:r>
        <w:rPr>
          <w:rFonts w:ascii="Times New Roman" w:eastAsia="仿宋_GB2312" w:hAnsi="Times New Roman" w:hint="eastAsia"/>
          <w:color w:val="auto"/>
          <w:sz w:val="30"/>
          <w:szCs w:val="30"/>
          <w:highlight w:val="none"/>
          <w:lang w:eastAsia="zh-CN"/>
        </w:rPr>
        <w:t>中：</w:t>
      </w:r>
      <w:r>
        <w:rPr>
          <w:rFonts w:ascii="Times New Roman" w:eastAsia="仿宋_GB2312" w:hAnsi="Times New Roman" w:hint="eastAsia"/>
          <w:color w:val="auto"/>
          <w:sz w:val="30"/>
          <w:szCs w:val="30"/>
          <w:highlight w:val="none"/>
        </w:rPr>
        <w:t>因公出国（境）费支出</w:t>
      </w:r>
      <w:r>
        <w:rPr>
          <w:rFonts w:ascii="Times New Roman" w:eastAsia="仿宋_GB2312" w:hAnsi="Times New Roman" w:hint="eastAsia"/>
          <w:color w:val="auto"/>
          <w:sz w:val="30"/>
          <w:szCs w:val="30"/>
          <w:highlight w:val="none"/>
          <w:lang w:eastAsia="zh-CN"/>
        </w:rPr>
        <w:t>年</w:t>
      </w:r>
      <w:r>
        <w:rPr>
          <w:rFonts w:ascii="Times New Roman" w:eastAsia="仿宋_GB2312" w:hAnsi="Times New Roman" w:cs="Arial" w:hint="eastAsia"/>
          <w:color w:val="auto"/>
          <w:kern w:val="0"/>
          <w:sz w:val="30"/>
          <w:szCs w:val="30"/>
          <w:highlight w:val="none"/>
          <w:lang w:eastAsia="zh-CN"/>
        </w:rPr>
        <w:t>初</w:t>
      </w:r>
      <w:r>
        <w:rPr>
          <w:rFonts w:ascii="Times New Roman" w:eastAsia="仿宋_GB2312" w:hAnsi="Times New Roman" w:hint="eastAsia"/>
          <w:color w:val="auto"/>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，决算为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；公务用车购置费支出</w:t>
      </w:r>
      <w:r>
        <w:rPr>
          <w:rFonts w:ascii="Times New Roman" w:eastAsia="仿宋_GB2312" w:hAnsi="Times New Roman" w:hint="eastAsia"/>
          <w:color w:val="auto"/>
          <w:sz w:val="30"/>
          <w:szCs w:val="30"/>
          <w:highlight w:val="none"/>
          <w:lang w:eastAsia="zh-CN"/>
        </w:rPr>
        <w:t>年</w:t>
      </w:r>
      <w:r>
        <w:rPr>
          <w:rFonts w:ascii="Times New Roman" w:eastAsia="仿宋_GB2312" w:hAnsi="Times New Roman" w:cs="Arial" w:hint="eastAsia"/>
          <w:color w:val="auto"/>
          <w:kern w:val="0"/>
          <w:sz w:val="30"/>
          <w:szCs w:val="30"/>
          <w:highlight w:val="none"/>
          <w:lang w:eastAsia="zh-CN"/>
        </w:rPr>
        <w:t>初</w:t>
      </w:r>
      <w:r>
        <w:rPr>
          <w:rFonts w:ascii="Times New Roman" w:eastAsia="仿宋_GB2312" w:hAnsi="Times New Roman" w:hint="eastAsia"/>
          <w:color w:val="auto"/>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，决算为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；公务用车</w:t>
      </w:r>
      <w:r>
        <w:rPr>
          <w:rFonts w:ascii="Times New Roman" w:eastAsia="仿宋_GB2312" w:hAnsi="Times New Roman" w:hint="eastAsia"/>
          <w:color w:val="auto"/>
          <w:sz w:val="30"/>
          <w:szCs w:val="30"/>
          <w:highlight w:val="none"/>
          <w:lang w:eastAsia="zh-CN"/>
        </w:rPr>
        <w:t>运行维护费</w:t>
      </w:r>
      <w:r>
        <w:rPr>
          <w:rFonts w:ascii="Times New Roman" w:eastAsia="仿宋_GB2312" w:hAnsi="Times New Roman" w:hint="eastAsia"/>
          <w:color w:val="auto"/>
          <w:sz w:val="30"/>
          <w:szCs w:val="30"/>
          <w:highlight w:val="none"/>
        </w:rPr>
        <w:t>支出</w:t>
      </w:r>
      <w:r>
        <w:rPr>
          <w:rFonts w:ascii="Times New Roman" w:eastAsia="仿宋_GB2312" w:hAnsi="Times New Roman" w:hint="eastAsia"/>
          <w:color w:val="auto"/>
          <w:sz w:val="30"/>
          <w:szCs w:val="30"/>
          <w:highlight w:val="none"/>
          <w:lang w:eastAsia="zh-CN"/>
        </w:rPr>
        <w:t>年</w:t>
      </w:r>
      <w:r>
        <w:rPr>
          <w:rFonts w:ascii="Times New Roman" w:eastAsia="仿宋_GB2312" w:hAnsi="Times New Roman" w:cs="Arial" w:hint="eastAsia"/>
          <w:color w:val="auto"/>
          <w:kern w:val="0"/>
          <w:sz w:val="30"/>
          <w:szCs w:val="30"/>
          <w:highlight w:val="none"/>
          <w:lang w:eastAsia="zh-CN"/>
        </w:rPr>
        <w:t>初</w:t>
      </w:r>
      <w:r>
        <w:rPr>
          <w:rFonts w:ascii="Times New Roman" w:eastAsia="仿宋_GB2312" w:hAnsi="Times New Roman" w:hint="eastAsia"/>
          <w:color w:val="auto"/>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，决算为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；公务接待费支出</w:t>
      </w:r>
      <w:r>
        <w:rPr>
          <w:rFonts w:ascii="Times New Roman" w:eastAsia="仿宋_GB2312" w:hAnsi="Times New Roman" w:hint="eastAsia"/>
          <w:color w:val="auto"/>
          <w:sz w:val="30"/>
          <w:szCs w:val="30"/>
          <w:highlight w:val="none"/>
          <w:lang w:eastAsia="zh-CN"/>
        </w:rPr>
        <w:t>年</w:t>
      </w:r>
      <w:r>
        <w:rPr>
          <w:rFonts w:ascii="Times New Roman" w:eastAsia="仿宋_GB2312" w:hAnsi="Times New Roman" w:cs="Arial" w:hint="eastAsia"/>
          <w:color w:val="auto"/>
          <w:kern w:val="0"/>
          <w:sz w:val="30"/>
          <w:szCs w:val="30"/>
          <w:highlight w:val="none"/>
          <w:lang w:eastAsia="zh-CN"/>
        </w:rPr>
        <w:t>初</w:t>
      </w:r>
      <w:r>
        <w:rPr>
          <w:rFonts w:ascii="Times New Roman" w:eastAsia="仿宋_GB2312" w:hAnsi="Times New Roman" w:hint="eastAsia"/>
          <w:color w:val="auto"/>
          <w:sz w:val="30"/>
          <w:szCs w:val="30"/>
          <w:highlight w:val="none"/>
        </w:rPr>
        <w:t>预算为</w:t>
      </w:r>
      <w:r>
        <w:rPr>
          <w:rFonts w:ascii="Times New Roman" w:eastAsia="仿宋_GB2312" w:hAnsi="Times New Roman" w:cs="仿宋_GB2312" w:hint="eastAsia"/>
          <w:color w:val="auto"/>
          <w:sz w:val="30"/>
          <w:lang w:val="zh-CN"/>
        </w:rPr>
        <w:t>25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600.00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，决算为</w:t>
      </w:r>
      <w:r>
        <w:rPr>
          <w:rFonts w:ascii="Times New Roman" w:eastAsia="仿宋_GB2312" w:hAnsi="Times New Roman" w:cs="仿宋_GB2312" w:hint="eastAsia"/>
          <w:color w:val="auto"/>
          <w:sz w:val="30"/>
          <w:lang w:val="zh-CN"/>
        </w:rPr>
        <w:t>1</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184.00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，完成</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hint="eastAsia"/>
          <w:color w:val="auto"/>
          <w:sz w:val="30"/>
          <w:szCs w:val="30"/>
          <w:highlight w:val="none"/>
        </w:rPr>
        <w:t>预算的</w:t>
      </w:r>
      <w:r>
        <w:rPr>
          <w:rFonts w:ascii="Times New Roman" w:eastAsia="仿宋_GB2312" w:hAnsi="Times New Roman" w:cs="仿宋_GB2312" w:hint="eastAsia"/>
          <w:color w:val="auto"/>
          <w:sz w:val="30"/>
          <w:lang w:val="zh-CN"/>
        </w:rPr>
        <w:t>4.63</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年度一般公共预算财政拨款“三公”经费支出决算数小于</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hint="eastAsia"/>
          <w:color w:val="auto"/>
          <w:sz w:val="30"/>
          <w:szCs w:val="30"/>
          <w:highlight w:val="none"/>
        </w:rPr>
        <w:t>预算数的主要原因</w:t>
      </w:r>
      <w:r>
        <w:rPr>
          <w:rFonts w:ascii="Times New Roman" w:eastAsia="仿宋_GB2312" w:hAnsi="Times New Roman" w:hint="eastAsia"/>
          <w:color w:val="auto"/>
          <w:sz w:val="30"/>
          <w:szCs w:val="30"/>
          <w:highlight w:val="none"/>
          <w:lang w:eastAsia="zh-CN"/>
        </w:rPr>
        <w:t>是厉行节约，减少公务接待</w:t>
      </w:r>
      <w:r>
        <w:rPr>
          <w:rFonts w:ascii="Times New Roman" w:eastAsia="仿宋_GB2312" w:hAnsi="Times New Roman" w:hint="eastAsia"/>
          <w:color w:val="auto"/>
          <w:sz w:val="30"/>
          <w:szCs w:val="30"/>
          <w:highlight w:val="none"/>
        </w:rPr>
        <w:t>。</w:t>
      </w:r>
    </w:p>
    <w:p w14:paraId="2E9F857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rPr>
        <w:t>一般公共预算财政拨款“三公”经费支出</w:t>
      </w:r>
      <w:r>
        <w:rPr>
          <w:rFonts w:ascii="Times New Roman" w:eastAsia="仿宋_GB2312" w:hAnsi="Times New Roman" w:hint="eastAsia"/>
          <w:color w:val="auto"/>
          <w:sz w:val="30"/>
          <w:szCs w:val="30"/>
          <w:highlight w:val="none"/>
          <w:lang w:eastAsia="zh-CN"/>
        </w:rPr>
        <w:t>中：</w:t>
      </w:r>
      <w:r>
        <w:rPr>
          <w:rFonts w:ascii="Times New Roman" w:eastAsia="仿宋_GB2312" w:hAnsi="Times New Roman" w:hint="eastAsia"/>
          <w:color w:val="auto"/>
          <w:sz w:val="30"/>
          <w:szCs w:val="30"/>
          <w:highlight w:val="none"/>
        </w:rPr>
        <w:t>因公出国（境）费支出决算增加</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hint="eastAsia"/>
          <w:color w:val="auto"/>
          <w:sz w:val="30"/>
          <w:szCs w:val="30"/>
          <w:highlight w:val="none"/>
        </w:rPr>
        <w:t>；公务用车购置费支出决算增加</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hint="eastAsia"/>
          <w:color w:val="auto"/>
          <w:sz w:val="30"/>
          <w:szCs w:val="30"/>
          <w:highlight w:val="none"/>
        </w:rPr>
        <w:t>；公务用车</w:t>
      </w:r>
      <w:r>
        <w:rPr>
          <w:rFonts w:ascii="Times New Roman" w:eastAsia="仿宋_GB2312" w:hAnsi="Times New Roman" w:hint="eastAsia"/>
          <w:color w:val="auto"/>
          <w:sz w:val="30"/>
          <w:szCs w:val="30"/>
          <w:highlight w:val="none"/>
          <w:lang w:eastAsia="zh-CN"/>
        </w:rPr>
        <w:t>运行维护费</w:t>
      </w:r>
      <w:r>
        <w:rPr>
          <w:rFonts w:ascii="Times New Roman" w:eastAsia="仿宋_GB2312" w:hAnsi="Times New Roman" w:hint="eastAsia"/>
          <w:color w:val="auto"/>
          <w:sz w:val="30"/>
          <w:szCs w:val="30"/>
          <w:highlight w:val="none"/>
        </w:rPr>
        <w:t>支出决算增加</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hint="eastAsia"/>
          <w:color w:val="auto"/>
          <w:sz w:val="30"/>
          <w:szCs w:val="30"/>
          <w:highlight w:val="none"/>
        </w:rPr>
        <w:t>；公务接待费支出决算减少</w:t>
      </w:r>
      <w:r>
        <w:rPr>
          <w:rFonts w:ascii="Times New Roman" w:eastAsia="仿宋_GB2312" w:hAnsi="Times New Roman" w:cs="仿宋_GB2312" w:hint="eastAsia"/>
          <w:color w:val="auto"/>
          <w:sz w:val="30"/>
          <w:lang w:val="zh-CN"/>
        </w:rPr>
        <w:t>207.00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，下降</w:t>
      </w:r>
      <w:r>
        <w:rPr>
          <w:rFonts w:ascii="Times New Roman" w:eastAsia="仿宋_GB2312" w:hAnsi="Times New Roman" w:cs="仿宋_GB2312" w:hint="eastAsia"/>
          <w:color w:val="auto"/>
          <w:sz w:val="30"/>
          <w:lang w:val="zh-CN"/>
        </w:rPr>
        <w:t>14.88</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w:t>
      </w:r>
      <w:r>
        <w:rPr>
          <w:rFonts w:ascii="Times New Roman" w:eastAsia="仿宋_GB2312" w:hAnsi="Times New Roman" w:cs="Arial" w:hint="eastAsia"/>
          <w:color w:val="auto"/>
          <w:kern w:val="0"/>
          <w:sz w:val="30"/>
          <w:szCs w:val="30"/>
          <w:highlight w:val="none"/>
          <w:lang w:eastAsia="zh-CN"/>
        </w:rPr>
        <w:t>具体是国内接待费支出决算</w:t>
      </w:r>
      <w:r>
        <w:rPr>
          <w:rFonts w:ascii="Times New Roman" w:eastAsia="仿宋_GB2312" w:hAnsi="Times New Roman" w:cs="仿宋_GB2312" w:hint="eastAsia"/>
          <w:color w:val="auto"/>
          <w:sz w:val="30"/>
          <w:lang w:val="zh-CN"/>
        </w:rPr>
        <w:t>1</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184.00</w:t>
      </w:r>
      <w:r>
        <w:rPr>
          <w:rFonts w:ascii="Times New Roman" w:eastAsia="仿宋_GB2312" w:hAnsi="Times New Roman" w:cs="Arial" w:hint="eastAsia"/>
          <w:color w:val="auto"/>
          <w:kern w:val="0"/>
          <w:sz w:val="30"/>
          <w:szCs w:val="30"/>
          <w:highlight w:val="none"/>
          <w:lang w:eastAsia="zh-CN"/>
        </w:rPr>
        <w:t>元（其中：外事接待费支出决算</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元），较上年</w:t>
      </w:r>
      <w:r>
        <w:rPr>
          <w:rFonts w:ascii="Times New Roman" w:eastAsia="仿宋_GB2312" w:hAnsi="Times New Roman" w:cs="Arial" w:hint="eastAsia"/>
          <w:color w:val="auto"/>
          <w:kern w:val="0"/>
          <w:sz w:val="30"/>
          <w:szCs w:val="30"/>
          <w:highlight w:val="none"/>
          <w:lang w:val="en-US" w:eastAsia="zh-CN"/>
        </w:rPr>
        <w:t>减少207.00元，下降14.88%</w:t>
      </w:r>
      <w:r>
        <w:rPr>
          <w:rFonts w:ascii="Times New Roman" w:eastAsia="仿宋_GB2312" w:hAnsi="Times New Roman" w:hint="eastAsia"/>
          <w:color w:val="auto"/>
          <w:sz w:val="30"/>
          <w:szCs w:val="30"/>
          <w:lang w:eastAsia="zh-CN"/>
        </w:rPr>
        <w:t>；</w:t>
      </w:r>
      <w:r>
        <w:rPr>
          <w:rFonts w:ascii="Times New Roman" w:eastAsia="仿宋_GB2312" w:hAnsi="Times New Roman" w:cs="Arial" w:hint="eastAsia"/>
          <w:color w:val="auto"/>
          <w:kern w:val="0"/>
          <w:sz w:val="30"/>
          <w:szCs w:val="30"/>
          <w:highlight w:val="none"/>
          <w:lang w:eastAsia="zh-CN"/>
        </w:rPr>
        <w:t>国（境）外接待费支出决算</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元较上年增加</w:t>
      </w:r>
      <w:r>
        <w:rPr>
          <w:rFonts w:ascii="Times New Roman" w:eastAsia="仿宋_GB2312" w:hAnsi="Times New Roman" w:cs="Arial" w:hint="eastAsia"/>
          <w:color w:val="auto"/>
          <w:kern w:val="0"/>
          <w:sz w:val="30"/>
          <w:szCs w:val="30"/>
          <w:highlight w:val="none"/>
          <w:lang w:val="en-US" w:eastAsia="zh-CN"/>
        </w:rPr>
        <w:t>0.00元，</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年度一般公共预算财政拨款“三公”经费支出决算减少的主要原因</w:t>
      </w:r>
      <w:r>
        <w:rPr>
          <w:rFonts w:ascii="Times New Roman" w:eastAsia="仿宋_GB2312" w:hAnsi="Times New Roman" w:hint="eastAsia"/>
          <w:color w:val="auto"/>
          <w:sz w:val="30"/>
          <w:szCs w:val="30"/>
          <w:highlight w:val="none"/>
          <w:lang w:eastAsia="zh-CN"/>
        </w:rPr>
        <w:t>是厉行节约，减少公务接待</w:t>
      </w:r>
      <w:r>
        <w:rPr>
          <w:rFonts w:ascii="Times New Roman" w:eastAsia="仿宋_GB2312" w:hAnsi="Times New Roman" w:hint="eastAsia"/>
          <w:color w:val="auto"/>
          <w:sz w:val="30"/>
          <w:szCs w:val="30"/>
          <w:highlight w:val="none"/>
        </w:rPr>
        <w:t>。</w:t>
      </w:r>
    </w:p>
    <w:p w14:paraId="6E50BA2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hint="eastAsia"/>
          <w:color w:val="auto"/>
          <w:sz w:val="30"/>
          <w:szCs w:val="30"/>
          <w:highlight w:val="none"/>
          <w:lang w:eastAsia="zh-CN"/>
        </w:rPr>
      </w:pPr>
      <w:r>
        <w:rPr>
          <w:rFonts w:ascii="Times New Roman" w:eastAsia="仿宋_GB2312" w:hAnsi="Times New Roman" w:hint="eastAsia"/>
          <w:color w:val="auto"/>
          <w:sz w:val="30"/>
          <w:szCs w:val="30"/>
          <w:highlight w:val="none"/>
        </w:rPr>
        <w:t>一般公共预算财政拨款“三公”经费支出</w:t>
      </w:r>
      <w:r>
        <w:rPr>
          <w:rFonts w:ascii="Times New Roman" w:eastAsia="仿宋_GB2312" w:hAnsi="Times New Roman" w:hint="eastAsia"/>
          <w:color w:val="auto"/>
          <w:sz w:val="30"/>
          <w:szCs w:val="30"/>
          <w:highlight w:val="none"/>
          <w:lang w:eastAsia="zh-CN"/>
        </w:rPr>
        <w:t>实物量的</w:t>
      </w:r>
      <w:r>
        <w:rPr>
          <w:rFonts w:ascii="Times New Roman" w:eastAsia="仿宋_GB2312" w:hAnsi="Times New Roman" w:hint="eastAsia"/>
          <w:color w:val="auto"/>
          <w:sz w:val="30"/>
          <w:szCs w:val="30"/>
          <w:highlight w:val="none"/>
        </w:rPr>
        <w:t>具体情况</w:t>
      </w:r>
      <w:r>
        <w:rPr>
          <w:rFonts w:ascii="Times New Roman" w:eastAsia="仿宋_GB2312" w:hAnsi="Times New Roman" w:hint="eastAsia"/>
          <w:color w:val="auto"/>
          <w:sz w:val="30"/>
          <w:szCs w:val="30"/>
          <w:highlight w:val="none"/>
          <w:lang w:eastAsia="zh-CN"/>
        </w:rPr>
        <w:t>：</w:t>
      </w:r>
    </w:p>
    <w:p w14:paraId="3B0B58D3">
      <w:pPr>
        <w:widowControl/>
        <w:snapToGrid w:val="0"/>
        <w:spacing w:before="100" w:after="100" w:line="360" w:lineRule="auto"/>
        <w:ind w:firstLine="600" w:firstLineChars="200"/>
        <w:jc w:val="left"/>
        <w:rPr>
          <w:rFonts w:ascii="Times New Roman" w:eastAsia="仿宋_GB2312" w:hAnsi="Times New Roman" w:hint="eastAsia"/>
          <w:b w:val="0"/>
          <w:bCs/>
          <w:color w:val="auto"/>
          <w:sz w:val="30"/>
          <w:szCs w:val="30"/>
          <w:highlight w:val="none"/>
        </w:rPr>
      </w:pPr>
      <w:r>
        <w:rPr>
          <w:rFonts w:ascii="Times New Roman" w:eastAsia="仿宋_GB2312" w:hAnsi="Times New Roman" w:hint="eastAsia"/>
          <w:b w:val="0"/>
          <w:bCs/>
          <w:color w:val="auto"/>
          <w:sz w:val="30"/>
          <w:szCs w:val="30"/>
          <w:highlight w:val="none"/>
        </w:rPr>
        <w:t>1.安排因公出国（境）团组</w:t>
      </w:r>
      <w:r>
        <w:rPr>
          <w:rFonts w:ascii="Times New Roman" w:eastAsia="仿宋_GB2312" w:hAnsi="Times New Roman" w:cs="仿宋_GB2312" w:hint="eastAsia"/>
          <w:color w:val="auto"/>
          <w:sz w:val="30"/>
          <w:lang w:val="zh-CN"/>
        </w:rPr>
        <w:t>0</w:t>
      </w:r>
      <w:r>
        <w:rPr>
          <w:rFonts w:ascii="Times New Roman" w:eastAsia="仿宋_GB2312" w:hAnsi="Times New Roman" w:hint="eastAsia"/>
          <w:b w:val="0"/>
          <w:bCs/>
          <w:color w:val="auto"/>
          <w:sz w:val="30"/>
          <w:szCs w:val="30"/>
          <w:highlight w:val="none"/>
        </w:rPr>
        <w:t>个，累计</w:t>
      </w:r>
      <w:r>
        <w:rPr>
          <w:rFonts w:ascii="Times New Roman" w:eastAsia="仿宋_GB2312" w:hAnsi="Times New Roman" w:cs="仿宋_GB2312" w:hint="eastAsia"/>
          <w:color w:val="auto"/>
          <w:sz w:val="30"/>
          <w:lang w:val="zh-CN"/>
        </w:rPr>
        <w:t>0</w:t>
      </w:r>
      <w:r>
        <w:rPr>
          <w:rFonts w:ascii="Times New Roman" w:eastAsia="仿宋_GB2312" w:hAnsi="Times New Roman" w:hint="eastAsia"/>
          <w:b w:val="0"/>
          <w:bCs/>
          <w:color w:val="auto"/>
          <w:sz w:val="30"/>
          <w:szCs w:val="30"/>
          <w:highlight w:val="none"/>
        </w:rPr>
        <w:t>人次。</w:t>
      </w:r>
    </w:p>
    <w:p w14:paraId="4D7BB83D">
      <w:pPr>
        <w:widowControl/>
        <w:snapToGrid w:val="0"/>
        <w:spacing w:before="100" w:after="100" w:line="360" w:lineRule="auto"/>
        <w:ind w:firstLine="600" w:firstLineChars="200"/>
        <w:jc w:val="left"/>
        <w:rPr>
          <w:rFonts w:ascii="Times New Roman" w:eastAsia="仿宋_GB2312" w:hAnsi="Times New Roman" w:hint="eastAsia"/>
          <w:b w:val="0"/>
          <w:bCs/>
          <w:color w:val="auto"/>
          <w:sz w:val="30"/>
          <w:szCs w:val="30"/>
          <w:highlight w:val="none"/>
        </w:rPr>
      </w:pPr>
      <w:r>
        <w:rPr>
          <w:rFonts w:ascii="Times New Roman" w:eastAsia="仿宋_GB2312" w:hAnsi="Times New Roman" w:hint="eastAsia"/>
          <w:b w:val="0"/>
          <w:bCs/>
          <w:color w:val="auto"/>
          <w:sz w:val="30"/>
          <w:szCs w:val="30"/>
          <w:highlight w:val="none"/>
        </w:rPr>
        <w:t>2.购置车辆</w:t>
      </w:r>
      <w:r>
        <w:rPr>
          <w:rFonts w:ascii="Times New Roman" w:eastAsia="仿宋_GB2312" w:hAnsi="Times New Roman" w:cs="仿宋_GB2312" w:hint="eastAsia"/>
          <w:color w:val="auto"/>
          <w:sz w:val="30"/>
          <w:lang w:val="zh-CN"/>
        </w:rPr>
        <w:t>0</w:t>
      </w:r>
      <w:r>
        <w:rPr>
          <w:rFonts w:ascii="Times New Roman" w:eastAsia="仿宋_GB2312" w:hAnsi="Times New Roman" w:hint="eastAsia"/>
          <w:b w:val="0"/>
          <w:bCs/>
          <w:color w:val="auto"/>
          <w:sz w:val="30"/>
          <w:szCs w:val="30"/>
          <w:highlight w:val="none"/>
        </w:rPr>
        <w:t>辆。开支一般公共预算财政拨款的公务用车保有量为</w:t>
      </w:r>
      <w:r>
        <w:rPr>
          <w:rFonts w:ascii="Times New Roman" w:eastAsia="仿宋_GB2312" w:hAnsi="Times New Roman" w:cs="仿宋_GB2312" w:hint="eastAsia"/>
          <w:color w:val="auto"/>
          <w:sz w:val="30"/>
          <w:lang w:val="zh-CN"/>
        </w:rPr>
        <w:t>0</w:t>
      </w:r>
      <w:r>
        <w:rPr>
          <w:rFonts w:ascii="Times New Roman" w:eastAsia="仿宋_GB2312" w:hAnsi="Times New Roman" w:hint="eastAsia"/>
          <w:b w:val="0"/>
          <w:bCs/>
          <w:color w:val="auto"/>
          <w:sz w:val="30"/>
          <w:szCs w:val="30"/>
          <w:highlight w:val="none"/>
        </w:rPr>
        <w:t>辆。</w:t>
      </w:r>
    </w:p>
    <w:p w14:paraId="696D0E84">
      <w:pPr>
        <w:widowControl/>
        <w:snapToGrid w:val="0"/>
        <w:spacing w:before="100" w:after="100" w:line="360" w:lineRule="auto"/>
        <w:ind w:firstLine="600" w:firstLineChars="200"/>
        <w:jc w:val="left"/>
        <w:rPr>
          <w:rFonts w:ascii="Times New Roman" w:eastAsia="仿宋_GB2312" w:hAnsi="Times New Roman" w:hint="eastAsia"/>
          <w:b w:val="0"/>
          <w:bCs/>
          <w:color w:val="auto"/>
          <w:sz w:val="30"/>
          <w:szCs w:val="30"/>
          <w:highlight w:val="none"/>
          <w:lang w:eastAsia="zh-CN"/>
        </w:rPr>
      </w:pPr>
      <w:r>
        <w:rPr>
          <w:rFonts w:ascii="Times New Roman" w:eastAsia="仿宋_GB2312" w:hAnsi="Times New Roman" w:hint="eastAsia"/>
          <w:b w:val="0"/>
          <w:bCs/>
          <w:color w:val="auto"/>
          <w:sz w:val="30"/>
          <w:szCs w:val="30"/>
          <w:highlight w:val="none"/>
        </w:rPr>
        <w:t>3.安排</w:t>
      </w:r>
      <w:r>
        <w:rPr>
          <w:rFonts w:ascii="Times New Roman" w:eastAsia="仿宋_GB2312" w:hAnsi="Times New Roman" w:hint="eastAsia"/>
          <w:color w:val="auto"/>
          <w:sz w:val="30"/>
          <w:szCs w:val="30"/>
          <w:highlight w:val="none"/>
        </w:rPr>
        <w:t>国内公务接待</w:t>
      </w:r>
      <w:r>
        <w:rPr>
          <w:rFonts w:ascii="Times New Roman" w:eastAsia="仿宋_GB2312" w:hAnsi="Times New Roman" w:cs="仿宋_GB2312" w:hint="eastAsia"/>
          <w:color w:val="auto"/>
          <w:sz w:val="30"/>
          <w:lang w:val="zh-CN"/>
        </w:rPr>
        <w:t>5</w:t>
      </w:r>
      <w:r>
        <w:rPr>
          <w:rFonts w:ascii="Times New Roman" w:eastAsia="仿宋_GB2312" w:hAnsi="Times New Roman" w:hint="eastAsia"/>
          <w:color w:val="auto"/>
          <w:sz w:val="30"/>
          <w:szCs w:val="30"/>
          <w:highlight w:val="none"/>
        </w:rPr>
        <w:t>批次（其中：外事接待</w:t>
      </w:r>
      <w:r>
        <w:rPr>
          <w:rFonts w:ascii="Times New Roman" w:eastAsia="仿宋_GB2312" w:hAnsi="Times New Roman" w:cs="仿宋_GB2312" w:hint="eastAsia"/>
          <w:color w:val="auto"/>
          <w:sz w:val="30"/>
          <w:lang w:val="zh-CN"/>
        </w:rPr>
        <w:t>0</w:t>
      </w:r>
      <w:r>
        <w:rPr>
          <w:rFonts w:ascii="Times New Roman" w:eastAsia="仿宋_GB2312" w:hAnsi="Times New Roman" w:hint="eastAsia"/>
          <w:color w:val="auto"/>
          <w:sz w:val="30"/>
          <w:szCs w:val="30"/>
          <w:highlight w:val="none"/>
        </w:rPr>
        <w:t>批次），接待人次</w:t>
      </w:r>
      <w:r>
        <w:rPr>
          <w:rFonts w:ascii="Times New Roman" w:eastAsia="仿宋_GB2312" w:hAnsi="Times New Roman" w:cs="仿宋_GB2312" w:hint="eastAsia"/>
          <w:color w:val="auto"/>
          <w:sz w:val="30"/>
          <w:lang w:val="zh-CN"/>
        </w:rPr>
        <w:t>20</w:t>
      </w:r>
      <w:r>
        <w:rPr>
          <w:rFonts w:ascii="Times New Roman" w:eastAsia="仿宋_GB2312" w:hAnsi="Times New Roman" w:hint="eastAsia"/>
          <w:color w:val="auto"/>
          <w:sz w:val="30"/>
          <w:szCs w:val="30"/>
          <w:highlight w:val="none"/>
        </w:rPr>
        <w:t>人（其中：外事接待人次</w:t>
      </w:r>
      <w:r>
        <w:rPr>
          <w:rFonts w:ascii="Times New Roman" w:eastAsia="仿宋_GB2312" w:hAnsi="Times New Roman" w:cs="仿宋_GB2312" w:hint="eastAsia"/>
          <w:color w:val="auto"/>
          <w:sz w:val="30"/>
          <w:lang w:val="zh-CN"/>
        </w:rPr>
        <w:t>0</w:t>
      </w:r>
      <w:r>
        <w:rPr>
          <w:rFonts w:ascii="Times New Roman" w:eastAsia="仿宋_GB2312" w:hAnsi="Times New Roman" w:hint="eastAsia"/>
          <w:color w:val="auto"/>
          <w:sz w:val="30"/>
          <w:szCs w:val="30"/>
          <w:highlight w:val="none"/>
        </w:rPr>
        <w:t>人）。主要用于</w:t>
      </w:r>
      <w:r>
        <w:rPr>
          <w:rFonts w:ascii="Times New Roman" w:eastAsia="仿宋_GB2312" w:hAnsi="Times New Roman" w:hint="eastAsia"/>
          <w:color w:val="auto"/>
          <w:sz w:val="30"/>
          <w:szCs w:val="30"/>
          <w:highlight w:val="none"/>
          <w:lang w:eastAsia="zh-CN"/>
        </w:rPr>
        <w:t>是农业局对华宁县农业科学技术服务中心考察调研</w:t>
      </w:r>
      <w:r>
        <w:rPr>
          <w:rFonts w:ascii="Times New Roman" w:eastAsia="仿宋_GB2312" w:hAnsi="Times New Roman" w:hint="eastAsia"/>
          <w:color w:val="auto"/>
          <w:sz w:val="30"/>
          <w:szCs w:val="30"/>
          <w:highlight w:val="none"/>
        </w:rPr>
        <w:t>发生的接待支出。安排国（境）外公务接待</w:t>
      </w:r>
      <w:r>
        <w:rPr>
          <w:rFonts w:ascii="Times New Roman" w:eastAsia="仿宋_GB2312" w:hAnsi="Times New Roman" w:cs="仿宋_GB2312" w:hint="eastAsia"/>
          <w:color w:val="auto"/>
          <w:sz w:val="30"/>
          <w:lang w:val="zh-CN"/>
        </w:rPr>
        <w:t>0</w:t>
      </w:r>
      <w:r>
        <w:rPr>
          <w:rFonts w:ascii="Times New Roman" w:eastAsia="仿宋_GB2312" w:hAnsi="Times New Roman" w:hint="eastAsia"/>
          <w:color w:val="auto"/>
          <w:sz w:val="30"/>
          <w:szCs w:val="30"/>
          <w:highlight w:val="none"/>
        </w:rPr>
        <w:t>批次，接待人次</w:t>
      </w:r>
      <w:r>
        <w:rPr>
          <w:rFonts w:ascii="Times New Roman" w:eastAsia="仿宋_GB2312" w:hAnsi="Times New Roman" w:cs="仿宋_GB2312" w:hint="eastAsia"/>
          <w:color w:val="auto"/>
          <w:sz w:val="30"/>
          <w:lang w:val="zh-CN"/>
        </w:rPr>
        <w:t>0</w:t>
      </w:r>
      <w:r>
        <w:rPr>
          <w:rFonts w:ascii="Times New Roman" w:eastAsia="仿宋_GB2312" w:hAnsi="Times New Roman" w:hint="eastAsia"/>
          <w:color w:val="auto"/>
          <w:sz w:val="30"/>
          <w:szCs w:val="30"/>
          <w:highlight w:val="none"/>
        </w:rPr>
        <w:t>人。</w:t>
      </w:r>
    </w:p>
    <w:p w14:paraId="760AD8CF">
      <w:pPr>
        <w:widowControl/>
        <w:snapToGrid w:val="0"/>
        <w:spacing w:before="100" w:after="100" w:line="360" w:lineRule="auto"/>
        <w:ind w:firstLine="600" w:firstLineChars="200"/>
        <w:jc w:val="left"/>
        <w:outlineLvl w:val="2"/>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lang w:eastAsia="zh-CN"/>
        </w:rPr>
        <w:t>（三）需要说明的事项</w:t>
      </w:r>
    </w:p>
    <w:p w14:paraId="7EBE296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hint="eastAsia"/>
          <w:color w:val="auto"/>
          <w:sz w:val="30"/>
          <w:szCs w:val="30"/>
          <w:highlight w:val="none"/>
          <w:lang w:eastAsia="zh-CN"/>
        </w:rPr>
      </w:pPr>
      <w:r>
        <w:rPr>
          <w:rFonts w:ascii="Times New Roman" w:eastAsia="仿宋_GB2312" w:hAnsi="Times New Roman" w:hint="eastAsia"/>
          <w:color w:val="auto"/>
          <w:sz w:val="30"/>
          <w:szCs w:val="30"/>
          <w:highlight w:val="none"/>
          <w:lang w:eastAsia="zh-CN"/>
        </w:rPr>
        <w:t>不存在需要说明的事项。</w:t>
      </w:r>
    </w:p>
    <w:p w14:paraId="07E530EF">
      <w:pPr>
        <w:widowControl/>
        <w:snapToGrid w:val="0"/>
        <w:spacing w:before="100" w:after="100" w:line="360" w:lineRule="auto"/>
        <w:ind w:firstLine="640" w:firstLineChars="200"/>
        <w:jc w:val="left"/>
        <w:outlineLvl w:val="0"/>
        <w:rPr>
          <w:rFonts w:ascii="Times New Roman" w:eastAsia="仿宋_GB2312" w:hAnsi="Times New Roman" w:hint="eastAsia"/>
          <w:color w:val="auto"/>
          <w:sz w:val="32"/>
          <w:szCs w:val="32"/>
          <w:highlight w:val="none"/>
        </w:rPr>
      </w:pPr>
      <w:r>
        <w:rPr>
          <w:rFonts w:ascii="Times New Roman" w:eastAsia="黑体" w:hAnsi="Times New Roman" w:cs="方正小标宋简体" w:hint="eastAsia"/>
          <w:color w:val="auto"/>
          <w:sz w:val="32"/>
          <w:szCs w:val="32"/>
          <w:highlight w:val="none"/>
        </w:rPr>
        <w:t xml:space="preserve">第四部分  </w:t>
      </w:r>
      <w:r>
        <w:rPr>
          <w:rFonts w:ascii="Times New Roman" w:eastAsia="黑体" w:hAnsi="Times New Roman" w:hint="eastAsia"/>
          <w:color w:val="auto"/>
          <w:sz w:val="32"/>
          <w:szCs w:val="32"/>
          <w:highlight w:val="none"/>
        </w:rPr>
        <w:t>其他重要事项及相关口径情况说明</w:t>
      </w:r>
    </w:p>
    <w:p w14:paraId="5641FBCE">
      <w:pPr>
        <w:ind w:firstLine="600" w:firstLineChars="200"/>
        <w:jc w:val="left"/>
        <w:outlineLvl w:val="1"/>
        <w:rPr>
          <w:rFonts w:ascii="Times New Roman" w:eastAsia="黑体" w:hAnsi="Times New Roman" w:cs="黑体" w:hint="eastAsia"/>
          <w:color w:val="auto"/>
          <w:sz w:val="30"/>
          <w:szCs w:val="30"/>
          <w:highlight w:val="none"/>
        </w:rPr>
      </w:pPr>
      <w:r>
        <w:rPr>
          <w:rFonts w:ascii="Times New Roman" w:eastAsia="黑体" w:hAnsi="Times New Roman" w:cs="黑体" w:hint="eastAsia"/>
          <w:color w:val="auto"/>
          <w:sz w:val="30"/>
          <w:szCs w:val="30"/>
          <w:highlight w:val="none"/>
        </w:rPr>
        <w:t>一</w:t>
      </w:r>
      <w:r>
        <w:rPr>
          <w:rFonts w:ascii="Times New Roman" w:eastAsia="黑体" w:hAnsi="Times New Roman" w:cs="黑体" w:hint="eastAsia"/>
          <w:color w:val="auto"/>
          <w:sz w:val="30"/>
          <w:szCs w:val="30"/>
          <w:highlight w:val="none"/>
          <w:lang w:eastAsia="zh-CN"/>
        </w:rPr>
        <w:t>、</w:t>
      </w:r>
      <w:r>
        <w:rPr>
          <w:rFonts w:ascii="Times New Roman" w:eastAsia="黑体" w:hAnsi="Times New Roman" w:cs="黑体" w:hint="eastAsia"/>
          <w:color w:val="auto"/>
          <w:sz w:val="30"/>
          <w:szCs w:val="30"/>
          <w:highlight w:val="none"/>
        </w:rPr>
        <w:t>机关运行经费支出情况</w:t>
      </w:r>
    </w:p>
    <w:p w14:paraId="5BE386E2">
      <w:pPr>
        <w:ind w:firstLine="600" w:firstLineChars="200"/>
        <w:jc w:val="left"/>
        <w:rPr>
          <w:rFonts w:ascii="Times New Roman" w:eastAsia="仿宋_GB2312" w:hAnsi="Times New Roman" w:cs="方正小标宋简体" w:hint="eastAsia"/>
          <w:color w:val="auto"/>
          <w:sz w:val="30"/>
          <w:szCs w:val="30"/>
          <w:highlight w:val="none"/>
          <w:lang w:eastAsia="zh-CN"/>
        </w:rPr>
      </w:pPr>
      <w:r>
        <w:rPr>
          <w:rFonts w:ascii="Times New Roman" w:eastAsia="仿宋_GB2312" w:hAnsi="Times New Roman" w:cs="仿宋_GB2312" w:hint="eastAsia"/>
          <w:color w:val="auto"/>
          <w:sz w:val="30"/>
          <w:lang w:val="zh-CN"/>
        </w:rPr>
        <w:t>华宁县农业科学技术服务中心</w:t>
      </w:r>
      <w:r>
        <w:rPr>
          <w:rFonts w:ascii="Times New Roman" w:eastAsia="仿宋_GB2312" w:hAnsi="Times New Roman" w:cs="方正小标宋简体" w:hint="eastAsia"/>
          <w:color w:val="auto"/>
          <w:sz w:val="30"/>
          <w:szCs w:val="30"/>
          <w:highlight w:val="none"/>
          <w:lang w:val="en-US" w:eastAsia="zh-CN"/>
        </w:rPr>
        <w:t>2024</w:t>
      </w:r>
      <w:r>
        <w:rPr>
          <w:rFonts w:ascii="Times New Roman" w:eastAsia="仿宋_GB2312" w:hAnsi="Times New Roman" w:cs="方正小标宋简体" w:hint="eastAsia"/>
          <w:color w:val="auto"/>
          <w:sz w:val="30"/>
          <w:szCs w:val="30"/>
          <w:highlight w:val="none"/>
        </w:rPr>
        <w:t>年机关运行经费支出</w:t>
      </w:r>
      <w:r>
        <w:rPr>
          <w:rFonts w:ascii="Times New Roman" w:eastAsia="仿宋_GB2312" w:hAnsi="Times New Roman" w:cs="仿宋_GB2312" w:hint="eastAsia"/>
          <w:color w:val="auto"/>
          <w:sz w:val="30"/>
          <w:lang w:val="en-US" w:eastAsia="zh-CN"/>
        </w:rPr>
        <w:t>0.00</w:t>
      </w:r>
      <w:r>
        <w:rPr>
          <w:rFonts w:ascii="Times New Roman" w:eastAsia="仿宋_GB2312" w:hAnsi="Times New Roman" w:cs="方正小标宋简体" w:hint="eastAsia"/>
          <w:color w:val="auto"/>
          <w:sz w:val="30"/>
          <w:szCs w:val="30"/>
          <w:highlight w:val="none"/>
          <w:lang w:eastAsia="zh-CN"/>
        </w:rPr>
        <w:t>元</w:t>
      </w:r>
      <w:r>
        <w:rPr>
          <w:rFonts w:ascii="Times New Roman" w:eastAsia="仿宋_GB2312" w:hAnsi="Times New Roman" w:cs="方正小标宋简体" w:hint="eastAsia"/>
          <w:color w:val="auto"/>
          <w:sz w:val="30"/>
          <w:szCs w:val="30"/>
          <w:highlight w:val="none"/>
        </w:rPr>
        <w:t>，</w:t>
      </w:r>
      <w:r>
        <w:rPr>
          <w:rFonts w:ascii="Times New Roman" w:eastAsia="仿宋_GB2312" w:hAnsi="Times New Roman" w:cs="方正小标宋简体" w:hint="eastAsia"/>
          <w:color w:val="auto"/>
          <w:sz w:val="30"/>
          <w:szCs w:val="30"/>
          <w:highlight w:val="none"/>
          <w:lang w:eastAsia="zh-CN"/>
        </w:rPr>
        <w:t>比上年</w:t>
      </w:r>
      <w:r>
        <w:rPr>
          <w:rFonts w:ascii="Times New Roman" w:eastAsia="仿宋_GB2312" w:hAnsi="Times New Roman" w:hint="eastAsia"/>
          <w:color w:val="auto"/>
          <w:sz w:val="30"/>
          <w:szCs w:val="30"/>
          <w:highlight w:val="none"/>
        </w:rPr>
        <w:t>增加</w:t>
      </w:r>
      <w:r>
        <w:rPr>
          <w:rFonts w:ascii="Times New Roman" w:eastAsia="仿宋_GB2312" w:hAnsi="Times New Roman" w:cs="仿宋_GB2312" w:hint="eastAsia"/>
          <w:color w:val="auto"/>
          <w:sz w:val="30"/>
          <w:lang w:val="en-US" w:eastAsia="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val="en-US"/>
        </w:rPr>
        <w:t>主要原因是</w:t>
      </w:r>
      <w:r>
        <w:rPr>
          <w:rFonts w:ascii="Times New Roman" w:eastAsia="仿宋_GB2312" w:hAnsi="Times New Roman" w:cs="仿宋_GB2312" w:hint="eastAsia"/>
          <w:color w:val="auto"/>
          <w:sz w:val="30"/>
          <w:lang w:val="zh-CN"/>
        </w:rPr>
        <w:t>华宁县农业科学技术服务中心</w:t>
      </w:r>
      <w:r>
        <w:rPr>
          <w:rFonts w:ascii="Times New Roman" w:eastAsia="仿宋_GB2312" w:hAnsi="Times New Roman" w:hint="eastAsia"/>
          <w:color w:val="auto"/>
          <w:sz w:val="30"/>
          <w:szCs w:val="30"/>
          <w:highlight w:val="none"/>
          <w:lang w:val="en-US"/>
        </w:rPr>
        <w:t>为事业单位，无机关运行经费</w:t>
      </w:r>
      <w:r>
        <w:rPr>
          <w:rFonts w:ascii="Times New Roman" w:eastAsia="仿宋_GB2312" w:hAnsi="Times New Roman" w:hint="eastAsia"/>
          <w:color w:val="auto"/>
          <w:sz w:val="30"/>
          <w:szCs w:val="30"/>
          <w:highlight w:val="none"/>
          <w:lang w:val="en-US" w:eastAsia="zh-CN"/>
        </w:rPr>
        <w:t>。</w:t>
      </w:r>
    </w:p>
    <w:p w14:paraId="5C03D63A">
      <w:pPr>
        <w:widowControl/>
        <w:ind w:firstLine="600" w:firstLineChars="200"/>
        <w:outlineLvl w:val="1"/>
        <w:rPr>
          <w:rFonts w:ascii="Times New Roman" w:eastAsia="黑体" w:hAnsi="Times New Roman" w:cs="黑体" w:hint="eastAsia"/>
          <w:color w:val="auto"/>
          <w:kern w:val="0"/>
          <w:sz w:val="30"/>
          <w:szCs w:val="30"/>
          <w:highlight w:val="none"/>
        </w:rPr>
      </w:pPr>
      <w:r>
        <w:rPr>
          <w:rFonts w:ascii="Times New Roman" w:eastAsia="黑体" w:hAnsi="Times New Roman" w:cs="黑体" w:hint="eastAsia"/>
          <w:color w:val="auto"/>
          <w:kern w:val="0"/>
          <w:sz w:val="30"/>
          <w:szCs w:val="30"/>
          <w:highlight w:val="none"/>
          <w:lang w:eastAsia="zh-CN"/>
        </w:rPr>
        <w:t>二、</w:t>
      </w:r>
      <w:r>
        <w:rPr>
          <w:rFonts w:ascii="Times New Roman" w:eastAsia="黑体" w:hAnsi="Times New Roman" w:cs="黑体" w:hint="eastAsia"/>
          <w:color w:val="auto"/>
          <w:kern w:val="0"/>
          <w:sz w:val="30"/>
          <w:szCs w:val="30"/>
          <w:highlight w:val="none"/>
        </w:rPr>
        <w:t>国有资产占用情况</w:t>
      </w:r>
    </w:p>
    <w:p w14:paraId="3C0A4355">
      <w:pPr>
        <w:widowControl/>
        <w:ind w:firstLine="600" w:firstLineChars="200"/>
        <w:rPr>
          <w:rFonts w:ascii="Times New Roman" w:eastAsia="仿宋_GB2312" w:hAnsi="Times New Roman" w:cs="方正小标宋简体" w:hint="eastAsia"/>
          <w:color w:val="auto"/>
          <w:kern w:val="0"/>
          <w:sz w:val="30"/>
          <w:szCs w:val="30"/>
          <w:highlight w:val="none"/>
        </w:rPr>
      </w:pPr>
      <w:r>
        <w:rPr>
          <w:rFonts w:ascii="Times New Roman" w:eastAsia="仿宋_GB2312" w:hAnsi="Times New Roman" w:cs="仿宋_GB2312" w:hint="eastAsia"/>
          <w:color w:val="auto"/>
          <w:sz w:val="30"/>
          <w:szCs w:val="30"/>
          <w:highlight w:val="none"/>
          <w:lang w:eastAsia="zh-CN"/>
        </w:rPr>
        <w:t>截至2024年末，</w:t>
      </w:r>
      <w:r>
        <w:rPr>
          <w:rFonts w:ascii="Times New Roman" w:eastAsia="仿宋_GB2312" w:hAnsi="Times New Roman" w:cs="仿宋_GB2312" w:hint="eastAsia"/>
          <w:color w:val="auto"/>
          <w:sz w:val="30"/>
          <w:lang w:val="zh-CN"/>
        </w:rPr>
        <w:t>华宁县农业科学技术服务中心</w:t>
      </w:r>
      <w:r>
        <w:rPr>
          <w:rFonts w:ascii="Times New Roman" w:eastAsia="仿宋_GB2312" w:hAnsi="Times New Roman" w:cs="仿宋_GB2312" w:hint="eastAsia"/>
          <w:color w:val="auto"/>
          <w:sz w:val="30"/>
          <w:szCs w:val="30"/>
          <w:highlight w:val="none"/>
          <w:lang w:eastAsia="zh-CN"/>
        </w:rPr>
        <w:t>资产总额</w:t>
      </w:r>
      <w:r>
        <w:rPr>
          <w:rFonts w:ascii="Times New Roman" w:eastAsia="仿宋_GB2312" w:hAnsi="Times New Roman" w:cs="仿宋_GB2312" w:hint="eastAsia"/>
          <w:color w:val="auto"/>
          <w:sz w:val="30"/>
          <w:szCs w:val="30"/>
          <w:highlight w:val="none"/>
          <w:lang w:val="en-US" w:eastAsia="zh-CN"/>
        </w:rPr>
        <w:t>22,649,356.07</w:t>
      </w:r>
      <w:r>
        <w:rPr>
          <w:rFonts w:ascii="Times New Roman" w:eastAsia="仿宋_GB2312" w:hAnsi="Times New Roman" w:cs="仿宋_GB2312" w:hint="eastAsia"/>
          <w:color w:val="auto"/>
          <w:sz w:val="30"/>
          <w:szCs w:val="30"/>
          <w:highlight w:val="none"/>
          <w:lang w:eastAsia="zh-CN"/>
        </w:rPr>
        <w:t>元，其中，流动资产</w:t>
      </w:r>
      <w:r>
        <w:rPr>
          <w:rFonts w:ascii="Times New Roman" w:eastAsia="仿宋_GB2312" w:hAnsi="Times New Roman" w:cs="仿宋_GB2312" w:hint="eastAsia"/>
          <w:color w:val="auto"/>
          <w:sz w:val="30"/>
          <w:szCs w:val="30"/>
          <w:highlight w:val="none"/>
          <w:lang w:val="en-US" w:eastAsia="zh-CN"/>
        </w:rPr>
        <w:t>1,640,718.75</w:t>
      </w:r>
      <w:r>
        <w:rPr>
          <w:rFonts w:ascii="Times New Roman" w:eastAsia="仿宋_GB2312" w:hAnsi="Times New Roman" w:cs="仿宋_GB2312" w:hint="eastAsia"/>
          <w:color w:val="auto"/>
          <w:sz w:val="30"/>
          <w:szCs w:val="30"/>
          <w:highlight w:val="none"/>
          <w:lang w:eastAsia="zh-CN"/>
        </w:rPr>
        <w:t>元，固定资产</w:t>
      </w:r>
      <w:r>
        <w:rPr>
          <w:rFonts w:ascii="Times New Roman" w:eastAsia="仿宋_GB2312" w:hAnsi="Times New Roman" w:cs="仿宋_GB2312" w:hint="eastAsia"/>
          <w:color w:val="auto"/>
          <w:sz w:val="30"/>
          <w:szCs w:val="30"/>
          <w:highlight w:val="none"/>
          <w:lang w:val="en-US" w:eastAsia="zh-CN"/>
        </w:rPr>
        <w:t>842,517.78</w:t>
      </w:r>
      <w:r>
        <w:rPr>
          <w:rFonts w:ascii="Times New Roman" w:eastAsia="仿宋_GB2312" w:hAnsi="Times New Roman" w:cs="仿宋_GB2312" w:hint="eastAsia"/>
          <w:color w:val="auto"/>
          <w:sz w:val="30"/>
          <w:szCs w:val="30"/>
          <w:highlight w:val="none"/>
          <w:lang w:eastAsia="zh-CN"/>
        </w:rPr>
        <w:t>元（净值），对外投资及有价证券</w:t>
      </w:r>
      <w:r>
        <w:rPr>
          <w:rFonts w:ascii="Times New Roman" w:eastAsia="仿宋_GB2312" w:hAnsi="Times New Roman" w:cs="仿宋_GB2312" w:hint="eastAsia"/>
          <w:color w:val="auto"/>
          <w:sz w:val="30"/>
          <w:szCs w:val="30"/>
          <w:highlight w:val="none"/>
          <w:lang w:val="en-US" w:eastAsia="zh-CN"/>
        </w:rPr>
        <w:t>0.00</w:t>
      </w:r>
      <w:r>
        <w:rPr>
          <w:rFonts w:ascii="Times New Roman" w:eastAsia="仿宋_GB2312" w:hAnsi="Times New Roman" w:cs="仿宋_GB2312" w:hint="eastAsia"/>
          <w:color w:val="auto"/>
          <w:sz w:val="30"/>
          <w:szCs w:val="30"/>
          <w:highlight w:val="none"/>
          <w:lang w:eastAsia="zh-CN"/>
        </w:rPr>
        <w:t>元，在建工程</w:t>
      </w:r>
      <w:r>
        <w:rPr>
          <w:rFonts w:ascii="Times New Roman" w:eastAsia="仿宋_GB2312" w:hAnsi="Times New Roman" w:cs="仿宋_GB2312" w:hint="eastAsia"/>
          <w:color w:val="auto"/>
          <w:sz w:val="30"/>
          <w:szCs w:val="30"/>
          <w:highlight w:val="none"/>
          <w:lang w:val="en-US" w:eastAsia="zh-CN"/>
        </w:rPr>
        <w:t>19,794,852.41</w:t>
      </w:r>
      <w:r>
        <w:rPr>
          <w:rFonts w:ascii="Times New Roman" w:eastAsia="仿宋_GB2312" w:hAnsi="Times New Roman" w:cs="仿宋_GB2312" w:hint="eastAsia"/>
          <w:color w:val="auto"/>
          <w:sz w:val="30"/>
          <w:szCs w:val="30"/>
          <w:highlight w:val="none"/>
          <w:lang w:eastAsia="zh-CN"/>
        </w:rPr>
        <w:t>元，无形资产</w:t>
      </w:r>
      <w:r>
        <w:rPr>
          <w:rFonts w:ascii="Times New Roman" w:eastAsia="仿宋_GB2312" w:hAnsi="Times New Roman" w:cs="仿宋_GB2312" w:hint="eastAsia"/>
          <w:color w:val="auto"/>
          <w:sz w:val="30"/>
          <w:szCs w:val="30"/>
          <w:highlight w:val="none"/>
          <w:lang w:val="en-US" w:eastAsia="zh-CN"/>
        </w:rPr>
        <w:t>371,267.73</w:t>
      </w:r>
      <w:r>
        <w:rPr>
          <w:rFonts w:ascii="Times New Roman" w:eastAsia="仿宋_GB2312" w:hAnsi="Times New Roman" w:cs="仿宋_GB2312" w:hint="eastAsia"/>
          <w:color w:val="auto"/>
          <w:sz w:val="30"/>
          <w:szCs w:val="30"/>
          <w:highlight w:val="none"/>
          <w:lang w:eastAsia="zh-CN"/>
        </w:rPr>
        <w:t>元（净值），其他资产</w:t>
      </w:r>
      <w:r>
        <w:rPr>
          <w:rFonts w:ascii="Times New Roman" w:eastAsia="仿宋_GB2312" w:hAnsi="Times New Roman" w:cs="仿宋_GB2312" w:hint="eastAsia"/>
          <w:color w:val="auto"/>
          <w:sz w:val="30"/>
          <w:szCs w:val="30"/>
          <w:highlight w:val="none"/>
          <w:lang w:val="en-US" w:eastAsia="zh-CN"/>
        </w:rPr>
        <w:t>0.00</w:t>
      </w:r>
      <w:r>
        <w:rPr>
          <w:rFonts w:ascii="Times New Roman" w:eastAsia="仿宋_GB2312" w:hAnsi="Times New Roman" w:cs="仿宋_GB2312" w:hint="eastAsia"/>
          <w:color w:val="auto"/>
          <w:sz w:val="30"/>
          <w:szCs w:val="30"/>
          <w:highlight w:val="none"/>
          <w:lang w:eastAsia="zh-CN"/>
        </w:rPr>
        <w:t>元（净值）（具体内容详见附表）</w:t>
      </w:r>
      <w:r>
        <w:rPr>
          <w:rFonts w:ascii="Times New Roman" w:eastAsia="仿宋_GB2312" w:hAnsi="Times New Roman" w:cs="方正小标宋简体" w:hint="eastAsia"/>
          <w:color w:val="auto"/>
          <w:kern w:val="0"/>
          <w:sz w:val="30"/>
          <w:szCs w:val="30"/>
          <w:highlight w:val="none"/>
        </w:rPr>
        <w:t>。与上年相比，本年资产总额增加</w:t>
      </w:r>
      <w:r>
        <w:rPr>
          <w:rFonts w:ascii="Times New Roman" w:eastAsia="仿宋_GB2312" w:hAnsi="Times New Roman" w:cs="方正小标宋简体" w:hint="eastAsia"/>
          <w:color w:val="auto"/>
          <w:kern w:val="0"/>
          <w:sz w:val="30"/>
          <w:szCs w:val="30"/>
          <w:highlight w:val="none"/>
          <w:lang w:val="en-US" w:eastAsia="zh-CN"/>
        </w:rPr>
        <w:t>21,306,515.22</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，其中固定资产增加</w:t>
      </w:r>
      <w:r>
        <w:rPr>
          <w:rFonts w:ascii="Times New Roman" w:eastAsia="仿宋_GB2312" w:hAnsi="Times New Roman" w:cs="方正小标宋简体" w:hint="eastAsia"/>
          <w:color w:val="auto"/>
          <w:kern w:val="0"/>
          <w:sz w:val="30"/>
          <w:szCs w:val="30"/>
          <w:highlight w:val="none"/>
          <w:lang w:val="en-US" w:eastAsia="zh-CN"/>
        </w:rPr>
        <w:t>105,733.19</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。处置房屋建筑物</w:t>
      </w:r>
      <w:r>
        <w:rPr>
          <w:rFonts w:ascii="Times New Roman" w:eastAsia="仿宋_GB2312" w:hAnsi="Times New Roman" w:cs="方正小标宋简体" w:hint="eastAsia"/>
          <w:color w:val="auto"/>
          <w:kern w:val="0"/>
          <w:sz w:val="30"/>
          <w:szCs w:val="30"/>
          <w:highlight w:val="none"/>
          <w:lang w:val="en-US" w:eastAsia="zh-CN"/>
        </w:rPr>
        <w:t>0.00</w:t>
      </w:r>
      <w:r>
        <w:rPr>
          <w:rFonts w:ascii="Times New Roman" w:eastAsia="仿宋_GB2312" w:hAnsi="Times New Roman" w:cs="方正小标宋简体" w:hint="eastAsia"/>
          <w:color w:val="auto"/>
          <w:kern w:val="0"/>
          <w:sz w:val="30"/>
          <w:szCs w:val="30"/>
          <w:highlight w:val="none"/>
        </w:rPr>
        <w:t>平方米，账面原值</w:t>
      </w:r>
      <w:r>
        <w:rPr>
          <w:rFonts w:ascii="Times New Roman" w:eastAsia="仿宋_GB2312" w:hAnsi="Times New Roman" w:cs="方正小标宋简体" w:hint="eastAsia"/>
          <w:color w:val="auto"/>
          <w:kern w:val="0"/>
          <w:sz w:val="30"/>
          <w:szCs w:val="30"/>
          <w:highlight w:val="none"/>
          <w:lang w:val="en-US" w:eastAsia="zh-CN"/>
        </w:rPr>
        <w:t>0.00</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；处置车辆</w:t>
      </w:r>
      <w:r>
        <w:rPr>
          <w:rFonts w:ascii="Times New Roman" w:eastAsia="仿宋_GB2312" w:hAnsi="Times New Roman" w:cs="方正小标宋简体" w:hint="eastAsia"/>
          <w:color w:val="auto"/>
          <w:kern w:val="0"/>
          <w:sz w:val="30"/>
          <w:szCs w:val="30"/>
          <w:highlight w:val="none"/>
          <w:lang w:val="en-US" w:eastAsia="zh-CN"/>
        </w:rPr>
        <w:t>0</w:t>
      </w:r>
      <w:r>
        <w:rPr>
          <w:rFonts w:ascii="Times New Roman" w:eastAsia="仿宋_GB2312" w:hAnsi="Times New Roman" w:cs="方正小标宋简体" w:hint="eastAsia"/>
          <w:color w:val="auto"/>
          <w:kern w:val="0"/>
          <w:sz w:val="30"/>
          <w:szCs w:val="30"/>
          <w:highlight w:val="none"/>
        </w:rPr>
        <w:t>辆，账面原值</w:t>
      </w:r>
      <w:r>
        <w:rPr>
          <w:rFonts w:ascii="Times New Roman" w:eastAsia="仿宋_GB2312" w:hAnsi="Times New Roman" w:cs="方正小标宋简体" w:hint="eastAsia"/>
          <w:color w:val="auto"/>
          <w:kern w:val="0"/>
          <w:sz w:val="30"/>
          <w:szCs w:val="30"/>
          <w:highlight w:val="none"/>
          <w:lang w:val="en-US" w:eastAsia="zh-CN"/>
        </w:rPr>
        <w:t>0.00</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；报废报损资产</w:t>
      </w:r>
      <w:r>
        <w:rPr>
          <w:rFonts w:ascii="Times New Roman" w:eastAsia="仿宋_GB2312" w:hAnsi="Times New Roman" w:cs="方正小标宋简体" w:hint="eastAsia"/>
          <w:color w:val="auto"/>
          <w:kern w:val="0"/>
          <w:sz w:val="30"/>
          <w:szCs w:val="30"/>
          <w:highlight w:val="none"/>
          <w:lang w:val="en-US" w:eastAsia="zh-CN"/>
        </w:rPr>
        <w:t>0</w:t>
      </w:r>
      <w:r>
        <w:rPr>
          <w:rFonts w:ascii="Times New Roman" w:eastAsia="仿宋_GB2312" w:hAnsi="Times New Roman" w:cs="方正小标宋简体" w:hint="eastAsia"/>
          <w:color w:val="auto"/>
          <w:kern w:val="0"/>
          <w:sz w:val="30"/>
          <w:szCs w:val="30"/>
          <w:highlight w:val="none"/>
        </w:rPr>
        <w:t>项，账面原值</w:t>
      </w:r>
      <w:r>
        <w:rPr>
          <w:rFonts w:ascii="Times New Roman" w:eastAsia="仿宋_GB2312" w:hAnsi="Times New Roman" w:cs="方正小标宋简体" w:hint="eastAsia"/>
          <w:color w:val="auto"/>
          <w:kern w:val="0"/>
          <w:sz w:val="30"/>
          <w:szCs w:val="30"/>
          <w:highlight w:val="none"/>
          <w:lang w:val="en-US" w:eastAsia="zh-CN"/>
        </w:rPr>
        <w:t>0.00</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，实现资产处置收入</w:t>
      </w:r>
      <w:r>
        <w:rPr>
          <w:rFonts w:ascii="Times New Roman" w:eastAsia="仿宋_GB2312" w:hAnsi="Times New Roman" w:cs="方正小标宋简体" w:hint="eastAsia"/>
          <w:color w:val="auto"/>
          <w:kern w:val="0"/>
          <w:sz w:val="30"/>
          <w:szCs w:val="30"/>
          <w:highlight w:val="none"/>
          <w:lang w:val="en-US" w:eastAsia="zh-CN"/>
        </w:rPr>
        <w:t>0.00</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；出租房屋</w:t>
      </w:r>
      <w:r>
        <w:rPr>
          <w:rFonts w:ascii="Times New Roman" w:eastAsia="仿宋_GB2312" w:hAnsi="Times New Roman" w:cs="方正小标宋简体" w:hint="eastAsia"/>
          <w:color w:val="auto"/>
          <w:kern w:val="0"/>
          <w:sz w:val="30"/>
          <w:szCs w:val="30"/>
          <w:highlight w:val="none"/>
          <w:lang w:val="en-US" w:eastAsia="zh-CN"/>
        </w:rPr>
        <w:t>0.00</w:t>
      </w:r>
      <w:r>
        <w:rPr>
          <w:rFonts w:ascii="Times New Roman" w:eastAsia="仿宋_GB2312" w:hAnsi="Times New Roman" w:cs="方正小标宋简体" w:hint="eastAsia"/>
          <w:color w:val="auto"/>
          <w:kern w:val="0"/>
          <w:sz w:val="30"/>
          <w:szCs w:val="30"/>
          <w:highlight w:val="none"/>
        </w:rPr>
        <w:t>平方米，账面原值</w:t>
      </w:r>
      <w:r>
        <w:rPr>
          <w:rFonts w:ascii="Times New Roman" w:eastAsia="仿宋_GB2312" w:hAnsi="Times New Roman" w:cs="方正小标宋简体" w:hint="eastAsia"/>
          <w:color w:val="auto"/>
          <w:kern w:val="0"/>
          <w:sz w:val="30"/>
          <w:szCs w:val="30"/>
          <w:highlight w:val="none"/>
          <w:lang w:val="en-US" w:eastAsia="zh-CN"/>
        </w:rPr>
        <w:t>0.00</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，实现资产使用收入</w:t>
      </w:r>
      <w:r>
        <w:rPr>
          <w:rFonts w:ascii="Times New Roman" w:eastAsia="仿宋_GB2312" w:hAnsi="Times New Roman" w:cs="方正小标宋简体" w:hint="eastAsia"/>
          <w:color w:val="auto"/>
          <w:kern w:val="0"/>
          <w:sz w:val="30"/>
          <w:szCs w:val="30"/>
          <w:highlight w:val="none"/>
          <w:lang w:val="en-US" w:eastAsia="zh-CN"/>
        </w:rPr>
        <w:t>0.00</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w:t>
      </w:r>
    </w:p>
    <w:p w14:paraId="5858C0C6">
      <w:pPr>
        <w:widowControl/>
        <w:ind w:firstLine="600" w:firstLineChars="200"/>
        <w:rPr>
          <w:rFonts w:ascii="Times New Roman" w:eastAsia="仿宋_GB2312" w:hAnsi="Times New Roman" w:cs="方正小标宋简体" w:hint="eastAsia"/>
          <w:color w:val="auto"/>
          <w:kern w:val="0"/>
          <w:sz w:val="30"/>
          <w:szCs w:val="30"/>
          <w:highlight w:val="none"/>
          <w:lang w:eastAsia="zh-CN"/>
        </w:rPr>
      </w:pPr>
      <w:r>
        <w:rPr>
          <w:rFonts w:ascii="Times New Roman" w:eastAsia="仿宋_GB2312" w:hAnsi="Times New Roman" w:cs="方正小标宋简体" w:hint="eastAsia"/>
          <w:color w:val="auto"/>
          <w:kern w:val="0"/>
          <w:sz w:val="30"/>
          <w:szCs w:val="30"/>
          <w:highlight w:val="none"/>
          <w:lang w:eastAsia="zh-CN"/>
        </w:rPr>
        <w:t>（</w:t>
      </w:r>
      <w:r>
        <w:rPr>
          <w:rFonts w:ascii="Times New Roman" w:eastAsia="仿宋_GB2312" w:hAnsi="Times New Roman" w:cs="方正小标宋简体" w:hint="eastAsia"/>
          <w:color w:val="auto"/>
          <w:kern w:val="0"/>
          <w:sz w:val="30"/>
          <w:szCs w:val="30"/>
          <w:highlight w:val="none"/>
        </w:rPr>
        <w:t>国有资产占有使用情况表</w:t>
      </w:r>
      <w:r>
        <w:rPr>
          <w:rFonts w:ascii="Times New Roman" w:eastAsia="仿宋_GB2312" w:hAnsi="Times New Roman" w:cs="方正小标宋简体" w:hint="eastAsia"/>
          <w:color w:val="auto"/>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75D79F10">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28B9649D">
            <w:pPr>
              <w:widowControl/>
              <w:jc w:val="left"/>
              <w:rPr>
                <w:rFonts w:ascii="Times New Roman" w:hAnsi="Times New Roman" w:cs="宋体"/>
                <w:color w:val="auto"/>
                <w:kern w:val="0"/>
                <w:sz w:val="17"/>
                <w:szCs w:val="17"/>
                <w:highlight w:val="none"/>
              </w:rPr>
            </w:pPr>
          </w:p>
        </w:tc>
      </w:tr>
      <w:tr w14:paraId="0771CF7E">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2DEC75BE">
            <w:pPr>
              <w:widowControl/>
              <w:jc w:val="left"/>
              <w:rPr>
                <w:rFonts w:ascii="Times New Roman" w:hAnsi="Times New Roman" w:cs="宋体"/>
                <w:color w:val="auto"/>
                <w:kern w:val="0"/>
                <w:sz w:val="17"/>
                <w:szCs w:val="17"/>
                <w:highlight w:val="none"/>
              </w:rPr>
            </w:pPr>
          </w:p>
        </w:tc>
      </w:tr>
      <w:tr w14:paraId="767B4FBB">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13E7AF6F">
            <w:pPr>
              <w:widowControl/>
              <w:jc w:val="left"/>
              <w:rPr>
                <w:rFonts w:ascii="Times New Roman" w:hAnsi="Times New Roman" w:cs="宋体"/>
                <w:color w:val="auto"/>
                <w:kern w:val="0"/>
                <w:sz w:val="17"/>
                <w:szCs w:val="17"/>
                <w:highlight w:val="none"/>
              </w:rPr>
            </w:pPr>
          </w:p>
        </w:tc>
      </w:tr>
      <w:tr w14:paraId="081AFBB3">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1F56983B">
            <w:pPr>
              <w:widowControl/>
              <w:jc w:val="left"/>
              <w:rPr>
                <w:rFonts w:ascii="Times New Roman" w:hAnsi="Times New Roman" w:cs="宋体"/>
                <w:color w:val="auto"/>
                <w:kern w:val="0"/>
                <w:sz w:val="17"/>
                <w:szCs w:val="17"/>
                <w:highlight w:val="none"/>
              </w:rPr>
            </w:pPr>
          </w:p>
        </w:tc>
      </w:tr>
      <w:tr w14:paraId="726B5CE5">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34344294">
            <w:pPr>
              <w:widowControl/>
              <w:jc w:val="left"/>
              <w:rPr>
                <w:rFonts w:ascii="Times New Roman" w:hAnsi="Times New Roman" w:cs="宋体"/>
                <w:color w:val="auto"/>
                <w:kern w:val="0"/>
                <w:sz w:val="17"/>
                <w:szCs w:val="17"/>
                <w:highlight w:val="none"/>
              </w:rPr>
            </w:pPr>
          </w:p>
        </w:tc>
      </w:tr>
      <w:tr w14:paraId="4AE15AD6">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1DBFC14C">
            <w:pPr>
              <w:widowControl/>
              <w:jc w:val="left"/>
              <w:rPr>
                <w:rFonts w:ascii="Times New Roman" w:hAnsi="Times New Roman" w:cs="宋体"/>
                <w:color w:val="auto"/>
                <w:kern w:val="0"/>
                <w:sz w:val="17"/>
                <w:szCs w:val="17"/>
                <w:highlight w:val="none"/>
              </w:rPr>
            </w:pPr>
          </w:p>
        </w:tc>
      </w:tr>
      <w:tr w14:paraId="7057FF76">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6C1BED15">
            <w:pPr>
              <w:widowControl/>
              <w:jc w:val="left"/>
              <w:rPr>
                <w:rFonts w:ascii="Times New Roman" w:hAnsi="Times New Roman" w:cs="宋体"/>
                <w:color w:val="auto"/>
                <w:kern w:val="0"/>
                <w:sz w:val="17"/>
                <w:szCs w:val="17"/>
                <w:highlight w:val="none"/>
              </w:rPr>
            </w:pPr>
          </w:p>
        </w:tc>
      </w:tr>
      <w:tr w14:paraId="734A502A">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14:paraId="6686556C">
            <w:pPr>
              <w:widowControl/>
              <w:jc w:val="left"/>
              <w:rPr>
                <w:rFonts w:ascii="Times New Roman" w:eastAsia="Times New Roman" w:hAnsi="Times New Roman"/>
                <w:color w:val="auto"/>
                <w:kern w:val="0"/>
                <w:sz w:val="20"/>
                <w:szCs w:val="20"/>
                <w:highlight w:val="none"/>
              </w:rPr>
            </w:pPr>
          </w:p>
        </w:tc>
      </w:tr>
    </w:tbl>
    <w:p w14:paraId="01A4F232">
      <w:pPr>
        <w:ind w:firstLine="600" w:firstLineChars="200"/>
        <w:jc w:val="left"/>
        <w:outlineLvl w:val="1"/>
        <w:rPr>
          <w:rFonts w:ascii="Times New Roman" w:eastAsia="黑体" w:hAnsi="Times New Roman" w:cs="黑体" w:hint="eastAsia"/>
          <w:color w:val="auto"/>
          <w:sz w:val="30"/>
          <w:szCs w:val="30"/>
          <w:highlight w:val="none"/>
        </w:rPr>
      </w:pPr>
      <w:r>
        <w:rPr>
          <w:rFonts w:ascii="Times New Roman" w:eastAsia="黑体" w:hAnsi="Times New Roman" w:cs="黑体" w:hint="eastAsia"/>
          <w:color w:val="auto"/>
          <w:sz w:val="30"/>
          <w:szCs w:val="30"/>
          <w:highlight w:val="none"/>
          <w:lang w:eastAsia="zh-CN"/>
        </w:rPr>
        <w:t>三、政</w:t>
      </w:r>
      <w:r>
        <w:rPr>
          <w:rFonts w:ascii="Times New Roman" w:eastAsia="黑体" w:hAnsi="Times New Roman" w:cs="黑体" w:hint="eastAsia"/>
          <w:color w:val="auto"/>
          <w:sz w:val="30"/>
          <w:szCs w:val="30"/>
          <w:highlight w:val="none"/>
        </w:rPr>
        <w:t>府采购支出情况</w:t>
      </w:r>
    </w:p>
    <w:p w14:paraId="17C314E9">
      <w:pPr>
        <w:ind w:firstLine="600" w:firstLineChars="200"/>
        <w:rPr>
          <w:rFonts w:ascii="Times New Roman" w:eastAsia="仿宋_GB2312" w:hAnsi="Times New Roman" w:cs="仿宋_GB2312" w:hint="eastAsia"/>
          <w:color w:val="auto"/>
          <w:sz w:val="30"/>
          <w:szCs w:val="30"/>
          <w:highlight w:val="none"/>
          <w:lang w:val="en-US" w:eastAsia="zh-CN"/>
        </w:rPr>
      </w:pPr>
      <w:r>
        <w:rPr>
          <w:rFonts w:ascii="Times New Roman" w:eastAsia="仿宋_GB2312" w:hAnsi="Times New Roman" w:cs="仿宋_GB2312" w:hint="eastAsia"/>
          <w:color w:val="auto"/>
          <w:sz w:val="30"/>
          <w:szCs w:val="30"/>
          <w:highlight w:val="none"/>
          <w:lang w:val="en-US" w:eastAsia="zh-CN"/>
        </w:rPr>
        <w:t>2024年度，单位政府采购支出总额</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元，其中：政府采购货物支出</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元；政府采购工程支出</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元；政府采购服务支出</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元。授予中小企业合同金额</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元，其中：授予小微企业合同金额</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w:t>
      </w:r>
    </w:p>
    <w:p w14:paraId="14218B91">
      <w:pPr>
        <w:ind w:firstLine="600" w:firstLineChars="200"/>
        <w:jc w:val="left"/>
        <w:outlineLvl w:val="1"/>
        <w:rPr>
          <w:rFonts w:ascii="Times New Roman" w:eastAsia="黑体" w:hAnsi="Times New Roman" w:cs="黑体" w:hint="eastAsia"/>
          <w:color w:val="auto"/>
          <w:sz w:val="30"/>
          <w:szCs w:val="30"/>
          <w:highlight w:val="none"/>
          <w:lang w:val="en-US" w:eastAsia="zh-CN"/>
        </w:rPr>
      </w:pPr>
      <w:r>
        <w:rPr>
          <w:rFonts w:ascii="Times New Roman" w:eastAsia="黑体" w:hAnsi="Times New Roman" w:cs="黑体" w:hint="eastAsia"/>
          <w:color w:val="auto"/>
          <w:sz w:val="30"/>
          <w:szCs w:val="30"/>
          <w:highlight w:val="none"/>
          <w:lang w:val="en-US" w:eastAsia="zh-CN"/>
        </w:rPr>
        <w:t>四、单位绩效自评情况</w:t>
      </w:r>
    </w:p>
    <w:p w14:paraId="0046983B">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ascii="Times New Roman" w:eastAsia="仿宋_GB2312" w:hAnsi="Times New Roman" w:cs="仿宋_GB2312" w:hint="eastAsia"/>
          <w:color w:val="auto"/>
          <w:sz w:val="30"/>
          <w:szCs w:val="30"/>
          <w:highlight w:val="none"/>
          <w:lang w:val="en-US" w:eastAsia="zh-CN"/>
        </w:rPr>
      </w:pPr>
      <w:r>
        <w:rPr>
          <w:rFonts w:ascii="Times New Roman" w:eastAsia="仿宋_GB2312" w:hAnsi="Times New Roman" w:cs="仿宋_GB2312" w:hint="eastAsia"/>
          <w:color w:val="auto"/>
          <w:sz w:val="30"/>
          <w:szCs w:val="30"/>
          <w:highlight w:val="none"/>
          <w:lang w:val="en-US" w:eastAsia="zh-CN"/>
        </w:rPr>
        <w:t>项目支出绩效自评详见公开表GK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-1</w:t>
      </w:r>
      <w:r>
        <w:rPr>
          <w:rFonts w:ascii="Times New Roman" w:eastAsia="仿宋_GB2312" w:hAnsi="Times New Roman" w:cs="仿宋_GB2312" w:hint="eastAsia"/>
          <w:color w:val="auto"/>
          <w:sz w:val="30"/>
          <w:szCs w:val="30"/>
          <w:highlight w:val="none"/>
          <w:lang w:val="en-US" w:eastAsia="zh-CN"/>
        </w:rPr>
        <w:t>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-2</w:t>
      </w:r>
      <w:r>
        <w:rPr>
          <w:rFonts w:ascii="Times New Roman" w:eastAsia="仿宋_GB2312" w:hAnsi="Times New Roman" w:cs="仿宋_GB2312" w:hint="eastAsia"/>
          <w:color w:val="auto"/>
          <w:sz w:val="30"/>
          <w:szCs w:val="30"/>
          <w:highlight w:val="none"/>
          <w:lang w:val="en-US" w:eastAsia="zh-CN"/>
        </w:rPr>
        <w:t>表</w:t>
      </w:r>
      <w:r>
        <w:rPr>
          <w:rFonts w:eastAsia="仿宋_GB2312" w:cs="仿宋_GB2312" w:hint="eastAsia"/>
          <w:color w:val="auto"/>
          <w:sz w:val="30"/>
          <w:szCs w:val="30"/>
          <w:highlight w:val="none"/>
          <w:lang w:val="en-US" w:eastAsia="zh-CN"/>
        </w:rPr>
        <w:t>、</w:t>
      </w:r>
      <w:r>
        <w:rPr>
          <w:rFonts w:ascii="Times New Roman" w:eastAsia="仿宋_GB2312" w:hAnsi="Times New Roman" w:cs="仿宋_GB2312" w:hint="eastAsia"/>
          <w:color w:val="auto"/>
          <w:sz w:val="30"/>
          <w:szCs w:val="30"/>
          <w:highlight w:val="none"/>
          <w:lang w:val="en-US" w:eastAsia="zh-CN"/>
        </w:rPr>
        <w:t>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w:t>
      </w:r>
      <w:r>
        <w:rPr>
          <w:rFonts w:eastAsia="仿宋_GB2312" w:cs="Times New Roman" w:hint="eastAsia"/>
          <w:color w:val="auto"/>
          <w:sz w:val="30"/>
          <w:lang w:val="en-US" w:eastAsia="zh-CN"/>
        </w:rPr>
        <w:t>3</w:t>
      </w:r>
      <w:r>
        <w:rPr>
          <w:rFonts w:ascii="Times New Roman" w:eastAsia="仿宋_GB2312" w:hAnsi="Times New Roman" w:cs="仿宋_GB2312" w:hint="eastAsia"/>
          <w:color w:val="auto"/>
          <w:sz w:val="30"/>
          <w:szCs w:val="30"/>
          <w:highlight w:val="none"/>
          <w:lang w:val="en-US" w:eastAsia="zh-CN"/>
        </w:rPr>
        <w:t>表</w:t>
      </w:r>
      <w:r>
        <w:rPr>
          <w:rFonts w:eastAsia="仿宋_GB2312" w:cs="仿宋_GB2312" w:hint="eastAsia"/>
          <w:color w:val="auto"/>
          <w:sz w:val="30"/>
          <w:szCs w:val="30"/>
          <w:highlight w:val="none"/>
          <w:lang w:val="en-US" w:eastAsia="zh-CN"/>
        </w:rPr>
        <w:t>、</w:t>
      </w:r>
      <w:r>
        <w:rPr>
          <w:rFonts w:ascii="Times New Roman" w:eastAsia="仿宋_GB2312" w:hAnsi="Times New Roman" w:cs="仿宋_GB2312" w:hint="eastAsia"/>
          <w:color w:val="auto"/>
          <w:sz w:val="30"/>
          <w:szCs w:val="30"/>
          <w:highlight w:val="none"/>
          <w:lang w:val="en-US" w:eastAsia="zh-CN"/>
        </w:rPr>
        <w:t>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w:t>
      </w:r>
      <w:r>
        <w:rPr>
          <w:rFonts w:eastAsia="仿宋_GB2312" w:cs="Times New Roman" w:hint="eastAsia"/>
          <w:color w:val="auto"/>
          <w:sz w:val="30"/>
          <w:lang w:val="en-US" w:eastAsia="zh-CN"/>
        </w:rPr>
        <w:t>4</w:t>
      </w:r>
      <w:r>
        <w:rPr>
          <w:rFonts w:ascii="Times New Roman" w:eastAsia="仿宋_GB2312" w:hAnsi="Times New Roman" w:cs="仿宋_GB2312" w:hint="eastAsia"/>
          <w:color w:val="auto"/>
          <w:sz w:val="30"/>
          <w:szCs w:val="30"/>
          <w:highlight w:val="none"/>
          <w:lang w:val="en-US" w:eastAsia="zh-CN"/>
        </w:rPr>
        <w:t>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w:t>
      </w:r>
      <w:r>
        <w:rPr>
          <w:rFonts w:eastAsia="仿宋_GB2312" w:cs="Times New Roman" w:hint="eastAsia"/>
          <w:color w:val="auto"/>
          <w:sz w:val="30"/>
          <w:lang w:val="en-US" w:eastAsia="zh-CN"/>
        </w:rPr>
        <w:t>5</w:t>
      </w:r>
      <w:r>
        <w:rPr>
          <w:rFonts w:ascii="Times New Roman" w:eastAsia="仿宋_GB2312" w:hAnsi="Times New Roman" w:cs="仿宋_GB2312" w:hint="eastAsia"/>
          <w:color w:val="auto"/>
          <w:sz w:val="30"/>
          <w:szCs w:val="30"/>
          <w:highlight w:val="none"/>
          <w:lang w:val="en-US" w:eastAsia="zh-CN"/>
        </w:rPr>
        <w:t>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w:t>
      </w:r>
      <w:r>
        <w:rPr>
          <w:rFonts w:eastAsia="仿宋_GB2312" w:cs="Times New Roman" w:hint="eastAsia"/>
          <w:color w:val="auto"/>
          <w:sz w:val="30"/>
          <w:lang w:val="en-US" w:eastAsia="zh-CN"/>
        </w:rPr>
        <w:t>6</w:t>
      </w:r>
      <w:r>
        <w:rPr>
          <w:rFonts w:ascii="Times New Roman" w:eastAsia="仿宋_GB2312" w:hAnsi="Times New Roman" w:cs="仿宋_GB2312" w:hint="eastAsia"/>
          <w:color w:val="auto"/>
          <w:sz w:val="30"/>
          <w:szCs w:val="30"/>
          <w:highlight w:val="none"/>
          <w:lang w:val="en-US" w:eastAsia="zh-CN"/>
        </w:rPr>
        <w:t>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w:t>
      </w:r>
      <w:r>
        <w:rPr>
          <w:rFonts w:eastAsia="仿宋_GB2312" w:cs="Times New Roman" w:hint="eastAsia"/>
          <w:color w:val="auto"/>
          <w:sz w:val="30"/>
          <w:lang w:val="en-US" w:eastAsia="zh-CN"/>
        </w:rPr>
        <w:t>7</w:t>
      </w:r>
      <w:r>
        <w:rPr>
          <w:rFonts w:ascii="Times New Roman" w:eastAsia="仿宋_GB2312" w:hAnsi="Times New Roman" w:cs="仿宋_GB2312" w:hint="eastAsia"/>
          <w:color w:val="auto"/>
          <w:sz w:val="30"/>
          <w:szCs w:val="30"/>
          <w:highlight w:val="none"/>
          <w:lang w:val="en-US" w:eastAsia="zh-CN"/>
        </w:rPr>
        <w:t>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w:t>
      </w:r>
      <w:r>
        <w:rPr>
          <w:rFonts w:eastAsia="仿宋_GB2312" w:cs="Times New Roman" w:hint="eastAsia"/>
          <w:color w:val="auto"/>
          <w:sz w:val="30"/>
          <w:lang w:val="en-US" w:eastAsia="zh-CN"/>
        </w:rPr>
        <w:t>8</w:t>
      </w:r>
      <w:r>
        <w:rPr>
          <w:rFonts w:ascii="Times New Roman" w:eastAsia="仿宋_GB2312" w:hAnsi="Times New Roman" w:cs="仿宋_GB2312" w:hint="eastAsia"/>
          <w:color w:val="auto"/>
          <w:sz w:val="30"/>
          <w:szCs w:val="30"/>
          <w:highlight w:val="none"/>
          <w:lang w:val="en-US" w:eastAsia="zh-CN"/>
        </w:rPr>
        <w:t>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w:t>
      </w:r>
      <w:r>
        <w:rPr>
          <w:rFonts w:eastAsia="仿宋_GB2312" w:cs="Times New Roman" w:hint="eastAsia"/>
          <w:color w:val="auto"/>
          <w:sz w:val="30"/>
          <w:lang w:val="en-US" w:eastAsia="zh-CN"/>
        </w:rPr>
        <w:t>9</w:t>
      </w:r>
      <w:r>
        <w:rPr>
          <w:rFonts w:ascii="Times New Roman" w:eastAsia="仿宋_GB2312" w:hAnsi="Times New Roman" w:cs="仿宋_GB2312" w:hint="eastAsia"/>
          <w:color w:val="auto"/>
          <w:sz w:val="30"/>
          <w:szCs w:val="30"/>
          <w:highlight w:val="none"/>
          <w:lang w:val="en-US" w:eastAsia="zh-CN"/>
        </w:rPr>
        <w:t>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w:t>
      </w:r>
      <w:r>
        <w:rPr>
          <w:rFonts w:eastAsia="仿宋_GB2312" w:cs="Times New Roman" w:hint="eastAsia"/>
          <w:color w:val="auto"/>
          <w:sz w:val="30"/>
          <w:lang w:val="en-US" w:eastAsia="zh-CN"/>
        </w:rPr>
        <w:t>10</w:t>
      </w:r>
      <w:r>
        <w:rPr>
          <w:rFonts w:ascii="Times New Roman" w:eastAsia="仿宋_GB2312" w:hAnsi="Times New Roman" w:cs="仿宋_GB2312" w:hint="eastAsia"/>
          <w:color w:val="auto"/>
          <w:sz w:val="30"/>
          <w:szCs w:val="30"/>
          <w:highlight w:val="none"/>
          <w:lang w:val="en-US" w:eastAsia="zh-CN"/>
        </w:rPr>
        <w:t>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Times New Roman" w:hint="eastAsia"/>
          <w:color w:val="auto"/>
          <w:sz w:val="30"/>
          <w:lang w:val="en-US" w:eastAsia="zh-CN"/>
        </w:rPr>
        <w:t>-</w:t>
      </w:r>
      <w:r>
        <w:rPr>
          <w:rFonts w:eastAsia="仿宋_GB2312" w:cs="Times New Roman" w:hint="eastAsia"/>
          <w:color w:val="auto"/>
          <w:sz w:val="30"/>
          <w:lang w:val="en-US" w:eastAsia="zh-CN"/>
        </w:rPr>
        <w:t>11</w:t>
      </w:r>
      <w:r>
        <w:rPr>
          <w:rFonts w:ascii="Times New Roman" w:eastAsia="仿宋_GB2312" w:hAnsi="Times New Roman" w:cs="仿宋_GB2312" w:hint="eastAsia"/>
          <w:color w:val="auto"/>
          <w:sz w:val="30"/>
          <w:szCs w:val="30"/>
          <w:highlight w:val="none"/>
          <w:lang w:val="en-US" w:eastAsia="zh-CN"/>
        </w:rPr>
        <w:t>表。</w:t>
      </w:r>
    </w:p>
    <w:p w14:paraId="54F18D96">
      <w:pPr>
        <w:widowControl/>
        <w:snapToGrid w:val="0"/>
        <w:spacing w:before="100" w:after="100" w:line="360" w:lineRule="auto"/>
        <w:ind w:firstLine="600" w:firstLineChars="200"/>
        <w:jc w:val="left"/>
        <w:outlineLvl w:val="1"/>
        <w:rPr>
          <w:rFonts w:ascii="Times New Roman" w:eastAsia="黑体" w:hAnsi="Times New Roman" w:cs="黑体" w:hint="eastAsia"/>
          <w:color w:val="auto"/>
          <w:sz w:val="30"/>
          <w:szCs w:val="30"/>
          <w:highlight w:val="none"/>
          <w:lang w:val="en-US" w:eastAsia="zh-CN"/>
        </w:rPr>
      </w:pPr>
      <w:r>
        <w:rPr>
          <w:rFonts w:ascii="Times New Roman" w:eastAsia="黑体" w:hAnsi="Times New Roman" w:cs="黑体" w:hint="eastAsia"/>
          <w:color w:val="auto"/>
          <w:sz w:val="30"/>
          <w:szCs w:val="30"/>
          <w:highlight w:val="none"/>
          <w:lang w:val="en-US" w:eastAsia="zh-CN"/>
        </w:rPr>
        <w:t>五、其他重要事项情况说明</w:t>
      </w:r>
    </w:p>
    <w:p w14:paraId="6A08854F">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ascii="Times New Roman" w:eastAsia="仿宋_GB2312" w:hAnsi="Times New Roman" w:cs="仿宋_GB2312" w:hint="eastAsia"/>
          <w:color w:val="auto"/>
          <w:sz w:val="30"/>
          <w:szCs w:val="30"/>
          <w:highlight w:val="none"/>
          <w:lang w:val="en-US" w:eastAsia="zh-CN"/>
        </w:rPr>
      </w:pPr>
      <w:r>
        <w:rPr>
          <w:rFonts w:ascii="Times New Roman" w:eastAsia="仿宋_GB2312" w:hAnsi="Times New Roman" w:cs="仿宋_GB2312" w:hint="eastAsia"/>
          <w:color w:val="auto"/>
          <w:sz w:val="30"/>
          <w:szCs w:val="30"/>
          <w:highlight w:val="none"/>
          <w:lang w:val="en-US" w:eastAsia="zh-CN"/>
        </w:rPr>
        <w:t>无其他重要事项说明。</w:t>
      </w:r>
      <w:bookmarkStart w:id="0" w:name="_GoBack"/>
      <w:bookmarkEnd w:id="0"/>
    </w:p>
    <w:p w14:paraId="59C9C3B5">
      <w:pPr>
        <w:widowControl/>
        <w:snapToGrid w:val="0"/>
        <w:spacing w:before="100" w:after="100" w:line="360" w:lineRule="auto"/>
        <w:ind w:firstLine="600" w:firstLineChars="200"/>
        <w:jc w:val="left"/>
        <w:outlineLvl w:val="1"/>
        <w:rPr>
          <w:rFonts w:ascii="Times New Roman" w:eastAsia="黑体" w:hAnsi="Times New Roman" w:cs="黑体" w:hint="eastAsia"/>
          <w:color w:val="auto"/>
          <w:sz w:val="30"/>
          <w:szCs w:val="30"/>
          <w:highlight w:val="none"/>
          <w:lang w:val="en-US" w:eastAsia="zh-CN"/>
        </w:rPr>
      </w:pPr>
      <w:r>
        <w:rPr>
          <w:rFonts w:ascii="Times New Roman" w:eastAsia="黑体" w:hAnsi="Times New Roman" w:cs="黑体" w:hint="eastAsia"/>
          <w:color w:val="auto"/>
          <w:sz w:val="30"/>
          <w:szCs w:val="30"/>
          <w:highlight w:val="none"/>
          <w:lang w:val="en-US" w:eastAsia="zh-CN"/>
        </w:rPr>
        <w:t>六、相关口径说明</w:t>
      </w:r>
    </w:p>
    <w:p w14:paraId="4D555856">
      <w:pPr>
        <w:ind w:firstLine="600" w:firstLineChars="200"/>
        <w:jc w:val="left"/>
        <w:rPr>
          <w:rFonts w:ascii="Times New Roman" w:eastAsia="仿宋_GB2312" w:hAnsi="Times New Roman" w:cs="方正小标宋简体" w:hint="eastAsia"/>
          <w:color w:val="auto"/>
          <w:sz w:val="30"/>
          <w:szCs w:val="30"/>
          <w:highlight w:val="none"/>
        </w:rPr>
      </w:pPr>
      <w:r>
        <w:rPr>
          <w:rFonts w:ascii="Times New Roman" w:eastAsia="仿宋_GB2312" w:hAnsi="Times New Roman" w:cs="方正小标宋简体" w:hint="eastAsia"/>
          <w:color w:val="auto"/>
          <w:sz w:val="30"/>
          <w:szCs w:val="30"/>
          <w:highlight w:val="none"/>
          <w:lang w:eastAsia="zh-CN"/>
        </w:rPr>
        <w:t>（一）</w:t>
      </w:r>
      <w:r>
        <w:rPr>
          <w:rFonts w:ascii="Times New Roman" w:eastAsia="仿宋_GB2312" w:hAnsi="Times New Roman" w:cs="方正小标宋简体" w:hint="eastAsia"/>
          <w:color w:val="auto"/>
          <w:sz w:val="30"/>
          <w:szCs w:val="30"/>
          <w:highlight w:val="none"/>
        </w:rPr>
        <w:t>基本支出中人员经费包括工资福利支出和对个人和家庭的补助，公用</w:t>
      </w:r>
      <w:r>
        <w:rPr>
          <w:rFonts w:ascii="Times New Roman" w:eastAsia="仿宋_GB2312" w:hAnsi="Times New Roman" w:cs="方正小标宋简体" w:hint="eastAsia"/>
          <w:color w:val="auto"/>
          <w:sz w:val="30"/>
          <w:szCs w:val="30"/>
          <w:highlight w:val="none"/>
          <w:lang w:eastAsia="zh-CN"/>
        </w:rPr>
        <w:t>经费</w:t>
      </w:r>
      <w:r>
        <w:rPr>
          <w:rFonts w:ascii="Times New Roman" w:eastAsia="仿宋_GB2312" w:hAnsi="Times New Roman" w:cs="方正小标宋简体" w:hint="eastAsia"/>
          <w:color w:val="auto"/>
          <w:sz w:val="30"/>
          <w:szCs w:val="30"/>
          <w:highlight w:val="none"/>
        </w:rPr>
        <w:t>包括商品和服务支出、资本性支出等人员经费以外的支出。</w:t>
      </w:r>
    </w:p>
    <w:p w14:paraId="62DB7786">
      <w:pPr>
        <w:ind w:firstLine="600" w:firstLineChars="200"/>
        <w:jc w:val="left"/>
        <w:rPr>
          <w:rFonts w:ascii="Times New Roman" w:eastAsia="仿宋_GB2312" w:hAnsi="Times New Roman" w:cs="方正小标宋简体" w:hint="eastAsia"/>
          <w:color w:val="auto"/>
          <w:sz w:val="30"/>
          <w:szCs w:val="30"/>
          <w:highlight w:val="none"/>
        </w:rPr>
      </w:pPr>
      <w:r>
        <w:rPr>
          <w:rFonts w:ascii="Times New Roman" w:eastAsia="仿宋_GB2312" w:hAnsi="Times New Roman" w:cs="方正小标宋简体" w:hint="eastAsia"/>
          <w:color w:val="auto"/>
          <w:sz w:val="30"/>
          <w:szCs w:val="30"/>
          <w:highlight w:val="none"/>
          <w:lang w:eastAsia="zh-CN"/>
        </w:rPr>
        <w:t>（二）</w:t>
      </w:r>
      <w:r>
        <w:rPr>
          <w:rFonts w:ascii="Times New Roman" w:eastAsia="仿宋_GB2312" w:hAnsi="Times New Roman" w:cs="方正小标宋简体" w:hint="eastAsia"/>
          <w:color w:val="auto"/>
          <w:sz w:val="30"/>
          <w:szCs w:val="30"/>
          <w:highlight w:val="none"/>
        </w:rPr>
        <w:t>机关运行经费指行政单位和参照公务员法管理的事业单位使用一般公共预算财政拨款安排的基本支出中的公用经费支出</w:t>
      </w:r>
      <w:r>
        <w:rPr>
          <w:rFonts w:ascii="Times New Roman" w:eastAsia="仿宋_GB2312" w:hAnsi="Times New Roman" w:cs="方正小标宋简体" w:hint="eastAsia"/>
          <w:color w:val="auto"/>
          <w:sz w:val="30"/>
          <w:szCs w:val="30"/>
          <w:highlight w:val="none"/>
          <w:lang w:eastAsia="zh-CN"/>
        </w:rPr>
        <w:t>。</w:t>
      </w:r>
    </w:p>
    <w:p w14:paraId="52CCD1BA">
      <w:pPr>
        <w:ind w:firstLine="600" w:firstLineChars="200"/>
        <w:jc w:val="left"/>
        <w:rPr>
          <w:rFonts w:ascii="Times New Roman" w:eastAsia="仿宋_GB2312" w:hAnsi="Times New Roman" w:cs="方正小标宋简体" w:hint="eastAsia"/>
          <w:color w:val="auto"/>
          <w:sz w:val="30"/>
          <w:szCs w:val="30"/>
          <w:highlight w:val="none"/>
          <w:lang w:eastAsia="zh-CN"/>
        </w:rPr>
      </w:pPr>
      <w:r>
        <w:rPr>
          <w:rFonts w:ascii="Times New Roman" w:eastAsia="仿宋_GB2312" w:hAnsi="Times New Roman" w:cs="方正小标宋简体" w:hint="eastAsia"/>
          <w:color w:val="auto"/>
          <w:sz w:val="30"/>
          <w:szCs w:val="30"/>
          <w:highlight w:val="none"/>
          <w:lang w:eastAsia="zh-CN"/>
        </w:rPr>
        <w:t>（三）</w:t>
      </w:r>
      <w:r>
        <w:rPr>
          <w:rFonts w:ascii="Times New Roman" w:eastAsia="仿宋_GB2312" w:hAnsi="Times New Roman" w:cs="方正小标宋简体" w:hint="eastAsia"/>
          <w:color w:val="auto"/>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Times New Roman" w:eastAsia="仿宋_GB2312" w:hAnsi="Times New Roman" w:cs="方正小标宋简体" w:hint="eastAsia"/>
          <w:color w:val="auto"/>
          <w:sz w:val="30"/>
          <w:szCs w:val="30"/>
          <w:highlight w:val="none"/>
          <w:lang w:eastAsia="zh-CN"/>
        </w:rPr>
        <w:t>、牌照费</w:t>
      </w:r>
      <w:r>
        <w:rPr>
          <w:rFonts w:ascii="Times New Roman" w:eastAsia="仿宋_GB2312" w:hAnsi="Times New Roman" w:cs="方正小标宋简体" w:hint="eastAsia"/>
          <w:color w:val="auto"/>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Times New Roman" w:eastAsia="仿宋_GB2312" w:hAnsi="Times New Roman" w:cs="方正小标宋简体" w:hint="eastAsia"/>
          <w:color w:val="auto"/>
          <w:sz w:val="30"/>
          <w:szCs w:val="30"/>
          <w:highlight w:val="none"/>
          <w:lang w:eastAsia="zh-CN"/>
        </w:rPr>
        <w:t>本文中公开的财政拨款“三公”经费相关数据是一般公共预算、政府性基金及国有资本经营预算财政拨款支出的相关经费，不含非财政拨款部分。</w:t>
      </w:r>
    </w:p>
    <w:p w14:paraId="699238A3">
      <w:pPr>
        <w:ind w:firstLine="600" w:firstLineChars="200"/>
        <w:jc w:val="left"/>
        <w:rPr>
          <w:rFonts w:ascii="Times New Roman" w:eastAsia="仿宋_GB2312" w:hAnsi="Times New Roman" w:cs="方正小标宋简体" w:hint="eastAsia"/>
          <w:color w:val="auto"/>
          <w:sz w:val="30"/>
          <w:szCs w:val="30"/>
          <w:highlight w:val="none"/>
        </w:rPr>
      </w:pPr>
      <w:r>
        <w:rPr>
          <w:rFonts w:ascii="Times New Roman" w:eastAsia="仿宋_GB2312" w:hAnsi="Times New Roman" w:cs="方正小标宋简体" w:hint="eastAsia"/>
          <w:color w:val="auto"/>
          <w:sz w:val="30"/>
          <w:szCs w:val="30"/>
          <w:highlight w:val="none"/>
          <w:lang w:eastAsia="zh-CN"/>
        </w:rPr>
        <w:t>（四）本文所称财政拨款</w:t>
      </w:r>
      <w:r>
        <w:rPr>
          <w:rFonts w:ascii="Times New Roman" w:eastAsia="仿宋_GB2312" w:hAnsi="Times New Roman" w:cs="方正小标宋简体" w:hint="eastAsia"/>
          <w:color w:val="auto"/>
          <w:sz w:val="30"/>
          <w:szCs w:val="30"/>
          <w:highlight w:val="none"/>
        </w:rPr>
        <w:t>“三公”经费决算数</w:t>
      </w:r>
      <w:r>
        <w:rPr>
          <w:rFonts w:ascii="Times New Roman" w:eastAsia="仿宋_GB2312" w:hAnsi="Times New Roman" w:cs="方正小标宋简体" w:hint="eastAsia"/>
          <w:color w:val="auto"/>
          <w:sz w:val="30"/>
          <w:szCs w:val="30"/>
          <w:highlight w:val="none"/>
          <w:lang w:eastAsia="zh-CN"/>
        </w:rPr>
        <w:t>是</w:t>
      </w:r>
      <w:r>
        <w:rPr>
          <w:rFonts w:ascii="Times New Roman" w:eastAsia="仿宋_GB2312" w:hAnsi="Times New Roman" w:cs="方正小标宋简体" w:hint="eastAsia"/>
          <w:color w:val="auto"/>
          <w:sz w:val="30"/>
          <w:szCs w:val="30"/>
          <w:highlight w:val="none"/>
        </w:rPr>
        <w:t>指各部门（含下属单位）</w:t>
      </w:r>
      <w:r>
        <w:rPr>
          <w:rFonts w:ascii="Times New Roman" w:eastAsia="仿宋_GB2312" w:hAnsi="Times New Roman" w:cs="方正小标宋简体" w:hint="eastAsia"/>
          <w:color w:val="auto"/>
          <w:sz w:val="30"/>
          <w:szCs w:val="30"/>
          <w:highlight w:val="none"/>
          <w:lang w:eastAsia="zh-CN"/>
        </w:rPr>
        <w:t>或单位</w:t>
      </w:r>
      <w:r>
        <w:rPr>
          <w:rFonts w:ascii="Times New Roman" w:eastAsia="仿宋_GB2312" w:hAnsi="Times New Roman" w:cs="方正小标宋简体" w:hint="eastAsia"/>
          <w:color w:val="auto"/>
          <w:sz w:val="30"/>
          <w:szCs w:val="30"/>
          <w:highlight w:val="none"/>
        </w:rPr>
        <w:t>当年通过本级财政拨款和以前年度财政拨款结转结余资金安排的因公出国（境）费、公务用车购置及运行维护费和公务接待费支出数（包括基本支出和项目支出）。</w:t>
      </w:r>
    </w:p>
    <w:p w14:paraId="3E6B74DE">
      <w:pPr>
        <w:jc w:val="center"/>
        <w:outlineLvl w:val="0"/>
        <w:rPr>
          <w:rFonts w:ascii="Times New Roman" w:eastAsia="黑体" w:hAnsi="Times New Roman" w:cs="方正小标宋简体" w:hint="eastAsia"/>
          <w:color w:val="auto"/>
          <w:sz w:val="32"/>
          <w:szCs w:val="32"/>
          <w:highlight w:val="none"/>
        </w:rPr>
      </w:pPr>
      <w:r>
        <w:rPr>
          <w:rFonts w:ascii="Times New Roman" w:eastAsia="黑体" w:hAnsi="Times New Roman" w:cs="方正小标宋简体" w:hint="eastAsia"/>
          <w:color w:val="auto"/>
          <w:sz w:val="32"/>
          <w:szCs w:val="32"/>
          <w:highlight w:val="none"/>
        </w:rPr>
        <w:t>第</w:t>
      </w:r>
      <w:r>
        <w:rPr>
          <w:rFonts w:ascii="Times New Roman" w:eastAsia="黑体" w:hAnsi="Times New Roman" w:cs="方正小标宋简体" w:hint="eastAsia"/>
          <w:color w:val="auto"/>
          <w:sz w:val="32"/>
          <w:szCs w:val="32"/>
          <w:highlight w:val="none"/>
          <w:lang w:eastAsia="zh-CN"/>
        </w:rPr>
        <w:t>五</w:t>
      </w:r>
      <w:r>
        <w:rPr>
          <w:rFonts w:ascii="Times New Roman" w:eastAsia="黑体" w:hAnsi="Times New Roman" w:cs="方正小标宋简体" w:hint="eastAsia"/>
          <w:color w:val="auto"/>
          <w:sz w:val="32"/>
          <w:szCs w:val="32"/>
          <w:highlight w:val="none"/>
        </w:rPr>
        <w:t>部分  名词解释</w:t>
      </w:r>
    </w:p>
    <w:p w14:paraId="77CFC602">
      <w:pPr>
        <w:ind w:firstLine="600" w:firstLineChars="200"/>
        <w:jc w:val="left"/>
        <w:rPr>
          <w:rFonts w:ascii="Times New Roman" w:eastAsia="仿宋_GB2312" w:hAnsi="Times New Roman" w:cs="方正小标宋简体" w:hint="eastAsia"/>
          <w:color w:val="auto"/>
          <w:sz w:val="30"/>
          <w:szCs w:val="30"/>
          <w:highlight w:val="none"/>
          <w:lang w:eastAsia="zh-CN"/>
        </w:rPr>
      </w:pPr>
      <w:r>
        <w:rPr>
          <w:rFonts w:ascii="Times New Roman" w:eastAsia="仿宋_GB2312" w:hAnsi="Times New Roman" w:cs="方正小标宋简体" w:hint="eastAsia"/>
          <w:color w:val="auto"/>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12C625AE">
      <w:pPr>
        <w:rPr>
          <w:rFonts w:ascii="Times New Roman" w:hAnsi="Times New Roman"/>
          <w:color w:val="auto"/>
          <w:highlight w:val="none"/>
        </w:rPr>
      </w:pPr>
    </w:p>
    <w:p>
      <w:pPr>
        <w:rPr>
          <w:rFonts w:ascii="Arial" w:eastAsia="Arial" w:hAnsi="Arial" w:cs="Arial"/>
          <w:b/>
          <w:sz w:val="36"/>
        </w:rPr>
      </w:pPr>
      <w:r>
        <w:rPr>
          <w:rFonts w:ascii="Arial" w:eastAsia="Arial" w:hAnsi="Arial" w:cs="Arial"/>
          <w:b/>
          <w:sz w:val="36"/>
        </w:rPr>
        <w:t>监督索引号53042400232600101111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6D85D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33FC0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01E9485">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70D2AA99">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A51021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0598299"/>
    <w:multiLevelType w:val="singleLevel"/>
    <w:tmpl w:val="B0598299"/>
    <w:lvl w:ilvl="0">
      <w:start w:val="3"/>
      <w:numFmt w:val="chineseCounting"/>
      <w:suff w:val="nothing"/>
      <w:lvlText w:val="%1、"/>
      <w:lvlJc w:val="left"/>
      <w:rPr>
        <w:rFonts w:hint="eastAsia"/>
      </w:rPr>
    </w:lvl>
  </w:abstractNum>
  <w:abstractNum w:abstractNumId="1">
    <w:nsid w:val="0053208E"/>
    <w:multiLevelType w:val="singleLevel"/>
    <w:tmpl w:val="0053208E"/>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121B9F"/>
    <w:rsid w:val="17D22695"/>
    <w:rsid w:val="3D3A6FE9"/>
    <w:rsid w:val="740B56B7"/>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BlockText">
    <w:name w:val="Block Text"/>
    <w:basedOn w:val="Normal"/>
    <w:qFormat/>
    <w:pPr>
      <w:autoSpaceDE w:val="0"/>
      <w:autoSpaceDN w:val="0"/>
      <w:adjustRightInd w:val="0"/>
      <w:spacing w:after="120"/>
      <w:ind w:left="1440" w:right="1440" w:leftChars="700" w:rightChars="700"/>
      <w:textAlignment w:val="baseline"/>
    </w:pPr>
    <w:rPr>
      <w:rFonts w:ascii="Times New Roman" w:hAnsi="Times New Roman"/>
      <w:kern w:val="0"/>
      <w:sz w:val="28"/>
      <w:szCs w:val="22"/>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paragraph" w:customStyle="1" w:styleId="21">
    <w:name w:val="正文首行缩进 21"/>
    <w:basedOn w:val="Normal"/>
    <w:qFormat/>
    <w:pPr>
      <w:spacing w:after="120"/>
      <w:ind w:left="420" w:firstLine="420" w:leftChars="200" w:firstLineChars="2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492e6-4ac1-4aab-9e9e-2f9782bb5df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6453</Words>
  <Characters>7825</Characters>
  <Application>Microsoft Office Word</Application>
  <DocSecurity>0</DocSecurity>
  <Lines>0</Lines>
  <Paragraphs>0</Paragraphs>
  <ScaleCrop>false</ScaleCrop>
  <Company>云南省财政厅</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梦想成为咸鱼</cp:lastModifiedBy>
  <cp:revision>1</cp:revision>
  <cp:lastPrinted>2024-07-30T06:24:00Z</cp:lastPrinted>
  <dcterms:created xsi:type="dcterms:W3CDTF">2024-06-03T01:34:00Z</dcterms:created>
  <dcterms:modified xsi:type="dcterms:W3CDTF">2025-09-15T08:49:04Z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A54F39F155014E27B10F0A99DF53347E_12</vt:lpwstr>
  </property>
  <property fmtid="{D5CDD505-2E9C-101B-9397-08002B2CF9AE}" pid="3" name="KSOProductBuildVer">
    <vt:lpwstr>2052-12.1.0.22529</vt:lpwstr>
  </property>
  <property fmtid="{D5CDD505-2E9C-101B-9397-08002B2CF9AE}" pid="4" name="KSOTemplateDocerSaveRecord">
    <vt:lpwstr>eyJoZGlkIjoiNmQ3YjhkMWYyMjk3OWExNTMxNmYwMjQ5MTE0NzdhZDkiLCJ1c2VySWQiOiIzMDU3MzQ1OTEifQ==</vt:lpwstr>
  </property>
</Properties>
</file>